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8313"/>
      <w:bookmarkStart w:id="1" w:name="_Toc2296"/>
      <w:bookmarkStart w:id="2" w:name="_Toc30017"/>
      <w:bookmarkStart w:id="3" w:name="_Toc10232"/>
      <w:bookmarkStart w:id="4" w:name="_Toc10169"/>
      <w:bookmarkStart w:id="5" w:name="_Toc1730"/>
      <w:bookmarkStart w:id="6" w:name="_Toc27035"/>
      <w:bookmarkStart w:id="7" w:name="_Toc495681405"/>
      <w:bookmarkStart w:id="8" w:name="_Toc31488"/>
      <w:bookmarkStart w:id="9" w:name="_Toc495671262"/>
      <w:bookmarkStart w:id="10" w:name="_Toc495681532"/>
      <w:bookmarkStart w:id="11" w:name="_Toc495908047"/>
      <w:bookmarkStart w:id="12" w:name="_Toc495681251"/>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27384"/>
      <w:bookmarkStart w:id="14" w:name="_Toc24754"/>
      <w:bookmarkStart w:id="15" w:name="_Toc4584"/>
      <w:bookmarkStart w:id="16" w:name="_Toc25217"/>
      <w:bookmarkStart w:id="17" w:name="_Toc21316"/>
      <w:bookmarkStart w:id="18" w:name="_Toc30185"/>
      <w:bookmarkStart w:id="19" w:name="_Toc894"/>
      <w:bookmarkStart w:id="20" w:name="_Toc16911"/>
      <w:bookmarkStart w:id="21" w:name="_Toc495671270"/>
      <w:bookmarkStart w:id="22" w:name="_Toc20217"/>
      <w:bookmarkStart w:id="23" w:name="_Toc32165"/>
      <w:bookmarkStart w:id="24" w:name="_Toc1905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2023年度或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6124"/>
      <w:bookmarkStart w:id="28" w:name="_Toc19234"/>
      <w:bookmarkStart w:id="29" w:name="_Toc27653"/>
      <w:bookmarkStart w:id="30" w:name="_Toc4064"/>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5283"/>
      <w:bookmarkStart w:id="32" w:name="_Toc17953"/>
      <w:bookmarkStart w:id="33" w:name="_Toc7176"/>
      <w:bookmarkStart w:id="34" w:name="_Toc12644"/>
      <w:bookmarkStart w:id="35" w:name="_Toc1891"/>
      <w:bookmarkStart w:id="36" w:name="_Toc23064"/>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bidi w:val="0"/>
        <w:rPr>
          <w:rFonts w:hint="eastAsia"/>
        </w:rPr>
      </w:pPr>
      <w:bookmarkStart w:id="37" w:name="_Toc24182"/>
      <w:bookmarkStart w:id="38" w:name="_Toc21012"/>
      <w:bookmarkStart w:id="39" w:name="_Toc19859"/>
    </w:p>
    <w:p>
      <w:pPr>
        <w:pStyle w:val="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pPr>
    </w:p>
    <w:p>
      <w:pPr>
        <w:spacing w:line="360" w:lineRule="auto"/>
        <w:jc w:val="center"/>
        <w:outlineLvl w:val="2"/>
        <w:rPr>
          <w:rFonts w:hAnsi="宋体" w:cs="宋体"/>
          <w:b/>
          <w:sz w:val="21"/>
          <w:szCs w:val="21"/>
        </w:rPr>
      </w:pPr>
      <w:bookmarkStart w:id="40" w:name="_Toc23846"/>
      <w:bookmarkStart w:id="41" w:name="_Toc1093"/>
      <w:bookmarkStart w:id="42" w:name="_Toc8455"/>
      <w:bookmarkStart w:id="43" w:name="_Toc25944"/>
      <w:bookmarkStart w:id="44" w:name="_Toc10898"/>
      <w:bookmarkStart w:id="45" w:name="_Toc18948"/>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r>
        <w:rPr>
          <w:rFonts w:hint="eastAsia" w:hAnsi="宋体" w:cs="宋体"/>
          <w:sz w:val="21"/>
          <w:szCs w:val="21"/>
          <w:lang w:val="en-US" w:eastAsia="zh-CN"/>
        </w:rPr>
        <w:t>本项由代理机构在开标当天代为查询</w:t>
      </w:r>
      <w:r>
        <w:rPr>
          <w:rFonts w:hint="eastAsia" w:hAnsi="宋体" w:cs="宋体"/>
          <w:sz w:val="21"/>
          <w:szCs w:val="21"/>
          <w:lang w:eastAsia="zh-CN"/>
        </w:rPr>
        <w:t>）</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3871"/>
      <w:bookmarkStart w:id="49" w:name="_Toc10275"/>
      <w:bookmarkStart w:id="50" w:name="_Toc6501"/>
      <w:bookmarkStart w:id="51" w:name="_Toc1010"/>
      <w:bookmarkStart w:id="52" w:name="_Toc28784"/>
      <w:bookmarkStart w:id="53" w:name="_Toc17057"/>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406"/>
      <w:bookmarkStart w:id="55" w:name="_Toc18742"/>
      <w:bookmarkStart w:id="56" w:name="_Toc32662"/>
      <w:bookmarkStart w:id="57" w:name="_Toc495671263"/>
      <w:bookmarkStart w:id="58" w:name="_Toc1610"/>
      <w:bookmarkStart w:id="59" w:name="_Toc495681252"/>
      <w:bookmarkStart w:id="60" w:name="_Toc495908048"/>
      <w:bookmarkStart w:id="61" w:name="_Toc495681533"/>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b w:val="0"/>
                <w:color w:val="auto"/>
                <w:sz w:val="21"/>
                <w:szCs w:val="21"/>
                <w:lang w:val="zh-CN"/>
              </w:rPr>
            </w:pPr>
            <w:r>
              <w:rPr>
                <w:rFonts w:hint="eastAsia"/>
                <w:lang w:val="zh-CN"/>
              </w:rPr>
              <w:t xml:space="preserve">         </w:t>
            </w:r>
          </w:p>
          <w:p>
            <w:pPr>
              <w:pStyle w:val="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lang w:val="zh-CN"/>
              </w:rPr>
            </w:pPr>
            <w:r>
              <w:rPr>
                <w:rFonts w:hint="eastAsia"/>
                <w:lang w:val="zh-CN"/>
              </w:rPr>
              <w:t xml:space="preserve">        </w:t>
            </w:r>
          </w:p>
          <w:p>
            <w:pPr>
              <w:pStyle w:val="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81534"/>
      <w:bookmarkStart w:id="63" w:name="_Toc495908049"/>
      <w:bookmarkStart w:id="64" w:name="_Toc495681253"/>
      <w:bookmarkStart w:id="65" w:name="_Toc495681407"/>
      <w:bookmarkStart w:id="66" w:name="_Toc18921"/>
      <w:bookmarkStart w:id="67" w:name="_Toc49567126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32169"/>
      <w:bookmarkStart w:id="69" w:name="_Toc293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陕西瀚海昱源企业管理咨询有限公司：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4"/>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845"/>
      <w:bookmarkStart w:id="71" w:name="_Toc10643"/>
      <w:bookmarkStart w:id="72" w:name="_Toc25082"/>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29"/>
      <w:bookmarkStart w:id="74" w:name="_Toc30526"/>
      <w:bookmarkStart w:id="75" w:name="_Toc20361"/>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2"/>
        <w:rPr>
          <w:rFonts w:hAnsi="宋体" w:cs="宋体"/>
          <w:b/>
          <w:sz w:val="21"/>
          <w:szCs w:val="21"/>
          <w:lang w:val="zh-CN"/>
        </w:rPr>
      </w:pPr>
    </w:p>
    <w:p>
      <w:pPr>
        <w:rPr>
          <w:rFonts w:hAnsi="宋体" w:cs="宋体"/>
          <w:b/>
          <w:sz w:val="21"/>
          <w:szCs w:val="21"/>
          <w:lang w:val="zh-CN"/>
        </w:rPr>
      </w:pPr>
    </w:p>
    <w:p>
      <w:pPr>
        <w:pStyle w:val="2"/>
        <w:rPr>
          <w:lang w:val="zh-CN"/>
        </w:rPr>
      </w:pPr>
    </w:p>
    <w:p>
      <w:pPr>
        <w:adjustRightInd w:val="0"/>
        <w:snapToGrid w:val="0"/>
        <w:spacing w:line="360" w:lineRule="auto"/>
        <w:jc w:val="center"/>
        <w:outlineLvl w:val="2"/>
        <w:rPr>
          <w:rFonts w:hAnsi="宋体" w:cs="宋体"/>
          <w:b/>
          <w:sz w:val="21"/>
          <w:szCs w:val="21"/>
          <w:lang w:val="zh-CN"/>
        </w:rPr>
      </w:pPr>
    </w:p>
    <w:bookmarkEnd w:id="70"/>
    <w:bookmarkEnd w:id="71"/>
    <w:bookmarkEnd w:id="72"/>
    <w:bookmarkEnd w:id="73"/>
    <w:bookmarkEnd w:id="74"/>
    <w:bookmarkEnd w:id="75"/>
    <w:p>
      <w:pPr>
        <w:adjustRightInd w:val="0"/>
        <w:snapToGrid w:val="0"/>
        <w:spacing w:line="360" w:lineRule="auto"/>
        <w:jc w:val="both"/>
        <w:outlineLvl w:val="2"/>
        <w:rPr>
          <w:rFonts w:hint="eastAsia" w:hAnsi="宋体" w:cs="宋体"/>
          <w:b/>
          <w:sz w:val="21"/>
          <w:szCs w:val="21"/>
          <w:lang w:val="en-US" w:eastAsia="zh-CN"/>
        </w:rPr>
      </w:pPr>
      <w:bookmarkStart w:id="76" w:name="_GoBack"/>
      <w:bookmarkEnd w:id="7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77E49"/>
    <w:rsid w:val="054461F7"/>
    <w:rsid w:val="066F6C08"/>
    <w:rsid w:val="17B93114"/>
    <w:rsid w:val="18040E4A"/>
    <w:rsid w:val="1FB00ACC"/>
    <w:rsid w:val="242104E5"/>
    <w:rsid w:val="292224D7"/>
    <w:rsid w:val="2A523030"/>
    <w:rsid w:val="2CF15B58"/>
    <w:rsid w:val="2D311246"/>
    <w:rsid w:val="32CD047A"/>
    <w:rsid w:val="35F74D3A"/>
    <w:rsid w:val="387E21FF"/>
    <w:rsid w:val="39891269"/>
    <w:rsid w:val="3EA94B38"/>
    <w:rsid w:val="3F1F3112"/>
    <w:rsid w:val="42F20403"/>
    <w:rsid w:val="496200DD"/>
    <w:rsid w:val="4C241CEC"/>
    <w:rsid w:val="4D200F2C"/>
    <w:rsid w:val="50EC0C3B"/>
    <w:rsid w:val="51A25BE9"/>
    <w:rsid w:val="5B017815"/>
    <w:rsid w:val="5EA366B8"/>
    <w:rsid w:val="60B151DC"/>
    <w:rsid w:val="61633229"/>
    <w:rsid w:val="65374930"/>
    <w:rsid w:val="67CA6AD6"/>
    <w:rsid w:val="6EDB35F4"/>
    <w:rsid w:val="6F500BEB"/>
    <w:rsid w:val="71AE01A6"/>
    <w:rsid w:val="74A51B4C"/>
    <w:rsid w:val="798B4769"/>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jc w:val="center"/>
      <w:outlineLvl w:val="0"/>
    </w:pPr>
    <w:rPr>
      <w:b/>
      <w:kern w:val="44"/>
      <w:sz w:val="36"/>
      <w:szCs w:val="36"/>
    </w:rPr>
  </w:style>
  <w:style w:type="paragraph" w:styleId="4">
    <w:name w:val="heading 2"/>
    <w:basedOn w:val="1"/>
    <w:next w:val="1"/>
    <w:qFormat/>
    <w:uiPriority w:val="0"/>
    <w:pPr>
      <w:keepNext/>
      <w:keepLines/>
      <w:jc w:val="left"/>
      <w:outlineLvl w:val="1"/>
    </w:pPr>
    <w:rPr>
      <w:rFonts w:hAnsi="宋体"/>
      <w:b/>
      <w:sz w:val="32"/>
    </w:rPr>
  </w:style>
  <w:style w:type="character" w:default="1" w:styleId="11">
    <w:name w:val="Default Paragraph Font"/>
    <w:semiHidden/>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customStyle="1" w:styleId="2">
    <w:name w:val="_Style 3"/>
    <w:basedOn w:val="3"/>
    <w:next w:val="1"/>
    <w:qFormat/>
    <w:uiPriority w:val="0"/>
    <w:pPr>
      <w:keepLines w:val="0"/>
      <w:widowControl/>
      <w:spacing w:line="256" w:lineRule="auto"/>
      <w:jc w:val="left"/>
    </w:pPr>
    <w:rPr>
      <w:rFonts w:ascii="Calibri Light" w:hAnsi="Calibri Light"/>
      <w:color w:val="2E74B5"/>
      <w:kern w:val="0"/>
      <w:sz w:val="32"/>
      <w:szCs w:val="32"/>
    </w:rPr>
  </w:style>
  <w:style w:type="paragraph" w:styleId="5">
    <w:name w:val="Body Text"/>
    <w:basedOn w:val="1"/>
    <w:next w:val="1"/>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5"/>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2025-05-28T09:43:04Z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