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538B17">
      <w:pPr>
        <w:pStyle w:val="3"/>
        <w:spacing w:before="0" w:after="0" w:line="25" w:lineRule="atLeast"/>
        <w:jc w:val="center"/>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报价一览表</w:t>
      </w:r>
    </w:p>
    <w:p w14:paraId="0C33BFC8">
      <w:pPr>
        <w:widowControl/>
        <w:spacing w:line="360" w:lineRule="auto"/>
        <w:ind w:firstLine="48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供应商：                                                   单位：元</w:t>
      </w:r>
    </w:p>
    <w:tbl>
      <w:tblPr>
        <w:tblStyle w:val="8"/>
        <w:tblW w:w="13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38"/>
        <w:gridCol w:w="6237"/>
        <w:gridCol w:w="2693"/>
        <w:gridCol w:w="1477"/>
      </w:tblGrid>
      <w:tr w14:paraId="1BB24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3538" w:type="dxa"/>
            <w:tcBorders>
              <w:tl2br w:val="single" w:color="auto" w:sz="4" w:space="0"/>
            </w:tcBorders>
          </w:tcPr>
          <w:p w14:paraId="3676AD53">
            <w:pPr>
              <w:kinsoku w:val="0"/>
              <w:spacing w:line="360" w:lineRule="auto"/>
              <w:ind w:firstLine="1440" w:firstLineChars="6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报价内容</w:t>
            </w:r>
          </w:p>
          <w:p w14:paraId="12654984">
            <w:pPr>
              <w:kinsoku w:val="0"/>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投标内容</w:t>
            </w:r>
          </w:p>
        </w:tc>
        <w:tc>
          <w:tcPr>
            <w:tcW w:w="6237" w:type="dxa"/>
            <w:vAlign w:val="center"/>
          </w:tcPr>
          <w:p w14:paraId="1E7E3279">
            <w:pPr>
              <w:kinsoku w:val="0"/>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投标总报价（元）</w:t>
            </w:r>
          </w:p>
        </w:tc>
        <w:tc>
          <w:tcPr>
            <w:tcW w:w="2693" w:type="dxa"/>
            <w:vAlign w:val="center"/>
          </w:tcPr>
          <w:p w14:paraId="145E1FE1">
            <w:pPr>
              <w:kinsoku w:val="0"/>
              <w:spacing w:line="360" w:lineRule="auto"/>
              <w:jc w:val="center"/>
              <w:rPr>
                <w:rFonts w:hint="default" w:ascii="宋体" w:hAnsi="宋体" w:cs="宋体" w:eastAsiaTheme="minorEastAsia"/>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服务期</w:t>
            </w:r>
          </w:p>
        </w:tc>
        <w:tc>
          <w:tcPr>
            <w:tcW w:w="1477" w:type="dxa"/>
            <w:vAlign w:val="center"/>
          </w:tcPr>
          <w:p w14:paraId="02D703B6">
            <w:pPr>
              <w:kinsoku w:val="0"/>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备注</w:t>
            </w:r>
          </w:p>
        </w:tc>
      </w:tr>
      <w:tr w14:paraId="76BD2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3538" w:type="dxa"/>
            <w:vAlign w:val="center"/>
          </w:tcPr>
          <w:p w14:paraId="7F90E42C">
            <w:pPr>
              <w:kinsoku w:val="0"/>
              <w:spacing w:line="360" w:lineRule="auto"/>
              <w:jc w:val="center"/>
              <w:rPr>
                <w:rFonts w:ascii="宋体" w:hAnsi="宋体" w:cs="宋体"/>
                <w:color w:val="000000" w:themeColor="text1"/>
                <w:sz w:val="24"/>
                <w:szCs w:val="24"/>
                <w14:textFill>
                  <w14:solidFill>
                    <w14:schemeClr w14:val="tx1"/>
                  </w14:solidFill>
                </w14:textFill>
              </w:rPr>
            </w:pPr>
          </w:p>
        </w:tc>
        <w:tc>
          <w:tcPr>
            <w:tcW w:w="6237" w:type="dxa"/>
            <w:vAlign w:val="center"/>
          </w:tcPr>
          <w:p w14:paraId="7154DD88">
            <w:pPr>
              <w:kinsoku w:val="0"/>
              <w:spacing w:line="360" w:lineRule="auto"/>
              <w:jc w:val="center"/>
              <w:rPr>
                <w:rFonts w:ascii="宋体" w:hAnsi="宋体" w:cs="宋体"/>
                <w:color w:val="000000" w:themeColor="text1"/>
                <w:sz w:val="24"/>
                <w:szCs w:val="24"/>
                <w14:textFill>
                  <w14:solidFill>
                    <w14:schemeClr w14:val="tx1"/>
                  </w14:solidFill>
                </w14:textFill>
              </w:rPr>
            </w:pPr>
          </w:p>
        </w:tc>
        <w:tc>
          <w:tcPr>
            <w:tcW w:w="2693" w:type="dxa"/>
            <w:vAlign w:val="center"/>
          </w:tcPr>
          <w:p w14:paraId="55E94AB6">
            <w:pPr>
              <w:kinsoku w:val="0"/>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年（从合同签订生效之日开始计算）</w:t>
            </w:r>
          </w:p>
        </w:tc>
        <w:tc>
          <w:tcPr>
            <w:tcW w:w="1477" w:type="dxa"/>
          </w:tcPr>
          <w:p w14:paraId="3E3424D9">
            <w:pPr>
              <w:kinsoku w:val="0"/>
              <w:spacing w:line="360" w:lineRule="auto"/>
              <w:jc w:val="center"/>
              <w:rPr>
                <w:rFonts w:ascii="宋体" w:hAnsi="宋体" w:cs="宋体"/>
                <w:color w:val="000000" w:themeColor="text1"/>
                <w:sz w:val="24"/>
                <w:szCs w:val="24"/>
                <w14:textFill>
                  <w14:solidFill>
                    <w14:schemeClr w14:val="tx1"/>
                  </w14:solidFill>
                </w14:textFill>
              </w:rPr>
            </w:pPr>
          </w:p>
        </w:tc>
      </w:tr>
      <w:tr w14:paraId="559D5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13945" w:type="dxa"/>
            <w:gridSpan w:val="4"/>
          </w:tcPr>
          <w:p w14:paraId="31AA2C7D">
            <w:pPr>
              <w:kinsoku w:val="0"/>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投标总报价：人民币（大写）</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元</w:t>
            </w:r>
          </w:p>
        </w:tc>
      </w:tr>
      <w:tr w14:paraId="49F09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3945" w:type="dxa"/>
            <w:gridSpan w:val="4"/>
            <w:vAlign w:val="center"/>
          </w:tcPr>
          <w:p w14:paraId="2E8155E7">
            <w:pPr>
              <w:kinsoku w:val="0"/>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备注：表内报价内容以元为单位，保留小数点后两位。</w:t>
            </w:r>
          </w:p>
        </w:tc>
      </w:tr>
    </w:tbl>
    <w:p w14:paraId="3C675CC0">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ascii="宋体" w:hAnsi="宋体" w:cs="宋体"/>
          <w:bCs/>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注：1.单价应包含供应商为完成合同规定的全部内容所发生的费用和拟获得的利润、</w:t>
      </w:r>
      <w:r>
        <w:rPr>
          <w:rFonts w:hint="eastAsia" w:ascii="宋体" w:hAnsi="宋体" w:cs="宋体"/>
          <w:bCs/>
          <w:color w:val="000000" w:themeColor="text1"/>
          <w:sz w:val="24"/>
          <w:szCs w:val="24"/>
          <w14:textFill>
            <w14:solidFill>
              <w14:schemeClr w14:val="tx1"/>
            </w14:solidFill>
          </w14:textFill>
        </w:rPr>
        <w:t>应交纳的各种税费等所有费用。在整个合同期</w:t>
      </w:r>
      <w:r>
        <w:rPr>
          <w:rFonts w:hint="eastAsia" w:ascii="宋体" w:hAnsi="宋体" w:cs="宋体"/>
          <w:color w:val="000000" w:themeColor="text1"/>
          <w:sz w:val="24"/>
          <w:szCs w:val="24"/>
          <w14:textFill>
            <w14:solidFill>
              <w14:schemeClr w14:val="tx1"/>
            </w14:solidFill>
          </w14:textFill>
        </w:rPr>
        <w:t>内不做调整。</w:t>
      </w:r>
    </w:p>
    <w:p w14:paraId="1AC8606A">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2.供应商须按照涉及的货物清单进行报价。</w:t>
      </w:r>
    </w:p>
    <w:p w14:paraId="282263CD">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3.如果按单价计算的结果与总价不一致，以单价为准修正总价。</w:t>
      </w:r>
    </w:p>
    <w:p w14:paraId="6B205A76">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38640BC5">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157A6B96">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bookmarkStart w:id="0" w:name="_GoBack"/>
      <w:bookmarkEnd w:id="0"/>
    </w:p>
    <w:p w14:paraId="733C1A93">
      <w:pP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br w:type="page"/>
      </w:r>
    </w:p>
    <w:p w14:paraId="7AA7C3F0">
      <w:pPr>
        <w:widowControl/>
        <w:spacing w:line="25" w:lineRule="atLeast"/>
        <w:ind w:firstLine="480"/>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首次报价明细表</w:t>
      </w:r>
    </w:p>
    <w:tbl>
      <w:tblPr>
        <w:tblStyle w:val="8"/>
        <w:tblW w:w="14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0"/>
        <w:gridCol w:w="3778"/>
        <w:gridCol w:w="911"/>
        <w:gridCol w:w="867"/>
        <w:gridCol w:w="2000"/>
        <w:gridCol w:w="1533"/>
        <w:gridCol w:w="1178"/>
        <w:gridCol w:w="1991"/>
      </w:tblGrid>
      <w:tr w14:paraId="71CD4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10" w:type="dxa"/>
            <w:shd w:val="clear" w:color="auto" w:fill="auto"/>
            <w:noWrap/>
            <w:vAlign w:val="center"/>
          </w:tcPr>
          <w:p w14:paraId="184C84F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序号</w:t>
            </w:r>
          </w:p>
        </w:tc>
        <w:tc>
          <w:tcPr>
            <w:tcW w:w="1200" w:type="dxa"/>
            <w:shd w:val="clear" w:color="auto" w:fill="auto"/>
            <w:noWrap/>
            <w:vAlign w:val="center"/>
          </w:tcPr>
          <w:p w14:paraId="61CE812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梯形</w:t>
            </w:r>
          </w:p>
        </w:tc>
        <w:tc>
          <w:tcPr>
            <w:tcW w:w="3778" w:type="dxa"/>
            <w:shd w:val="clear" w:color="auto" w:fill="auto"/>
            <w:noWrap/>
            <w:vAlign w:val="center"/>
          </w:tcPr>
          <w:p w14:paraId="296B59A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规格型号、载重、速度</w:t>
            </w:r>
          </w:p>
        </w:tc>
        <w:tc>
          <w:tcPr>
            <w:tcW w:w="911" w:type="dxa"/>
            <w:shd w:val="clear" w:color="auto" w:fill="auto"/>
            <w:noWrap/>
            <w:vAlign w:val="center"/>
          </w:tcPr>
          <w:p w14:paraId="416A42A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数量</w:t>
            </w:r>
          </w:p>
        </w:tc>
        <w:tc>
          <w:tcPr>
            <w:tcW w:w="867" w:type="dxa"/>
            <w:vAlign w:val="center"/>
          </w:tcPr>
          <w:p w14:paraId="31D7576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单位</w:t>
            </w:r>
          </w:p>
        </w:tc>
        <w:tc>
          <w:tcPr>
            <w:tcW w:w="2000" w:type="dxa"/>
            <w:vAlign w:val="center"/>
          </w:tcPr>
          <w:p w14:paraId="515DEE6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单价</w:t>
            </w:r>
          </w:p>
          <w:p w14:paraId="79569C8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（元/年</w:t>
            </w:r>
            <w:r>
              <w:rPr>
                <w:rFonts w:hint="eastAsia" w:ascii="宋体" w:hAnsi="宋体" w:cs="宋体"/>
                <w:color w:val="000000" w:themeColor="text1"/>
                <w:kern w:val="0"/>
                <w:sz w:val="24"/>
                <w:szCs w:val="24"/>
                <w:lang w:val="en-US" w:eastAsia="zh-CN"/>
                <w14:textFill>
                  <w14:solidFill>
                    <w14:schemeClr w14:val="tx1"/>
                  </w14:solidFill>
                </w14:textFill>
              </w:rPr>
              <w:t>/台</w:t>
            </w:r>
            <w:r>
              <w:rPr>
                <w:rFonts w:hint="eastAsia" w:ascii="宋体" w:hAnsi="宋体" w:cs="宋体"/>
                <w:color w:val="000000" w:themeColor="text1"/>
                <w:kern w:val="0"/>
                <w:sz w:val="24"/>
                <w:szCs w:val="24"/>
                <w14:textFill>
                  <w14:solidFill>
                    <w14:schemeClr w14:val="tx1"/>
                  </w14:solidFill>
                </w14:textFill>
              </w:rPr>
              <w:t>）</w:t>
            </w:r>
          </w:p>
        </w:tc>
        <w:tc>
          <w:tcPr>
            <w:tcW w:w="1533" w:type="dxa"/>
            <w:vAlign w:val="center"/>
          </w:tcPr>
          <w:p w14:paraId="437259F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合计</w:t>
            </w:r>
          </w:p>
          <w:p w14:paraId="665363B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（元/年）</w:t>
            </w:r>
          </w:p>
        </w:tc>
        <w:tc>
          <w:tcPr>
            <w:tcW w:w="1178" w:type="dxa"/>
            <w:vAlign w:val="center"/>
          </w:tcPr>
          <w:p w14:paraId="438EA07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服务期</w:t>
            </w:r>
          </w:p>
          <w:p w14:paraId="7A8292B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（年）</w:t>
            </w:r>
          </w:p>
        </w:tc>
        <w:tc>
          <w:tcPr>
            <w:tcW w:w="1991" w:type="dxa"/>
            <w:vAlign w:val="center"/>
          </w:tcPr>
          <w:p w14:paraId="369466B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总计</w:t>
            </w:r>
          </w:p>
          <w:p w14:paraId="38B938B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（元）</w:t>
            </w:r>
          </w:p>
        </w:tc>
      </w:tr>
      <w:tr w14:paraId="3B5AE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10" w:type="dxa"/>
            <w:shd w:val="clear" w:color="auto" w:fill="auto"/>
            <w:noWrap/>
            <w:vAlign w:val="center"/>
          </w:tcPr>
          <w:p w14:paraId="6D378D4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w:t>
            </w:r>
          </w:p>
        </w:tc>
        <w:tc>
          <w:tcPr>
            <w:tcW w:w="1200" w:type="dxa"/>
            <w:shd w:val="clear" w:color="auto" w:fill="auto"/>
            <w:noWrap/>
            <w:vAlign w:val="center"/>
          </w:tcPr>
          <w:p w14:paraId="5FF28A3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杂物梯</w:t>
            </w:r>
          </w:p>
        </w:tc>
        <w:tc>
          <w:tcPr>
            <w:tcW w:w="3778" w:type="dxa"/>
            <w:shd w:val="clear" w:color="auto" w:fill="auto"/>
            <w:noWrap/>
            <w:vAlign w:val="center"/>
          </w:tcPr>
          <w:p w14:paraId="599BFC5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型号:TWJ300/1.0</w:t>
            </w:r>
            <w:r>
              <w:rPr>
                <w:rFonts w:hint="eastAsia" w:ascii="宋体" w:hAnsi="宋体" w:cs="宋体"/>
                <w:color w:val="000000" w:themeColor="text1"/>
                <w:kern w:val="0"/>
                <w:sz w:val="24"/>
                <w:szCs w:val="24"/>
                <w14:textFill>
                  <w14:solidFill>
                    <w14:schemeClr w14:val="tx1"/>
                  </w14:solidFill>
                </w14:textFill>
              </w:rPr>
              <w:br w:type="textWrapping"/>
            </w:r>
            <w:r>
              <w:rPr>
                <w:rFonts w:hint="eastAsia" w:ascii="宋体" w:hAnsi="宋体" w:cs="宋体"/>
                <w:color w:val="000000" w:themeColor="text1"/>
                <w:kern w:val="0"/>
                <w:sz w:val="24"/>
                <w:szCs w:val="24"/>
                <w14:textFill>
                  <w14:solidFill>
                    <w14:schemeClr w14:val="tx1"/>
                  </w14:solidFill>
                </w14:textFill>
              </w:rPr>
              <w:t>载重量:200kg/速度:0.4m/s</w:t>
            </w:r>
          </w:p>
        </w:tc>
        <w:tc>
          <w:tcPr>
            <w:tcW w:w="911" w:type="dxa"/>
            <w:shd w:val="clear" w:color="auto" w:fill="auto"/>
            <w:noWrap/>
            <w:vAlign w:val="center"/>
          </w:tcPr>
          <w:p w14:paraId="04FDDDB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3</w:t>
            </w:r>
          </w:p>
        </w:tc>
        <w:tc>
          <w:tcPr>
            <w:tcW w:w="867" w:type="dxa"/>
            <w:shd w:val="clear" w:color="auto" w:fill="auto"/>
            <w:vAlign w:val="center"/>
          </w:tcPr>
          <w:p w14:paraId="34AC0CD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台</w:t>
            </w:r>
          </w:p>
        </w:tc>
        <w:tc>
          <w:tcPr>
            <w:tcW w:w="2000" w:type="dxa"/>
            <w:shd w:val="clear" w:color="auto" w:fill="auto"/>
            <w:vAlign w:val="center"/>
          </w:tcPr>
          <w:p w14:paraId="77634CA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p>
        </w:tc>
        <w:tc>
          <w:tcPr>
            <w:tcW w:w="1533" w:type="dxa"/>
            <w:shd w:val="clear" w:color="auto" w:fill="auto"/>
            <w:vAlign w:val="center"/>
          </w:tcPr>
          <w:p w14:paraId="7B103EA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p>
        </w:tc>
        <w:tc>
          <w:tcPr>
            <w:tcW w:w="1178" w:type="dxa"/>
            <w:vAlign w:val="center"/>
          </w:tcPr>
          <w:p w14:paraId="5524D08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w:t>
            </w:r>
          </w:p>
        </w:tc>
        <w:tc>
          <w:tcPr>
            <w:tcW w:w="1991" w:type="dxa"/>
            <w:vAlign w:val="center"/>
          </w:tcPr>
          <w:p w14:paraId="341BEE0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r>
      <w:tr w14:paraId="0C8F1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710" w:type="dxa"/>
            <w:shd w:val="clear" w:color="auto" w:fill="auto"/>
            <w:noWrap/>
            <w:vAlign w:val="center"/>
          </w:tcPr>
          <w:p w14:paraId="347C405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w:t>
            </w:r>
          </w:p>
        </w:tc>
        <w:tc>
          <w:tcPr>
            <w:tcW w:w="1200" w:type="dxa"/>
            <w:shd w:val="clear" w:color="auto" w:fill="auto"/>
            <w:noWrap/>
            <w:vAlign w:val="center"/>
          </w:tcPr>
          <w:p w14:paraId="2031954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扶梯</w:t>
            </w:r>
          </w:p>
        </w:tc>
        <w:tc>
          <w:tcPr>
            <w:tcW w:w="3778" w:type="dxa"/>
            <w:shd w:val="clear" w:color="auto" w:fill="auto"/>
            <w:noWrap/>
            <w:vAlign w:val="center"/>
          </w:tcPr>
          <w:p w14:paraId="3E3D4C5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型号:OTIS LINK</w:t>
            </w:r>
            <w:r>
              <w:rPr>
                <w:rFonts w:hint="eastAsia" w:ascii="宋体" w:hAnsi="宋体" w:cs="宋体"/>
                <w:color w:val="000000" w:themeColor="text1"/>
                <w:kern w:val="0"/>
                <w:sz w:val="24"/>
                <w:szCs w:val="24"/>
                <w14:textFill>
                  <w14:solidFill>
                    <w14:schemeClr w14:val="tx1"/>
                  </w14:solidFill>
                </w14:textFill>
              </w:rPr>
              <w:br w:type="textWrapping"/>
            </w:r>
            <w:r>
              <w:rPr>
                <w:rFonts w:hint="eastAsia" w:ascii="宋体" w:hAnsi="宋体" w:cs="宋体"/>
                <w:color w:val="000000" w:themeColor="text1"/>
                <w:kern w:val="0"/>
                <w:sz w:val="24"/>
                <w:szCs w:val="24"/>
                <w14:textFill>
                  <w14:solidFill>
                    <w14:schemeClr w14:val="tx1"/>
                  </w14:solidFill>
                </w14:textFill>
              </w:rPr>
              <w:t>载重量:1000 kg /速度:0.5m/s/提升高度:5.0m</w:t>
            </w:r>
          </w:p>
        </w:tc>
        <w:tc>
          <w:tcPr>
            <w:tcW w:w="911" w:type="dxa"/>
            <w:shd w:val="clear" w:color="auto" w:fill="auto"/>
            <w:noWrap/>
            <w:vAlign w:val="center"/>
          </w:tcPr>
          <w:p w14:paraId="370B519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8</w:t>
            </w:r>
          </w:p>
        </w:tc>
        <w:tc>
          <w:tcPr>
            <w:tcW w:w="867" w:type="dxa"/>
            <w:shd w:val="clear" w:color="auto" w:fill="auto"/>
            <w:vAlign w:val="center"/>
          </w:tcPr>
          <w:p w14:paraId="1774F91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台</w:t>
            </w:r>
          </w:p>
        </w:tc>
        <w:tc>
          <w:tcPr>
            <w:tcW w:w="2000" w:type="dxa"/>
            <w:shd w:val="clear" w:color="auto" w:fill="auto"/>
            <w:vAlign w:val="center"/>
          </w:tcPr>
          <w:p w14:paraId="3557C1C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p>
        </w:tc>
        <w:tc>
          <w:tcPr>
            <w:tcW w:w="1533" w:type="dxa"/>
            <w:shd w:val="clear" w:color="auto" w:fill="auto"/>
            <w:vAlign w:val="center"/>
          </w:tcPr>
          <w:p w14:paraId="2F78BB0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p>
        </w:tc>
        <w:tc>
          <w:tcPr>
            <w:tcW w:w="1178" w:type="dxa"/>
            <w:vAlign w:val="center"/>
          </w:tcPr>
          <w:p w14:paraId="0A5B3CC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w:t>
            </w:r>
          </w:p>
        </w:tc>
        <w:tc>
          <w:tcPr>
            <w:tcW w:w="1991" w:type="dxa"/>
            <w:vAlign w:val="center"/>
          </w:tcPr>
          <w:p w14:paraId="7AE299E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r>
      <w:tr w14:paraId="1F7B7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10" w:type="dxa"/>
            <w:shd w:val="clear" w:color="auto" w:fill="auto"/>
            <w:noWrap/>
            <w:vAlign w:val="center"/>
          </w:tcPr>
          <w:p w14:paraId="4262639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3</w:t>
            </w:r>
          </w:p>
        </w:tc>
        <w:tc>
          <w:tcPr>
            <w:tcW w:w="1200" w:type="dxa"/>
            <w:shd w:val="clear" w:color="auto" w:fill="auto"/>
            <w:noWrap/>
            <w:vAlign w:val="center"/>
          </w:tcPr>
          <w:p w14:paraId="5FF9BA3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医梯</w:t>
            </w:r>
          </w:p>
        </w:tc>
        <w:tc>
          <w:tcPr>
            <w:tcW w:w="3778" w:type="dxa"/>
            <w:shd w:val="clear" w:color="auto" w:fill="auto"/>
            <w:noWrap/>
            <w:vAlign w:val="center"/>
          </w:tcPr>
          <w:p w14:paraId="0691EC3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型号:OTIS SKY</w:t>
            </w:r>
            <w:r>
              <w:rPr>
                <w:rFonts w:hint="eastAsia" w:ascii="宋体" w:hAnsi="宋体" w:cs="宋体"/>
                <w:color w:val="000000" w:themeColor="text1"/>
                <w:kern w:val="0"/>
                <w:sz w:val="24"/>
                <w:szCs w:val="24"/>
                <w14:textFill>
                  <w14:solidFill>
                    <w14:schemeClr w14:val="tx1"/>
                  </w14:solidFill>
                </w14:textFill>
              </w:rPr>
              <w:br w:type="textWrapping"/>
            </w:r>
            <w:r>
              <w:rPr>
                <w:rFonts w:hint="eastAsia" w:ascii="宋体" w:hAnsi="宋体" w:cs="宋体"/>
                <w:color w:val="000000" w:themeColor="text1"/>
                <w:kern w:val="0"/>
                <w:sz w:val="24"/>
                <w:szCs w:val="24"/>
                <w14:textFill>
                  <w14:solidFill>
                    <w14:schemeClr w14:val="tx1"/>
                  </w14:solidFill>
                </w14:textFill>
              </w:rPr>
              <w:t>载重量:1600 kg /速度:1.75m/s</w:t>
            </w:r>
          </w:p>
        </w:tc>
        <w:tc>
          <w:tcPr>
            <w:tcW w:w="911" w:type="dxa"/>
            <w:shd w:val="clear" w:color="auto" w:fill="auto"/>
            <w:noWrap/>
            <w:vAlign w:val="center"/>
          </w:tcPr>
          <w:p w14:paraId="78B4575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16</w:t>
            </w:r>
          </w:p>
        </w:tc>
        <w:tc>
          <w:tcPr>
            <w:tcW w:w="867" w:type="dxa"/>
            <w:shd w:val="clear" w:color="auto" w:fill="auto"/>
            <w:vAlign w:val="center"/>
          </w:tcPr>
          <w:p w14:paraId="226321D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台</w:t>
            </w:r>
          </w:p>
        </w:tc>
        <w:tc>
          <w:tcPr>
            <w:tcW w:w="2000" w:type="dxa"/>
            <w:shd w:val="clear" w:color="auto" w:fill="auto"/>
            <w:vAlign w:val="center"/>
          </w:tcPr>
          <w:p w14:paraId="431B03D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p>
        </w:tc>
        <w:tc>
          <w:tcPr>
            <w:tcW w:w="1533" w:type="dxa"/>
            <w:shd w:val="clear" w:color="auto" w:fill="auto"/>
            <w:vAlign w:val="center"/>
          </w:tcPr>
          <w:p w14:paraId="62AF673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p>
        </w:tc>
        <w:tc>
          <w:tcPr>
            <w:tcW w:w="1178" w:type="dxa"/>
            <w:vAlign w:val="center"/>
          </w:tcPr>
          <w:p w14:paraId="6DBC5E2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w:t>
            </w:r>
          </w:p>
        </w:tc>
        <w:tc>
          <w:tcPr>
            <w:tcW w:w="1991" w:type="dxa"/>
            <w:vAlign w:val="center"/>
          </w:tcPr>
          <w:p w14:paraId="2CCB4AA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r>
      <w:tr w14:paraId="68760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10" w:type="dxa"/>
            <w:shd w:val="clear" w:color="auto" w:fill="auto"/>
            <w:noWrap/>
            <w:vAlign w:val="center"/>
          </w:tcPr>
          <w:p w14:paraId="4FE5D59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4</w:t>
            </w:r>
          </w:p>
        </w:tc>
        <w:tc>
          <w:tcPr>
            <w:tcW w:w="1200" w:type="dxa"/>
            <w:shd w:val="clear" w:color="auto" w:fill="auto"/>
            <w:noWrap/>
            <w:vAlign w:val="center"/>
          </w:tcPr>
          <w:p w14:paraId="58733F4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客梯</w:t>
            </w:r>
          </w:p>
        </w:tc>
        <w:tc>
          <w:tcPr>
            <w:tcW w:w="3778" w:type="dxa"/>
            <w:shd w:val="clear" w:color="auto" w:fill="auto"/>
            <w:noWrap/>
            <w:vAlign w:val="center"/>
          </w:tcPr>
          <w:p w14:paraId="64F23A8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型号:GeN2 Comfort</w:t>
            </w:r>
            <w:r>
              <w:rPr>
                <w:rFonts w:hint="eastAsia" w:ascii="宋体" w:hAnsi="宋体" w:cs="宋体"/>
                <w:color w:val="000000" w:themeColor="text1"/>
                <w:kern w:val="0"/>
                <w:sz w:val="24"/>
                <w:szCs w:val="24"/>
                <w14:textFill>
                  <w14:solidFill>
                    <w14:schemeClr w14:val="tx1"/>
                  </w14:solidFill>
                </w14:textFill>
              </w:rPr>
              <w:br w:type="textWrapping"/>
            </w:r>
            <w:r>
              <w:rPr>
                <w:rFonts w:hint="eastAsia" w:ascii="宋体" w:hAnsi="宋体" w:cs="宋体"/>
                <w:color w:val="000000" w:themeColor="text1"/>
                <w:kern w:val="0"/>
                <w:sz w:val="24"/>
                <w:szCs w:val="24"/>
                <w14:textFill>
                  <w14:solidFill>
                    <w14:schemeClr w14:val="tx1"/>
                  </w14:solidFill>
                </w14:textFill>
              </w:rPr>
              <w:t>载重量:1000 kg /速度:1.75m/s</w:t>
            </w:r>
          </w:p>
        </w:tc>
        <w:tc>
          <w:tcPr>
            <w:tcW w:w="911" w:type="dxa"/>
            <w:shd w:val="clear" w:color="auto" w:fill="auto"/>
            <w:noWrap/>
            <w:vAlign w:val="center"/>
          </w:tcPr>
          <w:p w14:paraId="2F8BD52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17</w:t>
            </w:r>
          </w:p>
        </w:tc>
        <w:tc>
          <w:tcPr>
            <w:tcW w:w="867" w:type="dxa"/>
            <w:shd w:val="clear" w:color="auto" w:fill="auto"/>
            <w:vAlign w:val="center"/>
          </w:tcPr>
          <w:p w14:paraId="52EAF96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台</w:t>
            </w:r>
          </w:p>
        </w:tc>
        <w:tc>
          <w:tcPr>
            <w:tcW w:w="2000" w:type="dxa"/>
            <w:shd w:val="clear" w:color="auto" w:fill="auto"/>
            <w:vAlign w:val="center"/>
          </w:tcPr>
          <w:p w14:paraId="00A7307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p>
        </w:tc>
        <w:tc>
          <w:tcPr>
            <w:tcW w:w="1533" w:type="dxa"/>
            <w:shd w:val="clear" w:color="auto" w:fill="auto"/>
            <w:vAlign w:val="center"/>
          </w:tcPr>
          <w:p w14:paraId="360E597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p>
        </w:tc>
        <w:tc>
          <w:tcPr>
            <w:tcW w:w="1178" w:type="dxa"/>
            <w:vAlign w:val="center"/>
          </w:tcPr>
          <w:p w14:paraId="563D386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w:t>
            </w:r>
          </w:p>
        </w:tc>
        <w:tc>
          <w:tcPr>
            <w:tcW w:w="1991" w:type="dxa"/>
            <w:vAlign w:val="center"/>
          </w:tcPr>
          <w:p w14:paraId="2BC1E04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r>
      <w:tr w14:paraId="0A6D1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10" w:type="dxa"/>
            <w:shd w:val="clear" w:color="auto" w:fill="auto"/>
            <w:noWrap/>
            <w:vAlign w:val="center"/>
          </w:tcPr>
          <w:p w14:paraId="4FC2EA8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5</w:t>
            </w:r>
          </w:p>
        </w:tc>
        <w:tc>
          <w:tcPr>
            <w:tcW w:w="1200" w:type="dxa"/>
            <w:shd w:val="clear" w:color="auto" w:fill="auto"/>
            <w:noWrap/>
            <w:vAlign w:val="center"/>
          </w:tcPr>
          <w:p w14:paraId="3C4A49F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污梯</w:t>
            </w:r>
          </w:p>
        </w:tc>
        <w:tc>
          <w:tcPr>
            <w:tcW w:w="3778" w:type="dxa"/>
            <w:shd w:val="clear" w:color="auto" w:fill="auto"/>
            <w:noWrap/>
            <w:vAlign w:val="center"/>
          </w:tcPr>
          <w:p w14:paraId="0F6AAE1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型号:OTIS SKY</w:t>
            </w:r>
            <w:r>
              <w:rPr>
                <w:rFonts w:hint="eastAsia" w:ascii="宋体" w:hAnsi="宋体" w:cs="宋体"/>
                <w:color w:val="000000" w:themeColor="text1"/>
                <w:kern w:val="0"/>
                <w:sz w:val="24"/>
                <w:szCs w:val="24"/>
                <w14:textFill>
                  <w14:solidFill>
                    <w14:schemeClr w14:val="tx1"/>
                  </w14:solidFill>
                </w14:textFill>
              </w:rPr>
              <w:br w:type="textWrapping"/>
            </w:r>
            <w:r>
              <w:rPr>
                <w:rFonts w:hint="eastAsia" w:ascii="宋体" w:hAnsi="宋体" w:cs="宋体"/>
                <w:color w:val="000000" w:themeColor="text1"/>
                <w:kern w:val="0"/>
                <w:sz w:val="24"/>
                <w:szCs w:val="24"/>
                <w14:textFill>
                  <w14:solidFill>
                    <w14:schemeClr w14:val="tx1"/>
                  </w14:solidFill>
                </w14:textFill>
              </w:rPr>
              <w:t>载重量:1600 kg /速度:1.75m/s</w:t>
            </w:r>
          </w:p>
        </w:tc>
        <w:tc>
          <w:tcPr>
            <w:tcW w:w="911" w:type="dxa"/>
            <w:shd w:val="clear" w:color="auto" w:fill="auto"/>
            <w:noWrap/>
            <w:vAlign w:val="center"/>
          </w:tcPr>
          <w:p w14:paraId="1578AA4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5</w:t>
            </w:r>
          </w:p>
        </w:tc>
        <w:tc>
          <w:tcPr>
            <w:tcW w:w="867" w:type="dxa"/>
            <w:shd w:val="clear" w:color="auto" w:fill="auto"/>
            <w:vAlign w:val="center"/>
          </w:tcPr>
          <w:p w14:paraId="2259BED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台</w:t>
            </w:r>
          </w:p>
        </w:tc>
        <w:tc>
          <w:tcPr>
            <w:tcW w:w="2000" w:type="dxa"/>
            <w:shd w:val="clear" w:color="auto" w:fill="auto"/>
            <w:vAlign w:val="center"/>
          </w:tcPr>
          <w:p w14:paraId="61408BC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p>
        </w:tc>
        <w:tc>
          <w:tcPr>
            <w:tcW w:w="1533" w:type="dxa"/>
            <w:shd w:val="clear" w:color="auto" w:fill="auto"/>
            <w:vAlign w:val="center"/>
          </w:tcPr>
          <w:p w14:paraId="6F70A64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p>
        </w:tc>
        <w:tc>
          <w:tcPr>
            <w:tcW w:w="1178" w:type="dxa"/>
            <w:vAlign w:val="center"/>
          </w:tcPr>
          <w:p w14:paraId="35D99B0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w:t>
            </w:r>
          </w:p>
        </w:tc>
        <w:tc>
          <w:tcPr>
            <w:tcW w:w="1991" w:type="dxa"/>
            <w:vAlign w:val="center"/>
          </w:tcPr>
          <w:p w14:paraId="37D90FD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r>
      <w:tr w14:paraId="344F4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10" w:type="dxa"/>
            <w:shd w:val="clear" w:color="auto" w:fill="auto"/>
            <w:noWrap/>
            <w:vAlign w:val="center"/>
          </w:tcPr>
          <w:p w14:paraId="261E452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6</w:t>
            </w:r>
          </w:p>
        </w:tc>
        <w:tc>
          <w:tcPr>
            <w:tcW w:w="1200" w:type="dxa"/>
            <w:shd w:val="clear" w:color="auto" w:fill="auto"/>
            <w:noWrap/>
            <w:vAlign w:val="center"/>
          </w:tcPr>
          <w:p w14:paraId="5E06F66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货梯</w:t>
            </w:r>
          </w:p>
        </w:tc>
        <w:tc>
          <w:tcPr>
            <w:tcW w:w="3778" w:type="dxa"/>
            <w:shd w:val="clear" w:color="auto" w:fill="auto"/>
            <w:noWrap/>
            <w:vAlign w:val="center"/>
          </w:tcPr>
          <w:p w14:paraId="7DC57CC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型号:LTHW/载重量:2000kg</w:t>
            </w:r>
          </w:p>
          <w:p w14:paraId="2BF9CA7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速度0.5m/s-VF（控制方式）</w:t>
            </w:r>
          </w:p>
        </w:tc>
        <w:tc>
          <w:tcPr>
            <w:tcW w:w="911" w:type="dxa"/>
            <w:shd w:val="clear" w:color="auto" w:fill="auto"/>
            <w:noWrap/>
            <w:vAlign w:val="center"/>
          </w:tcPr>
          <w:p w14:paraId="17E5B95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w:t>
            </w:r>
          </w:p>
        </w:tc>
        <w:tc>
          <w:tcPr>
            <w:tcW w:w="867" w:type="dxa"/>
            <w:shd w:val="clear" w:color="auto" w:fill="auto"/>
            <w:vAlign w:val="center"/>
          </w:tcPr>
          <w:p w14:paraId="749A22B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台</w:t>
            </w:r>
          </w:p>
        </w:tc>
        <w:tc>
          <w:tcPr>
            <w:tcW w:w="2000" w:type="dxa"/>
            <w:shd w:val="clear" w:color="auto" w:fill="auto"/>
            <w:vAlign w:val="center"/>
          </w:tcPr>
          <w:p w14:paraId="3C8BAB5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p>
        </w:tc>
        <w:tc>
          <w:tcPr>
            <w:tcW w:w="1533" w:type="dxa"/>
            <w:shd w:val="clear" w:color="auto" w:fill="auto"/>
            <w:vAlign w:val="center"/>
          </w:tcPr>
          <w:p w14:paraId="49B2BF3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p>
        </w:tc>
        <w:tc>
          <w:tcPr>
            <w:tcW w:w="1178" w:type="dxa"/>
            <w:vAlign w:val="center"/>
          </w:tcPr>
          <w:p w14:paraId="78517FD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w:t>
            </w:r>
          </w:p>
        </w:tc>
        <w:tc>
          <w:tcPr>
            <w:tcW w:w="1991" w:type="dxa"/>
            <w:vAlign w:val="center"/>
          </w:tcPr>
          <w:p w14:paraId="5EAC5EC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r>
      <w:tr w14:paraId="7054A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10" w:type="dxa"/>
            <w:shd w:val="clear" w:color="auto" w:fill="auto"/>
            <w:noWrap/>
            <w:vAlign w:val="center"/>
          </w:tcPr>
          <w:p w14:paraId="68334E8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7</w:t>
            </w:r>
          </w:p>
        </w:tc>
        <w:tc>
          <w:tcPr>
            <w:tcW w:w="1200" w:type="dxa"/>
            <w:shd w:val="clear" w:color="auto" w:fill="auto"/>
            <w:noWrap/>
            <w:vAlign w:val="center"/>
          </w:tcPr>
          <w:p w14:paraId="7C906C6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乘客电梯</w:t>
            </w:r>
          </w:p>
        </w:tc>
        <w:tc>
          <w:tcPr>
            <w:tcW w:w="3778" w:type="dxa"/>
            <w:shd w:val="clear" w:color="auto" w:fill="auto"/>
            <w:noWrap/>
            <w:vAlign w:val="center"/>
          </w:tcPr>
          <w:p w14:paraId="7C5F1E4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型号:GeN2-MR</w:t>
            </w:r>
          </w:p>
          <w:p w14:paraId="4BB9676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层/站/门：22/22/22</w:t>
            </w:r>
          </w:p>
          <w:p w14:paraId="39EFA03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载重量：1600kg 速度：1.0m/s</w:t>
            </w:r>
          </w:p>
        </w:tc>
        <w:tc>
          <w:tcPr>
            <w:tcW w:w="911" w:type="dxa"/>
            <w:shd w:val="clear" w:color="auto" w:fill="auto"/>
            <w:noWrap/>
            <w:vAlign w:val="center"/>
          </w:tcPr>
          <w:p w14:paraId="04A444A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21</w:t>
            </w:r>
          </w:p>
        </w:tc>
        <w:tc>
          <w:tcPr>
            <w:tcW w:w="867" w:type="dxa"/>
            <w:vAlign w:val="center"/>
          </w:tcPr>
          <w:p w14:paraId="26D0768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台</w:t>
            </w:r>
          </w:p>
        </w:tc>
        <w:tc>
          <w:tcPr>
            <w:tcW w:w="2000" w:type="dxa"/>
            <w:vAlign w:val="center"/>
          </w:tcPr>
          <w:p w14:paraId="658ACF5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c>
          <w:tcPr>
            <w:tcW w:w="1533" w:type="dxa"/>
            <w:vAlign w:val="center"/>
          </w:tcPr>
          <w:p w14:paraId="65ABF74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c>
          <w:tcPr>
            <w:tcW w:w="1178" w:type="dxa"/>
            <w:vAlign w:val="center"/>
          </w:tcPr>
          <w:p w14:paraId="4A9E8E7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w:t>
            </w:r>
          </w:p>
        </w:tc>
        <w:tc>
          <w:tcPr>
            <w:tcW w:w="1991" w:type="dxa"/>
            <w:vAlign w:val="center"/>
          </w:tcPr>
          <w:p w14:paraId="64B8245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r>
      <w:tr w14:paraId="28816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10" w:type="dxa"/>
            <w:shd w:val="clear" w:color="auto" w:fill="auto"/>
            <w:noWrap/>
            <w:vAlign w:val="center"/>
          </w:tcPr>
          <w:p w14:paraId="41D5B79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8</w:t>
            </w:r>
          </w:p>
        </w:tc>
        <w:tc>
          <w:tcPr>
            <w:tcW w:w="1200" w:type="dxa"/>
            <w:shd w:val="clear" w:color="auto" w:fill="auto"/>
            <w:noWrap/>
            <w:vAlign w:val="center"/>
          </w:tcPr>
          <w:p w14:paraId="04616EC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乘客电梯</w:t>
            </w:r>
          </w:p>
        </w:tc>
        <w:tc>
          <w:tcPr>
            <w:tcW w:w="3778" w:type="dxa"/>
            <w:shd w:val="clear" w:color="auto" w:fill="auto"/>
            <w:noWrap/>
            <w:vAlign w:val="center"/>
          </w:tcPr>
          <w:p w14:paraId="3D96EBC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型号:GeN2-MR</w:t>
            </w:r>
          </w:p>
          <w:p w14:paraId="21150E1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层/站/门：22/22/23</w:t>
            </w:r>
          </w:p>
          <w:p w14:paraId="1A4779D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载重量：1600kg 速度：1.0m/s</w:t>
            </w:r>
          </w:p>
        </w:tc>
        <w:tc>
          <w:tcPr>
            <w:tcW w:w="911" w:type="dxa"/>
            <w:shd w:val="clear" w:color="auto" w:fill="auto"/>
            <w:noWrap/>
            <w:vAlign w:val="center"/>
          </w:tcPr>
          <w:p w14:paraId="3A4F5CC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w:t>
            </w:r>
          </w:p>
        </w:tc>
        <w:tc>
          <w:tcPr>
            <w:tcW w:w="867" w:type="dxa"/>
            <w:vAlign w:val="center"/>
          </w:tcPr>
          <w:p w14:paraId="26593B0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台</w:t>
            </w:r>
          </w:p>
        </w:tc>
        <w:tc>
          <w:tcPr>
            <w:tcW w:w="2000" w:type="dxa"/>
            <w:vAlign w:val="center"/>
          </w:tcPr>
          <w:p w14:paraId="153C027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c>
          <w:tcPr>
            <w:tcW w:w="1533" w:type="dxa"/>
            <w:vAlign w:val="center"/>
          </w:tcPr>
          <w:p w14:paraId="3CA6FF3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c>
          <w:tcPr>
            <w:tcW w:w="1178" w:type="dxa"/>
            <w:vAlign w:val="center"/>
          </w:tcPr>
          <w:p w14:paraId="1B5124B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w:t>
            </w:r>
          </w:p>
        </w:tc>
        <w:tc>
          <w:tcPr>
            <w:tcW w:w="1991" w:type="dxa"/>
            <w:vAlign w:val="center"/>
          </w:tcPr>
          <w:p w14:paraId="0AA0208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r>
      <w:tr w14:paraId="03E21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10" w:type="dxa"/>
            <w:shd w:val="clear" w:color="auto" w:fill="auto"/>
            <w:noWrap/>
            <w:vAlign w:val="center"/>
          </w:tcPr>
          <w:p w14:paraId="2705F5F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9</w:t>
            </w:r>
          </w:p>
        </w:tc>
        <w:tc>
          <w:tcPr>
            <w:tcW w:w="1200" w:type="dxa"/>
            <w:shd w:val="clear" w:color="auto" w:fill="auto"/>
            <w:noWrap/>
            <w:vAlign w:val="center"/>
          </w:tcPr>
          <w:p w14:paraId="46B6B0C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乘客电梯</w:t>
            </w:r>
          </w:p>
        </w:tc>
        <w:tc>
          <w:tcPr>
            <w:tcW w:w="3778" w:type="dxa"/>
            <w:shd w:val="clear" w:color="auto" w:fill="auto"/>
            <w:noWrap/>
            <w:vAlign w:val="center"/>
          </w:tcPr>
          <w:p w14:paraId="5AE478F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型号:GeN2</w:t>
            </w:r>
          </w:p>
          <w:p w14:paraId="1AB7CCB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层/站/门：2/2/2</w:t>
            </w:r>
          </w:p>
          <w:p w14:paraId="5E25FEC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载重量：1000kg 速度：1.0m/s</w:t>
            </w:r>
          </w:p>
        </w:tc>
        <w:tc>
          <w:tcPr>
            <w:tcW w:w="911" w:type="dxa"/>
            <w:shd w:val="clear" w:color="auto" w:fill="auto"/>
            <w:noWrap/>
            <w:vAlign w:val="center"/>
          </w:tcPr>
          <w:p w14:paraId="78F0D54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w:t>
            </w:r>
          </w:p>
        </w:tc>
        <w:tc>
          <w:tcPr>
            <w:tcW w:w="867" w:type="dxa"/>
            <w:vAlign w:val="center"/>
          </w:tcPr>
          <w:p w14:paraId="3335C33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台</w:t>
            </w:r>
          </w:p>
        </w:tc>
        <w:tc>
          <w:tcPr>
            <w:tcW w:w="2000" w:type="dxa"/>
            <w:vAlign w:val="center"/>
          </w:tcPr>
          <w:p w14:paraId="7DD3071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c>
          <w:tcPr>
            <w:tcW w:w="1533" w:type="dxa"/>
            <w:vAlign w:val="center"/>
          </w:tcPr>
          <w:p w14:paraId="12DDC35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c>
          <w:tcPr>
            <w:tcW w:w="1178" w:type="dxa"/>
            <w:vAlign w:val="center"/>
          </w:tcPr>
          <w:p w14:paraId="0503B2D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w:t>
            </w:r>
          </w:p>
        </w:tc>
        <w:tc>
          <w:tcPr>
            <w:tcW w:w="1991" w:type="dxa"/>
            <w:vAlign w:val="center"/>
          </w:tcPr>
          <w:p w14:paraId="4567115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r>
      <w:tr w14:paraId="41AA4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10" w:type="dxa"/>
            <w:shd w:val="clear" w:color="auto" w:fill="auto"/>
            <w:noWrap/>
            <w:vAlign w:val="center"/>
          </w:tcPr>
          <w:p w14:paraId="1B474B1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10</w:t>
            </w:r>
          </w:p>
        </w:tc>
        <w:tc>
          <w:tcPr>
            <w:tcW w:w="1200" w:type="dxa"/>
            <w:shd w:val="clear" w:color="auto" w:fill="auto"/>
            <w:noWrap/>
            <w:vAlign w:val="center"/>
          </w:tcPr>
          <w:p w14:paraId="0C9671C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乘客电梯</w:t>
            </w:r>
          </w:p>
        </w:tc>
        <w:tc>
          <w:tcPr>
            <w:tcW w:w="3778" w:type="dxa"/>
            <w:shd w:val="clear" w:color="auto" w:fill="auto"/>
            <w:noWrap/>
            <w:vAlign w:val="center"/>
          </w:tcPr>
          <w:p w14:paraId="2700148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型号:GeN2</w:t>
            </w:r>
          </w:p>
          <w:p w14:paraId="2A1BC3E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层/站/门：3/3/3</w:t>
            </w:r>
          </w:p>
          <w:p w14:paraId="665F39C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载重量：1600kg 速度：1.75m/s</w:t>
            </w:r>
          </w:p>
        </w:tc>
        <w:tc>
          <w:tcPr>
            <w:tcW w:w="911" w:type="dxa"/>
            <w:shd w:val="clear" w:color="auto" w:fill="auto"/>
            <w:noWrap/>
            <w:vAlign w:val="center"/>
          </w:tcPr>
          <w:p w14:paraId="3CE3F1C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4</w:t>
            </w:r>
          </w:p>
        </w:tc>
        <w:tc>
          <w:tcPr>
            <w:tcW w:w="867" w:type="dxa"/>
            <w:vAlign w:val="center"/>
          </w:tcPr>
          <w:p w14:paraId="28E038A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台</w:t>
            </w:r>
          </w:p>
        </w:tc>
        <w:tc>
          <w:tcPr>
            <w:tcW w:w="2000" w:type="dxa"/>
            <w:vAlign w:val="center"/>
          </w:tcPr>
          <w:p w14:paraId="2734D2E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c>
          <w:tcPr>
            <w:tcW w:w="1533" w:type="dxa"/>
            <w:vAlign w:val="center"/>
          </w:tcPr>
          <w:p w14:paraId="110978C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c>
          <w:tcPr>
            <w:tcW w:w="1178" w:type="dxa"/>
            <w:vAlign w:val="center"/>
          </w:tcPr>
          <w:p w14:paraId="3B0D9EF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w:t>
            </w:r>
          </w:p>
        </w:tc>
        <w:tc>
          <w:tcPr>
            <w:tcW w:w="1991" w:type="dxa"/>
            <w:vAlign w:val="center"/>
          </w:tcPr>
          <w:p w14:paraId="7797613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r>
      <w:tr w14:paraId="57A37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10" w:type="dxa"/>
            <w:shd w:val="clear" w:color="auto" w:fill="auto"/>
            <w:noWrap/>
            <w:vAlign w:val="center"/>
          </w:tcPr>
          <w:p w14:paraId="11C75B9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11</w:t>
            </w:r>
          </w:p>
        </w:tc>
        <w:tc>
          <w:tcPr>
            <w:tcW w:w="1200" w:type="dxa"/>
            <w:shd w:val="clear" w:color="auto" w:fill="auto"/>
            <w:noWrap/>
            <w:vAlign w:val="center"/>
          </w:tcPr>
          <w:p w14:paraId="3704747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自动扶梯</w:t>
            </w:r>
          </w:p>
        </w:tc>
        <w:tc>
          <w:tcPr>
            <w:tcW w:w="3778" w:type="dxa"/>
            <w:shd w:val="clear" w:color="auto" w:fill="auto"/>
            <w:noWrap/>
            <w:vAlign w:val="center"/>
          </w:tcPr>
          <w:p w14:paraId="6C6CFBE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型号:STAR</w:t>
            </w:r>
          </w:p>
          <w:p w14:paraId="0BC668E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名义速度：0.5m/s 名义宽度：1000mm</w:t>
            </w:r>
          </w:p>
          <w:p w14:paraId="17E33C8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最大输送能力：6000人/h</w:t>
            </w:r>
          </w:p>
        </w:tc>
        <w:tc>
          <w:tcPr>
            <w:tcW w:w="911" w:type="dxa"/>
            <w:shd w:val="clear" w:color="auto" w:fill="auto"/>
            <w:noWrap/>
            <w:vAlign w:val="center"/>
          </w:tcPr>
          <w:p w14:paraId="078CFE9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w:t>
            </w:r>
          </w:p>
        </w:tc>
        <w:tc>
          <w:tcPr>
            <w:tcW w:w="867" w:type="dxa"/>
            <w:vAlign w:val="center"/>
          </w:tcPr>
          <w:p w14:paraId="7690B2E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台</w:t>
            </w:r>
          </w:p>
        </w:tc>
        <w:tc>
          <w:tcPr>
            <w:tcW w:w="2000" w:type="dxa"/>
            <w:vAlign w:val="center"/>
          </w:tcPr>
          <w:p w14:paraId="47099CA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c>
          <w:tcPr>
            <w:tcW w:w="1533" w:type="dxa"/>
            <w:vAlign w:val="center"/>
          </w:tcPr>
          <w:p w14:paraId="134F1A4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c>
          <w:tcPr>
            <w:tcW w:w="1178" w:type="dxa"/>
            <w:vAlign w:val="center"/>
          </w:tcPr>
          <w:p w14:paraId="6A4C3FD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w:t>
            </w:r>
          </w:p>
        </w:tc>
        <w:tc>
          <w:tcPr>
            <w:tcW w:w="1991" w:type="dxa"/>
            <w:vAlign w:val="center"/>
          </w:tcPr>
          <w:p w14:paraId="2C3488F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r>
      <w:tr w14:paraId="592D4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10" w:type="dxa"/>
            <w:shd w:val="clear" w:color="auto" w:fill="auto"/>
            <w:noWrap/>
            <w:vAlign w:val="center"/>
          </w:tcPr>
          <w:p w14:paraId="3D9CF12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12</w:t>
            </w:r>
          </w:p>
        </w:tc>
        <w:tc>
          <w:tcPr>
            <w:tcW w:w="1200" w:type="dxa"/>
            <w:shd w:val="clear" w:color="auto" w:fill="auto"/>
            <w:noWrap/>
            <w:vAlign w:val="center"/>
          </w:tcPr>
          <w:p w14:paraId="615D77C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自动扶梯</w:t>
            </w:r>
          </w:p>
        </w:tc>
        <w:tc>
          <w:tcPr>
            <w:tcW w:w="3778" w:type="dxa"/>
            <w:shd w:val="clear" w:color="auto" w:fill="auto"/>
            <w:noWrap/>
            <w:vAlign w:val="center"/>
          </w:tcPr>
          <w:p w14:paraId="2B85646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型号:XO-508</w:t>
            </w:r>
          </w:p>
          <w:p w14:paraId="5CF6305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名义速度：0.5m/s 名义宽度：1000mm</w:t>
            </w:r>
          </w:p>
          <w:p w14:paraId="5802148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最大输送能力：6000人/h</w:t>
            </w:r>
          </w:p>
        </w:tc>
        <w:tc>
          <w:tcPr>
            <w:tcW w:w="911" w:type="dxa"/>
            <w:shd w:val="clear" w:color="auto" w:fill="auto"/>
            <w:noWrap/>
            <w:vAlign w:val="center"/>
          </w:tcPr>
          <w:p w14:paraId="50BFE48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lang w:val="en-US" w:eastAsia="zh-Hans"/>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w:t>
            </w:r>
          </w:p>
        </w:tc>
        <w:tc>
          <w:tcPr>
            <w:tcW w:w="867" w:type="dxa"/>
            <w:vAlign w:val="center"/>
          </w:tcPr>
          <w:p w14:paraId="4402689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台</w:t>
            </w:r>
          </w:p>
        </w:tc>
        <w:tc>
          <w:tcPr>
            <w:tcW w:w="2000" w:type="dxa"/>
            <w:vAlign w:val="center"/>
          </w:tcPr>
          <w:p w14:paraId="0E8E491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c>
          <w:tcPr>
            <w:tcW w:w="1533" w:type="dxa"/>
            <w:vAlign w:val="center"/>
          </w:tcPr>
          <w:p w14:paraId="57B93C1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c>
          <w:tcPr>
            <w:tcW w:w="1178" w:type="dxa"/>
            <w:vAlign w:val="center"/>
          </w:tcPr>
          <w:p w14:paraId="6557647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w:t>
            </w:r>
          </w:p>
        </w:tc>
        <w:tc>
          <w:tcPr>
            <w:tcW w:w="1991" w:type="dxa"/>
            <w:vAlign w:val="center"/>
          </w:tcPr>
          <w:p w14:paraId="383BBE6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color w:val="000000" w:themeColor="text1"/>
                <w:kern w:val="0"/>
                <w:sz w:val="24"/>
                <w:szCs w:val="24"/>
                <w14:textFill>
                  <w14:solidFill>
                    <w14:schemeClr w14:val="tx1"/>
                  </w14:solidFill>
                </w14:textFill>
              </w:rPr>
            </w:pPr>
          </w:p>
        </w:tc>
      </w:tr>
      <w:tr w14:paraId="723ED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4168" w:type="dxa"/>
            <w:gridSpan w:val="9"/>
            <w:shd w:val="clear" w:color="auto" w:fill="auto"/>
            <w:noWrap/>
            <w:vAlign w:val="center"/>
          </w:tcPr>
          <w:p w14:paraId="4C3BCFF4">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投标总报价：人民币（大写）</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元</w:t>
            </w:r>
          </w:p>
          <w:p w14:paraId="3AAAB3D9">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备注：表内报价内容以元为单位，保留小数点后两位。</w:t>
            </w:r>
          </w:p>
        </w:tc>
      </w:tr>
    </w:tbl>
    <w:p w14:paraId="2C9A72BF">
      <w:pPr>
        <w:spacing w:line="276" w:lineRule="auto"/>
        <w:ind w:firstLine="480" w:firstLineChars="200"/>
        <w:jc w:val="both"/>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335D4778">
      <w:pPr>
        <w:spacing w:line="276" w:lineRule="auto"/>
        <w:ind w:firstLine="480" w:firstLineChars="200"/>
        <w:jc w:val="both"/>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32D497C7">
      <w:pPr>
        <w:spacing w:line="276" w:lineRule="auto"/>
        <w:ind w:firstLine="480" w:firstLineChars="200"/>
        <w:jc w:val="both"/>
        <w:rPr>
          <w:rFonts w:ascii="宋体" w:hAnsi="宋体" w:eastAsia="宋体" w:cs="宋体"/>
          <w:color w:val="auto"/>
          <w:highlight w:val="none"/>
        </w:rPr>
      </w:pPr>
      <w:r>
        <w:rPr>
          <w:rFonts w:hint="eastAsia" w:ascii="宋体" w:hAnsi="宋体" w:eastAsia="宋体" w:cs="宋体"/>
          <w:color w:val="auto"/>
          <w:highlight w:val="none"/>
        </w:rPr>
        <w:t>日期：    年  月  日</w:t>
      </w:r>
    </w:p>
    <w:p w14:paraId="1DA299DD">
      <w:pPr>
        <w:widowControl/>
        <w:spacing w:line="25" w:lineRule="atLeast"/>
        <w:ind w:firstLine="480"/>
        <w:jc w:val="left"/>
        <w:rPr>
          <w:rFonts w:ascii="宋体" w:hAnsi="宋体" w:cs="宋体"/>
          <w:color w:val="000000" w:themeColor="text1"/>
          <w:sz w:val="24"/>
          <w:szCs w:val="24"/>
          <w14:textFill>
            <w14:solidFill>
              <w14:schemeClr w14:val="tx1"/>
            </w14:solidFill>
          </w14:textFill>
        </w:rPr>
      </w:pPr>
    </w:p>
    <w:p w14:paraId="16BD2993"/>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82DEA">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122607">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3122607">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OTVhYjYxZDU3M2JhNWZjN2M0MTY3OTUyY2UzODMifQ=="/>
  </w:docVars>
  <w:rsids>
    <w:rsidRoot w:val="00000000"/>
    <w:rsid w:val="00103897"/>
    <w:rsid w:val="0C1069CD"/>
    <w:rsid w:val="0E4D5CB6"/>
    <w:rsid w:val="0F39623B"/>
    <w:rsid w:val="1E7D6144"/>
    <w:rsid w:val="29934A6D"/>
    <w:rsid w:val="2AA902C1"/>
    <w:rsid w:val="2F6A68E0"/>
    <w:rsid w:val="39CA335D"/>
    <w:rsid w:val="39DC7D6B"/>
    <w:rsid w:val="3C125CC6"/>
    <w:rsid w:val="3DAC3EF8"/>
    <w:rsid w:val="43206BD2"/>
    <w:rsid w:val="49172B6D"/>
    <w:rsid w:val="4C1A4723"/>
    <w:rsid w:val="4EDE0C0F"/>
    <w:rsid w:val="4F6E4780"/>
    <w:rsid w:val="52D107C0"/>
    <w:rsid w:val="52D27B05"/>
    <w:rsid w:val="549E4143"/>
    <w:rsid w:val="5AE623A0"/>
    <w:rsid w:val="5CB905A9"/>
    <w:rsid w:val="6B6F1F3D"/>
    <w:rsid w:val="73D57B99"/>
    <w:rsid w:val="75575F1C"/>
    <w:rsid w:val="76EE2F01"/>
    <w:rsid w:val="77EC1134"/>
    <w:rsid w:val="7AE244DA"/>
    <w:rsid w:val="7C8E41ED"/>
    <w:rsid w:val="7D6A07B6"/>
    <w:rsid w:val="7E187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qFormat/>
    <w:uiPriority w:val="0"/>
    <w:pPr>
      <w:keepNext/>
      <w:keepLines/>
      <w:spacing w:before="340" w:after="330" w:line="576" w:lineRule="auto"/>
      <w:outlineLvl w:val="0"/>
    </w:pPr>
    <w:rPr>
      <w:rFonts w:ascii="Times New Roman" w:hAnsi="Times New Roman" w:cs="Times New Roman"/>
      <w:b/>
      <w:kern w:val="44"/>
      <w:sz w:val="44"/>
      <w:szCs w:val="20"/>
    </w:rPr>
  </w:style>
  <w:style w:type="paragraph" w:styleId="4">
    <w:name w:val="heading 2"/>
    <w:basedOn w:val="1"/>
    <w:next w:val="1"/>
    <w:unhideWhenUsed/>
    <w:qFormat/>
    <w:uiPriority w:val="0"/>
    <w:pPr>
      <w:spacing w:line="560" w:lineRule="exact"/>
      <w:ind w:firstLine="640" w:firstLineChars="200"/>
      <w:jc w:val="both"/>
      <w:outlineLvl w:val="1"/>
    </w:pPr>
    <w:rPr>
      <w:rFonts w:ascii="楷体" w:hAnsi="楷体" w:eastAsia="黑体"/>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rFonts w:ascii="Times New Roman" w:hAnsi="Times New Roman" w:cs="Times New Roman"/>
      <w:szCs w:val="20"/>
    </w:rPr>
  </w:style>
  <w:style w:type="paragraph" w:styleId="5">
    <w:name w:val="Body Text"/>
    <w:basedOn w:val="1"/>
    <w:next w:val="1"/>
    <w:qFormat/>
    <w:uiPriority w:val="0"/>
    <w:pPr>
      <w:spacing w:afterLines="50" w:line="360" w:lineRule="auto"/>
      <w:jc w:val="both"/>
    </w:pPr>
    <w:rPr>
      <w:rFonts w:ascii="宋体" w:hAnsi="宋体" w:eastAsia="华文仿宋" w:cs="Calibri Light"/>
      <w:color w:val="000000"/>
      <w:kern w:val="2"/>
      <w:szCs w:val="2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样式3"/>
    <w:basedOn w:val="1"/>
    <w:qFormat/>
    <w:uiPriority w:val="0"/>
    <w:pPr>
      <w:spacing w:line="560" w:lineRule="exact"/>
      <w:jc w:val="center"/>
    </w:pPr>
    <w:rPr>
      <w:rFonts w:ascii="方正小标宋_GBK" w:hAnsi="仿宋" w:eastAsia="方正小标宋_GBK"/>
      <w:sz w:val="36"/>
      <w:szCs w:val="36"/>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670</Words>
  <Characters>924</Characters>
  <Lines>0</Lines>
  <Paragraphs>0</Paragraphs>
  <TotalTime>1</TotalTime>
  <ScaleCrop>false</ScaleCrop>
  <LinksUpToDate>false</LinksUpToDate>
  <CharactersWithSpaces>1068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2023-11-13T06:39:00Z</dcterms:created>
  <dc:creator>Admin</dc:creator>
  <cp:lastModifiedBy>晶晶</cp:lastModifiedBy>
  <dcterms:modified xsi:type="dcterms:W3CDTF">2025-05-28T08:56:15Z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5ACBC5F56C48486F989D93583E3C0BB7_12</vt:lpwstr>
  </property>
  <property fmtid="{D5CDD505-2E9C-101B-9397-08002B2CF9AE}" pid="4" name="KSOTemplateDocerSaveRecord">
    <vt:lpwstr>eyJoZGlkIjoiY2VjOTVhYjYxZDU3M2JhNWZjN2M0MTY3OTUyY2UzODMiLCJ1c2VySWQiOiI0MDkyNDg3MTIifQ==</vt:lpwstr>
  </property>
</Properties>
</file>