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21655">
      <w:pPr>
        <w:pStyle w:val="2"/>
        <w:ind w:firstLine="657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商务和</w:t>
      </w:r>
      <w:r>
        <w:rPr>
          <w:rFonts w:hint="eastAsia" w:ascii="宋体" w:hAnsi="宋体" w:eastAsia="宋体" w:cs="宋体"/>
          <w:lang w:eastAsia="zh-CN"/>
        </w:rPr>
        <w:t>技术</w:t>
      </w:r>
      <w:r>
        <w:rPr>
          <w:rFonts w:hint="eastAsia" w:ascii="宋体" w:hAnsi="宋体" w:eastAsia="宋体" w:cs="宋体"/>
        </w:rPr>
        <w:t>响应偏离表</w:t>
      </w:r>
    </w:p>
    <w:p w14:paraId="513F14EB">
      <w:pPr>
        <w:kinsoku w:val="0"/>
        <w:spacing w:line="480" w:lineRule="auto"/>
        <w:ind w:left="1269" w:hanging="1267" w:hangingChars="44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表1、商务响应偏差表</w:t>
      </w:r>
    </w:p>
    <w:tbl>
      <w:tblPr>
        <w:tblStyle w:val="8"/>
        <w:tblW w:w="9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407"/>
        <w:gridCol w:w="1755"/>
        <w:gridCol w:w="1965"/>
        <w:gridCol w:w="1905"/>
        <w:gridCol w:w="1406"/>
      </w:tblGrid>
      <w:tr w14:paraId="09ED1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714" w:type="dxa"/>
            <w:vAlign w:val="center"/>
          </w:tcPr>
          <w:p w14:paraId="0DB0E2AD">
            <w:pPr>
              <w:pStyle w:val="5"/>
              <w:spacing w:line="480" w:lineRule="auto"/>
              <w:jc w:val="center"/>
              <w:rPr>
                <w:rFonts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序号</w:t>
            </w:r>
          </w:p>
        </w:tc>
        <w:tc>
          <w:tcPr>
            <w:tcW w:w="1407" w:type="dxa"/>
            <w:vAlign w:val="center"/>
          </w:tcPr>
          <w:p w14:paraId="52EC6A4B">
            <w:pPr>
              <w:pStyle w:val="5"/>
              <w:spacing w:line="480" w:lineRule="auto"/>
              <w:rPr>
                <w:rFonts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商务条款</w:t>
            </w:r>
          </w:p>
        </w:tc>
        <w:tc>
          <w:tcPr>
            <w:tcW w:w="1755" w:type="dxa"/>
            <w:vAlign w:val="center"/>
          </w:tcPr>
          <w:p w14:paraId="05890277">
            <w:pPr>
              <w:pStyle w:val="5"/>
              <w:spacing w:line="480" w:lineRule="auto"/>
              <w:rPr>
                <w:rFonts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商务要求内容</w:t>
            </w:r>
          </w:p>
        </w:tc>
        <w:tc>
          <w:tcPr>
            <w:tcW w:w="1965" w:type="dxa"/>
            <w:vAlign w:val="center"/>
          </w:tcPr>
          <w:p w14:paraId="04D93D1E">
            <w:pPr>
              <w:pStyle w:val="5"/>
              <w:spacing w:line="480" w:lineRule="auto"/>
              <w:rPr>
                <w:rFonts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投标文件响应商务内容</w:t>
            </w:r>
          </w:p>
        </w:tc>
        <w:tc>
          <w:tcPr>
            <w:tcW w:w="1905" w:type="dxa"/>
            <w:vAlign w:val="center"/>
          </w:tcPr>
          <w:p w14:paraId="2C5BB7FD">
            <w:pPr>
              <w:pStyle w:val="5"/>
              <w:spacing w:line="480" w:lineRule="auto"/>
              <w:jc w:val="center"/>
              <w:rPr>
                <w:rFonts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偏离情况</w:t>
            </w:r>
          </w:p>
        </w:tc>
        <w:tc>
          <w:tcPr>
            <w:tcW w:w="1406" w:type="dxa"/>
            <w:vAlign w:val="center"/>
          </w:tcPr>
          <w:p w14:paraId="4D0C7515">
            <w:pPr>
              <w:pStyle w:val="5"/>
              <w:spacing w:line="480" w:lineRule="auto"/>
              <w:jc w:val="center"/>
              <w:rPr>
                <w:rFonts w:hint="default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备注</w:t>
            </w:r>
          </w:p>
        </w:tc>
      </w:tr>
      <w:tr w14:paraId="52C9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714" w:type="dxa"/>
          </w:tcPr>
          <w:p w14:paraId="7F5134F6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7" w:type="dxa"/>
          </w:tcPr>
          <w:p w14:paraId="5A32FDF7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14D45AEE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190FA5DC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48212B6B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6" w:type="dxa"/>
            <w:vAlign w:val="center"/>
          </w:tcPr>
          <w:p w14:paraId="4241CA88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</w:tr>
      <w:tr w14:paraId="40B84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714" w:type="dxa"/>
          </w:tcPr>
          <w:p w14:paraId="2B1E3B42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7" w:type="dxa"/>
          </w:tcPr>
          <w:p w14:paraId="135BC8FA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755" w:type="dxa"/>
          </w:tcPr>
          <w:p w14:paraId="5C795E56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65" w:type="dxa"/>
          </w:tcPr>
          <w:p w14:paraId="63F773BC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05" w:type="dxa"/>
          </w:tcPr>
          <w:p w14:paraId="01D519AB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6" w:type="dxa"/>
          </w:tcPr>
          <w:p w14:paraId="49683610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</w:tr>
      <w:tr w14:paraId="0313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714" w:type="dxa"/>
          </w:tcPr>
          <w:p w14:paraId="4BD9CECE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7" w:type="dxa"/>
          </w:tcPr>
          <w:p w14:paraId="303BDE6E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755" w:type="dxa"/>
          </w:tcPr>
          <w:p w14:paraId="4A23AFE6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65" w:type="dxa"/>
          </w:tcPr>
          <w:p w14:paraId="02DEE1E7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05" w:type="dxa"/>
          </w:tcPr>
          <w:p w14:paraId="3214C7E0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6" w:type="dxa"/>
          </w:tcPr>
          <w:p w14:paraId="0361E92E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</w:tr>
      <w:tr w14:paraId="4253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714" w:type="dxa"/>
          </w:tcPr>
          <w:p w14:paraId="2789C2CD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7" w:type="dxa"/>
          </w:tcPr>
          <w:p w14:paraId="58276C98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755" w:type="dxa"/>
          </w:tcPr>
          <w:p w14:paraId="31A9C2F5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65" w:type="dxa"/>
          </w:tcPr>
          <w:p w14:paraId="6E41B5DE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05" w:type="dxa"/>
          </w:tcPr>
          <w:p w14:paraId="7E818D55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6" w:type="dxa"/>
          </w:tcPr>
          <w:p w14:paraId="2F5097DD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</w:tr>
      <w:tr w14:paraId="3391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714" w:type="dxa"/>
          </w:tcPr>
          <w:p w14:paraId="4CA7FCC4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7" w:type="dxa"/>
          </w:tcPr>
          <w:p w14:paraId="505485CC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755" w:type="dxa"/>
          </w:tcPr>
          <w:p w14:paraId="731A1781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65" w:type="dxa"/>
          </w:tcPr>
          <w:p w14:paraId="594B0226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05" w:type="dxa"/>
          </w:tcPr>
          <w:p w14:paraId="6A0DC30E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6" w:type="dxa"/>
          </w:tcPr>
          <w:p w14:paraId="66AE8BC6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</w:tr>
      <w:tr w14:paraId="44275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714" w:type="dxa"/>
          </w:tcPr>
          <w:p w14:paraId="7D03F4A1">
            <w:pPr>
              <w:pStyle w:val="5"/>
              <w:spacing w:line="480" w:lineRule="auto"/>
              <w:rPr>
                <w:rFonts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....</w:t>
            </w:r>
          </w:p>
        </w:tc>
        <w:tc>
          <w:tcPr>
            <w:tcW w:w="1407" w:type="dxa"/>
          </w:tcPr>
          <w:p w14:paraId="4125D3CA">
            <w:pPr>
              <w:pStyle w:val="5"/>
              <w:spacing w:line="480" w:lineRule="auto"/>
              <w:rPr>
                <w:rFonts w:hAnsi="宋体" w:cs="宋体"/>
                <w:sz w:val="24"/>
              </w:rPr>
            </w:pPr>
          </w:p>
        </w:tc>
        <w:tc>
          <w:tcPr>
            <w:tcW w:w="1755" w:type="dxa"/>
          </w:tcPr>
          <w:p w14:paraId="3252F355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65" w:type="dxa"/>
          </w:tcPr>
          <w:p w14:paraId="64DDDFE2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905" w:type="dxa"/>
          </w:tcPr>
          <w:p w14:paraId="68B62C99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  <w:tc>
          <w:tcPr>
            <w:tcW w:w="1406" w:type="dxa"/>
          </w:tcPr>
          <w:p w14:paraId="66AF6CC2">
            <w:pPr>
              <w:pStyle w:val="5"/>
              <w:spacing w:line="480" w:lineRule="auto"/>
              <w:ind w:firstLine="496" w:firstLineChars="200"/>
              <w:rPr>
                <w:rFonts w:hAnsi="宋体" w:cs="宋体"/>
                <w:sz w:val="24"/>
              </w:rPr>
            </w:pPr>
          </w:p>
        </w:tc>
      </w:tr>
    </w:tbl>
    <w:p w14:paraId="0B29B3E0">
      <w:pPr>
        <w:pStyle w:val="3"/>
        <w:spacing w:line="360" w:lineRule="auto"/>
        <w:ind w:left="140" w:firstLine="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1、本表须按“第三章招标内容及要求”中所列商务条款进行比较和响应；</w:t>
      </w:r>
    </w:p>
    <w:p w14:paraId="533C3033">
      <w:pPr>
        <w:pStyle w:val="3"/>
        <w:spacing w:line="360" w:lineRule="auto"/>
        <w:ind w:firstLine="218" w:firstLineChars="10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2、该表必须按照招标文件要求逐条如实填写，根据情况在“偏离情况”项填写正偏离或负偏离或无偏离。</w:t>
      </w:r>
    </w:p>
    <w:p w14:paraId="2B5C1B6C">
      <w:pPr>
        <w:pStyle w:val="3"/>
        <w:spacing w:line="360" w:lineRule="auto"/>
        <w:ind w:left="140" w:firstLine="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3、该表可扩展。商务条款不允许负偏离；</w:t>
      </w:r>
    </w:p>
    <w:p w14:paraId="0929FE49">
      <w:pPr>
        <w:adjustRightInd w:val="0"/>
        <w:snapToGrid w:val="0"/>
        <w:spacing w:line="480" w:lineRule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供应商（单位名称及公章）：</w:t>
      </w:r>
    </w:p>
    <w:p w14:paraId="365C90FC">
      <w:pPr>
        <w:adjustRightInd w:val="0"/>
        <w:snapToGrid w:val="0"/>
        <w:spacing w:line="48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法定代表人或被授权人（签字或盖章）：</w:t>
      </w:r>
    </w:p>
    <w:p w14:paraId="1E3474D0">
      <w:pPr>
        <w:adjustRightInd w:val="0"/>
        <w:snapToGrid w:val="0"/>
        <w:spacing w:line="480" w:lineRule="auto"/>
        <w:rPr>
          <w:rFonts w:ascii="宋体" w:hAnsi="宋体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3" w:bottom="1440" w:left="1803" w:header="850" w:footer="992" w:gutter="0"/>
          <w:pgNumType w:fmt="decimal" w:start="1"/>
          <w:cols w:space="0" w:num="1"/>
          <w:titlePg/>
          <w:docGrid w:type="linesAndChars" w:linePitch="395" w:charSpace="1724"/>
        </w:sectPr>
      </w:pPr>
      <w:r>
        <w:rPr>
          <w:rFonts w:hint="eastAsia" w:ascii="宋体" w:hAnsi="宋体" w:cs="宋体"/>
        </w:rPr>
        <w:t>日    期：年月日</w:t>
      </w:r>
    </w:p>
    <w:p w14:paraId="40A63530">
      <w:pPr>
        <w:jc w:val="left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表2、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参数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要求偏离表</w:t>
      </w:r>
    </w:p>
    <w:tbl>
      <w:tblPr>
        <w:tblStyle w:val="8"/>
        <w:tblW w:w="8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80"/>
        <w:gridCol w:w="2120"/>
        <w:gridCol w:w="1676"/>
        <w:gridCol w:w="1588"/>
      </w:tblGrid>
      <w:tr w14:paraId="52C4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993" w:type="dxa"/>
            <w:noWrap w:val="0"/>
            <w:vAlign w:val="center"/>
          </w:tcPr>
          <w:p w14:paraId="44DA6C2A">
            <w:pPr>
              <w:pStyle w:val="5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380" w:type="dxa"/>
            <w:noWrap w:val="0"/>
            <w:vAlign w:val="center"/>
          </w:tcPr>
          <w:p w14:paraId="1EAD1FB0">
            <w:pPr>
              <w:pStyle w:val="5"/>
              <w:spacing w:line="24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747911EC">
            <w:pPr>
              <w:pStyle w:val="5"/>
              <w:spacing w:line="240" w:lineRule="auto"/>
              <w:ind w:firstLine="480" w:firstLineChars="200"/>
              <w:rPr>
                <w:rFonts w:hint="eastAsia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技术参数</w:t>
            </w:r>
            <w:r>
              <w:rPr>
                <w:rFonts w:hint="eastAsia" w:hAnsi="宋体" w:cs="宋体"/>
                <w:color w:val="000000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2120" w:type="dxa"/>
            <w:noWrap w:val="0"/>
            <w:vAlign w:val="center"/>
          </w:tcPr>
          <w:p w14:paraId="15787CF6">
            <w:pPr>
              <w:pStyle w:val="5"/>
              <w:spacing w:line="24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</w:t>
            </w:r>
          </w:p>
          <w:p w14:paraId="6B2DF270">
            <w:pPr>
              <w:pStyle w:val="5"/>
              <w:spacing w:line="24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hAnsi="宋体" w:cs="宋体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676" w:type="dxa"/>
            <w:noWrap w:val="0"/>
            <w:vAlign w:val="center"/>
          </w:tcPr>
          <w:p w14:paraId="45337DA5">
            <w:pPr>
              <w:pStyle w:val="5"/>
              <w:spacing w:line="24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88" w:type="dxa"/>
            <w:noWrap w:val="0"/>
            <w:vAlign w:val="center"/>
          </w:tcPr>
          <w:p w14:paraId="0D299865">
            <w:pPr>
              <w:pStyle w:val="5"/>
              <w:spacing w:line="240" w:lineRule="auto"/>
              <w:rPr>
                <w:rFonts w:hint="eastAsia" w:hAnsi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证明资料</w:t>
            </w:r>
          </w:p>
          <w:p w14:paraId="52BE801A">
            <w:pPr>
              <w:pStyle w:val="5"/>
              <w:spacing w:line="240" w:lineRule="auto"/>
              <w:ind w:firstLine="240" w:firstLineChars="1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页码</w:t>
            </w:r>
          </w:p>
        </w:tc>
      </w:tr>
      <w:tr w14:paraId="53F8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93" w:type="dxa"/>
            <w:noWrap w:val="0"/>
            <w:vAlign w:val="top"/>
          </w:tcPr>
          <w:p w14:paraId="36CDAC3F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center"/>
          </w:tcPr>
          <w:p w14:paraId="511D7CD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center"/>
          </w:tcPr>
          <w:p w14:paraId="3C56A63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center"/>
          </w:tcPr>
          <w:p w14:paraId="1087340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4DC25342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E50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93" w:type="dxa"/>
            <w:noWrap w:val="0"/>
            <w:vAlign w:val="top"/>
          </w:tcPr>
          <w:p w14:paraId="6D852992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top"/>
          </w:tcPr>
          <w:p w14:paraId="43A458E4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 w14:paraId="35DDEB08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top"/>
          </w:tcPr>
          <w:p w14:paraId="0000113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top"/>
          </w:tcPr>
          <w:p w14:paraId="1BC66405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896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93" w:type="dxa"/>
            <w:noWrap w:val="0"/>
            <w:vAlign w:val="top"/>
          </w:tcPr>
          <w:p w14:paraId="712809F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top"/>
          </w:tcPr>
          <w:p w14:paraId="1F1C6E9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 w14:paraId="73CE8D9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top"/>
          </w:tcPr>
          <w:p w14:paraId="4E3A3A6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top"/>
          </w:tcPr>
          <w:p w14:paraId="6EA84D7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DE42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93" w:type="dxa"/>
            <w:noWrap w:val="0"/>
            <w:vAlign w:val="top"/>
          </w:tcPr>
          <w:p w14:paraId="5E82FFD6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top"/>
          </w:tcPr>
          <w:p w14:paraId="3ADE0185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 w14:paraId="183E345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top"/>
          </w:tcPr>
          <w:p w14:paraId="7DEA836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top"/>
          </w:tcPr>
          <w:p w14:paraId="6486E9E2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EDA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93" w:type="dxa"/>
            <w:noWrap w:val="0"/>
            <w:vAlign w:val="top"/>
          </w:tcPr>
          <w:p w14:paraId="21264580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top"/>
          </w:tcPr>
          <w:p w14:paraId="671B9294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 w14:paraId="2F35D49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top"/>
          </w:tcPr>
          <w:p w14:paraId="2CCB8C96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top"/>
          </w:tcPr>
          <w:p w14:paraId="3EB9FA2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AD2F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93" w:type="dxa"/>
            <w:noWrap w:val="0"/>
            <w:vAlign w:val="top"/>
          </w:tcPr>
          <w:p w14:paraId="321C17A0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top"/>
          </w:tcPr>
          <w:p w14:paraId="15F6440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 w14:paraId="152F1500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top"/>
          </w:tcPr>
          <w:p w14:paraId="57CD8C0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top"/>
          </w:tcPr>
          <w:p w14:paraId="3A204E24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04B5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993" w:type="dxa"/>
            <w:noWrap w:val="0"/>
            <w:vAlign w:val="top"/>
          </w:tcPr>
          <w:p w14:paraId="7995738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top"/>
          </w:tcPr>
          <w:p w14:paraId="640DB3F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 w14:paraId="0B741BC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top"/>
          </w:tcPr>
          <w:p w14:paraId="727785F5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top"/>
          </w:tcPr>
          <w:p w14:paraId="1014A28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2D41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top"/>
          </w:tcPr>
          <w:p w14:paraId="5B51376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noWrap w:val="0"/>
            <w:vAlign w:val="top"/>
          </w:tcPr>
          <w:p w14:paraId="4AF1A28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 w14:paraId="788BD5A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noWrap w:val="0"/>
            <w:vAlign w:val="top"/>
          </w:tcPr>
          <w:p w14:paraId="56AB7BF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noWrap w:val="0"/>
            <w:vAlign w:val="top"/>
          </w:tcPr>
          <w:p w14:paraId="6D8C6849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46C55FB6">
      <w:pPr>
        <w:pStyle w:val="3"/>
        <w:spacing w:line="360" w:lineRule="auto"/>
        <w:ind w:left="140" w:firstLine="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1、本表须按“第三章招标内容及要求”中所列服务要求进行比较和响应；</w:t>
      </w:r>
    </w:p>
    <w:p w14:paraId="2EFD45A5">
      <w:pPr>
        <w:pStyle w:val="3"/>
        <w:spacing w:line="360" w:lineRule="auto"/>
        <w:ind w:left="140" w:firstLine="0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</w:rPr>
        <w:t>2、该表必须按照招标文件要求逐条如实填写，根据情况在“偏离情况”项填写正偏离或负偏离或无偏离。</w:t>
      </w:r>
    </w:p>
    <w:p w14:paraId="6460A6AB">
      <w:pPr>
        <w:pStyle w:val="3"/>
        <w:spacing w:line="360" w:lineRule="auto"/>
        <w:ind w:left="140" w:firstLine="0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</w:rPr>
        <w:t>3、该表可扩展。</w:t>
      </w:r>
    </w:p>
    <w:p w14:paraId="6EF5D896">
      <w:pPr>
        <w:adjustRightInd w:val="0"/>
        <w:snapToGrid w:val="0"/>
        <w:spacing w:line="480" w:lineRule="auto"/>
        <w:rPr>
          <w:rFonts w:asciiTheme="minorEastAsia" w:hAnsiTheme="minorEastAsia" w:cstheme="minorEastAsia"/>
        </w:rPr>
      </w:pPr>
    </w:p>
    <w:p w14:paraId="691A4210">
      <w:pPr>
        <w:adjustRightInd w:val="0"/>
        <w:snapToGrid w:val="0"/>
        <w:spacing w:line="480" w:lineRule="auto"/>
        <w:rPr>
          <w:rFonts w:asciiTheme="minorEastAsia" w:hAnsiTheme="minorEastAsia" w:cstheme="minorEastAsia"/>
          <w:u w:val="single"/>
        </w:rPr>
      </w:pPr>
      <w:r>
        <w:rPr>
          <w:rFonts w:hint="eastAsia" w:asciiTheme="minorEastAsia" w:hAnsiTheme="minorEastAsia" w:cstheme="minorEastAsia"/>
        </w:rPr>
        <w:t>供应商（单位名称及公章）：</w:t>
      </w:r>
    </w:p>
    <w:p w14:paraId="55EACC84">
      <w:pPr>
        <w:adjustRightInd w:val="0"/>
        <w:snapToGrid w:val="0"/>
        <w:spacing w:line="48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法定代表人或被授权人（签字或盖章）：</w:t>
      </w:r>
    </w:p>
    <w:p w14:paraId="200DC9B4">
      <w:pPr>
        <w:adjustRightInd w:val="0"/>
        <w:snapToGrid w:val="0"/>
        <w:spacing w:line="480" w:lineRule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日    期：年月日</w:t>
      </w:r>
    </w:p>
    <w:p w14:paraId="516C1949">
      <w:pPr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br w:type="page"/>
      </w:r>
    </w:p>
    <w:p w14:paraId="7C45E1EB">
      <w:pPr>
        <w:bidi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合同条款响应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说明</w:t>
      </w:r>
    </w:p>
    <w:tbl>
      <w:tblPr>
        <w:tblStyle w:val="8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449"/>
        <w:gridCol w:w="2600"/>
        <w:gridCol w:w="1282"/>
      </w:tblGrid>
      <w:tr w14:paraId="1FADAB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0343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0C5C7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条款名称</w:t>
            </w:r>
          </w:p>
        </w:tc>
        <w:tc>
          <w:tcPr>
            <w:tcW w:w="244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46F54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招标文件合同条款明细</w:t>
            </w:r>
          </w:p>
        </w:tc>
        <w:tc>
          <w:tcPr>
            <w:tcW w:w="260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5A95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CBA3C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响应说明</w:t>
            </w:r>
          </w:p>
        </w:tc>
      </w:tr>
      <w:tr w14:paraId="67A62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5DEFE8C2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vAlign w:val="center"/>
          </w:tcPr>
          <w:p w14:paraId="58D9996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9" w:type="dxa"/>
            <w:tcBorders>
              <w:top w:val="single" w:color="auto" w:sz="2" w:space="0"/>
            </w:tcBorders>
            <w:vAlign w:val="center"/>
          </w:tcPr>
          <w:p w14:paraId="6BD615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00" w:type="dxa"/>
            <w:tcBorders>
              <w:top w:val="single" w:color="auto" w:sz="2" w:space="0"/>
            </w:tcBorders>
            <w:vAlign w:val="center"/>
          </w:tcPr>
          <w:p w14:paraId="4B7D34F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vAlign w:val="center"/>
          </w:tcPr>
          <w:p w14:paraId="1EC1097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ECF03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88" w:type="dxa"/>
            <w:vAlign w:val="center"/>
          </w:tcPr>
          <w:p w14:paraId="3561CC7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2C67E54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9" w:type="dxa"/>
            <w:vAlign w:val="center"/>
          </w:tcPr>
          <w:p w14:paraId="7BCE141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00" w:type="dxa"/>
            <w:vAlign w:val="center"/>
          </w:tcPr>
          <w:p w14:paraId="358EB6E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6116E9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1890A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88" w:type="dxa"/>
            <w:vAlign w:val="center"/>
          </w:tcPr>
          <w:p w14:paraId="57B94BD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0B2D3A8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9" w:type="dxa"/>
            <w:vAlign w:val="center"/>
          </w:tcPr>
          <w:p w14:paraId="5E26478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00" w:type="dxa"/>
            <w:vAlign w:val="center"/>
          </w:tcPr>
          <w:p w14:paraId="7524313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AD95CE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9BA4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88" w:type="dxa"/>
            <w:vAlign w:val="center"/>
          </w:tcPr>
          <w:p w14:paraId="3F07BAE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2210877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9" w:type="dxa"/>
            <w:vAlign w:val="center"/>
          </w:tcPr>
          <w:p w14:paraId="24B9084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00" w:type="dxa"/>
            <w:vAlign w:val="center"/>
          </w:tcPr>
          <w:p w14:paraId="494C5E9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164D194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EA80B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88" w:type="dxa"/>
            <w:vAlign w:val="center"/>
          </w:tcPr>
          <w:p w14:paraId="2C2D8E1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3244CF4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9" w:type="dxa"/>
            <w:vAlign w:val="center"/>
          </w:tcPr>
          <w:p w14:paraId="5B232F9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00" w:type="dxa"/>
            <w:vAlign w:val="center"/>
          </w:tcPr>
          <w:p w14:paraId="49838A2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C94422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B11AB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88" w:type="dxa"/>
            <w:vAlign w:val="center"/>
          </w:tcPr>
          <w:p w14:paraId="4D22399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75F9C05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9" w:type="dxa"/>
            <w:vAlign w:val="center"/>
          </w:tcPr>
          <w:p w14:paraId="5B6CB2E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00" w:type="dxa"/>
            <w:vAlign w:val="center"/>
          </w:tcPr>
          <w:p w14:paraId="7537B94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1F85D1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9CBF1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88" w:type="dxa"/>
            <w:vAlign w:val="center"/>
          </w:tcPr>
          <w:p w14:paraId="2928F3A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14:paraId="06826D9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9" w:type="dxa"/>
            <w:vAlign w:val="center"/>
          </w:tcPr>
          <w:p w14:paraId="30819B5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00" w:type="dxa"/>
            <w:vAlign w:val="center"/>
          </w:tcPr>
          <w:p w14:paraId="25DFC30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6DF255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53EA0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070BF15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备注</w:t>
            </w:r>
          </w:p>
        </w:tc>
        <w:tc>
          <w:tcPr>
            <w:tcW w:w="7880" w:type="dxa"/>
            <w:gridSpan w:val="4"/>
            <w:vAlign w:val="center"/>
          </w:tcPr>
          <w:p w14:paraId="353977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1．服务商应逐条响应。</w:t>
            </w:r>
          </w:p>
          <w:p w14:paraId="2CB975A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2.响应说明填写“完全接受”、“不能接受”、“有条件接受”，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对于需要供应商填报的内容，以及“不能接受”或“有条件接受”的条款，则应写明该条款名称及条款明细、以及供应商所能接受的条件。</w:t>
            </w:r>
          </w:p>
          <w:p w14:paraId="3A84152F">
            <w:pPr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．根据《政府采购货物和服务招标投标管理办法》（财政部87号令）第六十三条，若投标文件含有采购人不能接受的附加条件的，投标无效。</w:t>
            </w:r>
          </w:p>
        </w:tc>
      </w:tr>
    </w:tbl>
    <w:p w14:paraId="7899C6EB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声明：除上表所列的合同条款外，招标文件中的其他合同条款我方均完全接受。</w:t>
      </w:r>
    </w:p>
    <w:p w14:paraId="2E0407E1">
      <w:pPr>
        <w:adjustRightInd w:val="0"/>
        <w:snapToGrid w:val="0"/>
        <w:spacing w:line="480" w:lineRule="auto"/>
        <w:jc w:val="left"/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D3CEF19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45327254">
      <w:pPr>
        <w:adjustRightInd w:val="0"/>
        <w:snapToGrid w:val="0"/>
        <w:spacing w:line="480" w:lineRule="auto"/>
        <w:rPr>
          <w:rFonts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565A3890"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    期：年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0F972">
    <w:pPr>
      <w:pStyle w:val="6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99045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99045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陕西万泽招标有限公司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4AB6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DE8D37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DE8D37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2B5C7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3FF0E"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E7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toc 4"/>
    <w:basedOn w:val="1"/>
    <w:next w:val="1"/>
    <w:qFormat/>
    <w:uiPriority w:val="39"/>
    <w:pPr>
      <w:ind w:left="630"/>
    </w:pPr>
    <w:rPr>
      <w:rFonts w:cs="Calibri"/>
      <w:sz w:val="18"/>
      <w:szCs w:val="18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  <w:sz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2025-05-29T08:37:52Z</dcterms:created>
  <dc:creator>Administrator</dc:creator>
  <cp:lastModifiedBy>十五</cp:lastModifiedBy>
  <dcterms:modified xsi:type="dcterms:W3CDTF">2025-05-29T08:39:23Z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0D2A8CC1C24B4BFFA10BC021705FEC0D_12</vt:lpwstr>
  </property>
</Properties>
</file>