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C8A2F6">
      <w:pPr>
        <w:keepNext w:val="0"/>
        <w:keepLines w:val="0"/>
        <w:pageBreakBefore w:val="0"/>
        <w:widowControl/>
        <w:kinsoku w:val="0"/>
        <w:wordWrap/>
        <w:overflowPunct/>
        <w:topLinePunct w:val="0"/>
        <w:autoSpaceDE w:val="0"/>
        <w:autoSpaceDN w:val="0"/>
        <w:bidi w:val="0"/>
        <w:adjustRightInd/>
        <w:snapToGrid/>
        <w:spacing w:line="360" w:lineRule="auto"/>
        <w:ind w:left="0"/>
        <w:jc w:val="center"/>
        <w:textAlignment w:val="baseline"/>
        <w:outlineLvl w:val="1"/>
        <w:rPr>
          <w:rFonts w:hint="eastAsia" w:ascii="宋体" w:hAnsi="宋体" w:eastAsia="宋体" w:cs="宋体"/>
          <w:b/>
          <w:bCs/>
          <w:color w:val="auto"/>
          <w:spacing w:val="0"/>
          <w:position w:val="0"/>
          <w:sz w:val="28"/>
          <w:szCs w:val="28"/>
          <w:highlight w:val="none"/>
        </w:rPr>
      </w:pPr>
      <w:r>
        <w:rPr>
          <w:rFonts w:hint="eastAsia" w:ascii="宋体" w:hAnsi="宋体" w:eastAsia="宋体" w:cs="宋体"/>
          <w:b/>
          <w:bCs/>
          <w:color w:val="auto"/>
          <w:spacing w:val="0"/>
          <w:position w:val="0"/>
          <w:sz w:val="28"/>
          <w:szCs w:val="28"/>
          <w:highlight w:val="none"/>
          <w:lang w:val="en-US" w:eastAsia="zh-CN"/>
        </w:rPr>
        <w:t>服务要求响应表</w:t>
      </w:r>
    </w:p>
    <w:p w14:paraId="665BC911">
      <w:pPr>
        <w:spacing w:line="360" w:lineRule="auto"/>
        <w:ind w:left="1532" w:hanging="1532" w:hangingChars="545"/>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采购项目名称：</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lang w:eastAsia="zh-Hans"/>
        </w:rPr>
        <w:t>请填写采购项目名称</w:t>
      </w:r>
      <w:r>
        <w:rPr>
          <w:rFonts w:hint="eastAsia" w:ascii="宋体" w:hAnsi="宋体" w:eastAsia="宋体" w:cs="宋体"/>
          <w:color w:val="auto"/>
          <w:sz w:val="28"/>
          <w:szCs w:val="28"/>
          <w:highlight w:val="none"/>
        </w:rPr>
        <w:t>}</w:t>
      </w:r>
    </w:p>
    <w:p w14:paraId="77A0E616">
      <w:pPr>
        <w:spacing w:line="360" w:lineRule="auto"/>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采购项目编号：</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lang w:eastAsia="zh-Hans"/>
        </w:rPr>
        <w:t>请填写采购项目编号</w:t>
      </w:r>
      <w:r>
        <w:rPr>
          <w:rFonts w:hint="eastAsia" w:ascii="宋体" w:hAnsi="宋体" w:eastAsia="宋体" w:cs="宋体"/>
          <w:color w:val="auto"/>
          <w:sz w:val="28"/>
          <w:szCs w:val="28"/>
          <w:highlight w:val="none"/>
        </w:rPr>
        <w:t>}</w:t>
      </w:r>
    </w:p>
    <w:tbl>
      <w:tblPr>
        <w:tblStyle w:val="4"/>
        <w:tblW w:w="87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8"/>
        <w:gridCol w:w="2355"/>
        <w:gridCol w:w="2817"/>
        <w:gridCol w:w="1621"/>
        <w:gridCol w:w="858"/>
      </w:tblGrid>
      <w:tr w14:paraId="41F30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0" w:hRule="atLeast"/>
          <w:jc w:val="center"/>
        </w:trPr>
        <w:tc>
          <w:tcPr>
            <w:tcW w:w="1128" w:type="dxa"/>
            <w:vAlign w:val="center"/>
          </w:tcPr>
          <w:p w14:paraId="65504F23">
            <w:pPr>
              <w:pStyle w:val="3"/>
              <w:jc w:val="center"/>
              <w:rPr>
                <w:rFonts w:hAnsi="宋体" w:cs="宋体"/>
                <w:color w:val="auto"/>
                <w:sz w:val="24"/>
                <w:szCs w:val="24"/>
                <w:highlight w:val="none"/>
              </w:rPr>
            </w:pPr>
            <w:r>
              <w:rPr>
                <w:rFonts w:hint="eastAsia" w:hAnsi="宋体" w:cs="宋体"/>
                <w:color w:val="auto"/>
                <w:sz w:val="24"/>
                <w:szCs w:val="24"/>
                <w:highlight w:val="none"/>
              </w:rPr>
              <w:t>序号</w:t>
            </w:r>
          </w:p>
        </w:tc>
        <w:tc>
          <w:tcPr>
            <w:tcW w:w="2355" w:type="dxa"/>
            <w:vAlign w:val="center"/>
          </w:tcPr>
          <w:p w14:paraId="51655C11">
            <w:pPr>
              <w:pStyle w:val="3"/>
              <w:jc w:val="center"/>
              <w:rPr>
                <w:rFonts w:hAnsi="宋体" w:cs="宋体"/>
                <w:color w:val="auto"/>
                <w:sz w:val="24"/>
                <w:szCs w:val="24"/>
                <w:highlight w:val="none"/>
              </w:rPr>
            </w:pPr>
            <w:r>
              <w:rPr>
                <w:rFonts w:hint="eastAsia" w:hAnsi="宋体" w:cs="宋体"/>
                <w:color w:val="auto"/>
                <w:sz w:val="24"/>
                <w:szCs w:val="24"/>
                <w:highlight w:val="none"/>
              </w:rPr>
              <w:t>磋商文件要求</w:t>
            </w:r>
          </w:p>
        </w:tc>
        <w:tc>
          <w:tcPr>
            <w:tcW w:w="2817" w:type="dxa"/>
            <w:vAlign w:val="center"/>
          </w:tcPr>
          <w:p w14:paraId="68A7CBA5">
            <w:pPr>
              <w:pStyle w:val="3"/>
              <w:jc w:val="center"/>
              <w:rPr>
                <w:rFonts w:hAnsi="宋体" w:cs="宋体"/>
                <w:color w:val="auto"/>
                <w:sz w:val="24"/>
                <w:szCs w:val="24"/>
                <w:highlight w:val="none"/>
              </w:rPr>
            </w:pPr>
            <w:r>
              <w:rPr>
                <w:rFonts w:hint="eastAsia" w:hAnsi="宋体" w:cs="宋体"/>
                <w:color w:val="auto"/>
                <w:sz w:val="24"/>
                <w:szCs w:val="24"/>
                <w:highlight w:val="none"/>
              </w:rPr>
              <w:t>响应文件</w:t>
            </w:r>
          </w:p>
          <w:p w14:paraId="09F17D29">
            <w:pPr>
              <w:pStyle w:val="3"/>
              <w:jc w:val="center"/>
              <w:rPr>
                <w:rFonts w:hAnsi="宋体" w:cs="宋体"/>
                <w:color w:val="auto"/>
                <w:sz w:val="24"/>
                <w:szCs w:val="24"/>
                <w:highlight w:val="none"/>
              </w:rPr>
            </w:pPr>
            <w:r>
              <w:rPr>
                <w:rFonts w:hint="eastAsia" w:hAnsi="宋体" w:cs="宋体"/>
                <w:color w:val="auto"/>
                <w:sz w:val="24"/>
                <w:szCs w:val="24"/>
                <w:highlight w:val="none"/>
              </w:rPr>
              <w:t>响应内容</w:t>
            </w:r>
          </w:p>
        </w:tc>
        <w:tc>
          <w:tcPr>
            <w:tcW w:w="1621" w:type="dxa"/>
            <w:vAlign w:val="center"/>
          </w:tcPr>
          <w:p w14:paraId="3A23CF29">
            <w:pPr>
              <w:pStyle w:val="3"/>
              <w:jc w:val="center"/>
              <w:rPr>
                <w:rFonts w:hAnsi="宋体" w:cs="宋体"/>
                <w:color w:val="auto"/>
                <w:sz w:val="24"/>
                <w:szCs w:val="24"/>
                <w:highlight w:val="none"/>
              </w:rPr>
            </w:pPr>
            <w:r>
              <w:rPr>
                <w:rFonts w:hint="eastAsia" w:hAnsi="宋体" w:cs="宋体"/>
                <w:color w:val="auto"/>
                <w:sz w:val="24"/>
                <w:szCs w:val="24"/>
                <w:highlight w:val="none"/>
              </w:rPr>
              <w:t>响应情况</w:t>
            </w:r>
          </w:p>
        </w:tc>
        <w:tc>
          <w:tcPr>
            <w:tcW w:w="858" w:type="dxa"/>
            <w:vAlign w:val="center"/>
          </w:tcPr>
          <w:p w14:paraId="27599BCE">
            <w:pPr>
              <w:pStyle w:val="3"/>
              <w:jc w:val="center"/>
              <w:rPr>
                <w:rFonts w:hAnsi="宋体" w:cs="宋体"/>
                <w:color w:val="auto"/>
                <w:sz w:val="24"/>
                <w:szCs w:val="24"/>
                <w:highlight w:val="none"/>
              </w:rPr>
            </w:pPr>
            <w:r>
              <w:rPr>
                <w:rFonts w:hint="eastAsia" w:hAnsi="宋体" w:cs="宋体"/>
                <w:color w:val="auto"/>
                <w:sz w:val="24"/>
                <w:szCs w:val="24"/>
                <w:highlight w:val="none"/>
              </w:rPr>
              <w:t>说明</w:t>
            </w:r>
          </w:p>
        </w:tc>
      </w:tr>
      <w:tr w14:paraId="6218E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128" w:type="dxa"/>
            <w:vAlign w:val="center"/>
          </w:tcPr>
          <w:p w14:paraId="3FDCF4BB">
            <w:pPr>
              <w:pStyle w:val="3"/>
              <w:jc w:val="center"/>
              <w:rPr>
                <w:rFonts w:hAnsi="宋体" w:cs="宋体"/>
                <w:color w:val="auto"/>
                <w:sz w:val="24"/>
                <w:szCs w:val="24"/>
                <w:highlight w:val="none"/>
              </w:rPr>
            </w:pPr>
          </w:p>
        </w:tc>
        <w:tc>
          <w:tcPr>
            <w:tcW w:w="2355" w:type="dxa"/>
            <w:vAlign w:val="center"/>
          </w:tcPr>
          <w:p w14:paraId="2B68EA3E">
            <w:pPr>
              <w:pStyle w:val="3"/>
              <w:jc w:val="center"/>
              <w:rPr>
                <w:rFonts w:hAnsi="宋体" w:cs="宋体"/>
                <w:color w:val="auto"/>
                <w:sz w:val="24"/>
                <w:szCs w:val="24"/>
                <w:highlight w:val="none"/>
              </w:rPr>
            </w:pPr>
          </w:p>
        </w:tc>
        <w:tc>
          <w:tcPr>
            <w:tcW w:w="2817" w:type="dxa"/>
            <w:vAlign w:val="center"/>
          </w:tcPr>
          <w:p w14:paraId="7F1704F5">
            <w:pPr>
              <w:pStyle w:val="3"/>
              <w:jc w:val="center"/>
              <w:rPr>
                <w:rFonts w:hAnsi="宋体" w:cs="宋体"/>
                <w:color w:val="auto"/>
                <w:sz w:val="24"/>
                <w:szCs w:val="24"/>
                <w:highlight w:val="none"/>
              </w:rPr>
            </w:pPr>
          </w:p>
        </w:tc>
        <w:tc>
          <w:tcPr>
            <w:tcW w:w="1621" w:type="dxa"/>
            <w:vAlign w:val="center"/>
          </w:tcPr>
          <w:p w14:paraId="25D419B7">
            <w:pPr>
              <w:pStyle w:val="3"/>
              <w:jc w:val="center"/>
              <w:rPr>
                <w:rFonts w:hAnsi="宋体" w:cs="宋体"/>
                <w:color w:val="auto"/>
                <w:sz w:val="24"/>
                <w:szCs w:val="24"/>
                <w:highlight w:val="none"/>
              </w:rPr>
            </w:pPr>
          </w:p>
        </w:tc>
        <w:tc>
          <w:tcPr>
            <w:tcW w:w="858" w:type="dxa"/>
            <w:vAlign w:val="center"/>
          </w:tcPr>
          <w:p w14:paraId="3278BF8F">
            <w:pPr>
              <w:pStyle w:val="3"/>
              <w:jc w:val="center"/>
              <w:rPr>
                <w:rFonts w:hAnsi="宋体" w:cs="宋体"/>
                <w:color w:val="auto"/>
                <w:sz w:val="24"/>
                <w:szCs w:val="24"/>
                <w:highlight w:val="none"/>
              </w:rPr>
            </w:pPr>
          </w:p>
        </w:tc>
      </w:tr>
      <w:tr w14:paraId="3579B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128" w:type="dxa"/>
            <w:vAlign w:val="center"/>
          </w:tcPr>
          <w:p w14:paraId="5808AA65">
            <w:pPr>
              <w:pStyle w:val="3"/>
              <w:jc w:val="center"/>
              <w:rPr>
                <w:rFonts w:hAnsi="宋体" w:cs="宋体"/>
                <w:color w:val="auto"/>
                <w:sz w:val="24"/>
                <w:szCs w:val="24"/>
                <w:highlight w:val="none"/>
              </w:rPr>
            </w:pPr>
          </w:p>
        </w:tc>
        <w:tc>
          <w:tcPr>
            <w:tcW w:w="2355" w:type="dxa"/>
            <w:vAlign w:val="center"/>
          </w:tcPr>
          <w:p w14:paraId="502DFD0B">
            <w:pPr>
              <w:pStyle w:val="3"/>
              <w:jc w:val="center"/>
              <w:rPr>
                <w:rFonts w:hAnsi="宋体" w:cs="宋体"/>
                <w:color w:val="auto"/>
                <w:sz w:val="24"/>
                <w:szCs w:val="24"/>
                <w:highlight w:val="none"/>
              </w:rPr>
            </w:pPr>
          </w:p>
        </w:tc>
        <w:tc>
          <w:tcPr>
            <w:tcW w:w="2817" w:type="dxa"/>
            <w:vAlign w:val="center"/>
          </w:tcPr>
          <w:p w14:paraId="27CA149B">
            <w:pPr>
              <w:pStyle w:val="3"/>
              <w:jc w:val="center"/>
              <w:rPr>
                <w:rFonts w:hAnsi="宋体" w:cs="宋体"/>
                <w:color w:val="auto"/>
                <w:sz w:val="24"/>
                <w:szCs w:val="24"/>
                <w:highlight w:val="none"/>
              </w:rPr>
            </w:pPr>
          </w:p>
        </w:tc>
        <w:tc>
          <w:tcPr>
            <w:tcW w:w="1621" w:type="dxa"/>
            <w:vAlign w:val="center"/>
          </w:tcPr>
          <w:p w14:paraId="68EACF66">
            <w:pPr>
              <w:pStyle w:val="3"/>
              <w:jc w:val="center"/>
              <w:rPr>
                <w:rFonts w:hAnsi="宋体" w:cs="宋体"/>
                <w:color w:val="auto"/>
                <w:sz w:val="24"/>
                <w:szCs w:val="24"/>
                <w:highlight w:val="none"/>
              </w:rPr>
            </w:pPr>
          </w:p>
        </w:tc>
        <w:tc>
          <w:tcPr>
            <w:tcW w:w="858" w:type="dxa"/>
            <w:vAlign w:val="center"/>
          </w:tcPr>
          <w:p w14:paraId="6BB3BAC2">
            <w:pPr>
              <w:pStyle w:val="3"/>
              <w:jc w:val="center"/>
              <w:rPr>
                <w:rFonts w:hAnsi="宋体" w:cs="宋体"/>
                <w:color w:val="auto"/>
                <w:sz w:val="24"/>
                <w:szCs w:val="24"/>
                <w:highlight w:val="none"/>
              </w:rPr>
            </w:pPr>
          </w:p>
        </w:tc>
      </w:tr>
      <w:tr w14:paraId="5BCAA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128" w:type="dxa"/>
            <w:vAlign w:val="center"/>
          </w:tcPr>
          <w:p w14:paraId="32E612F8">
            <w:pPr>
              <w:pStyle w:val="3"/>
              <w:jc w:val="center"/>
              <w:rPr>
                <w:rFonts w:hAnsi="宋体" w:cs="宋体"/>
                <w:color w:val="auto"/>
                <w:sz w:val="24"/>
                <w:szCs w:val="24"/>
                <w:highlight w:val="none"/>
              </w:rPr>
            </w:pPr>
          </w:p>
        </w:tc>
        <w:tc>
          <w:tcPr>
            <w:tcW w:w="2355" w:type="dxa"/>
            <w:vAlign w:val="center"/>
          </w:tcPr>
          <w:p w14:paraId="6D7A5CCB">
            <w:pPr>
              <w:pStyle w:val="3"/>
              <w:jc w:val="center"/>
              <w:rPr>
                <w:rFonts w:hAnsi="宋体" w:cs="宋体"/>
                <w:color w:val="auto"/>
                <w:sz w:val="24"/>
                <w:szCs w:val="24"/>
                <w:highlight w:val="none"/>
              </w:rPr>
            </w:pPr>
          </w:p>
        </w:tc>
        <w:tc>
          <w:tcPr>
            <w:tcW w:w="2817" w:type="dxa"/>
            <w:vAlign w:val="center"/>
          </w:tcPr>
          <w:p w14:paraId="3F1C633F">
            <w:pPr>
              <w:pStyle w:val="3"/>
              <w:jc w:val="center"/>
              <w:rPr>
                <w:rFonts w:hAnsi="宋体" w:cs="宋体"/>
                <w:color w:val="auto"/>
                <w:sz w:val="24"/>
                <w:szCs w:val="24"/>
                <w:highlight w:val="none"/>
              </w:rPr>
            </w:pPr>
          </w:p>
        </w:tc>
        <w:tc>
          <w:tcPr>
            <w:tcW w:w="1621" w:type="dxa"/>
            <w:vAlign w:val="center"/>
          </w:tcPr>
          <w:p w14:paraId="2D4298C7">
            <w:pPr>
              <w:pStyle w:val="3"/>
              <w:jc w:val="center"/>
              <w:rPr>
                <w:rFonts w:hAnsi="宋体" w:cs="宋体"/>
                <w:color w:val="auto"/>
                <w:sz w:val="24"/>
                <w:szCs w:val="24"/>
                <w:highlight w:val="none"/>
              </w:rPr>
            </w:pPr>
          </w:p>
        </w:tc>
        <w:tc>
          <w:tcPr>
            <w:tcW w:w="858" w:type="dxa"/>
            <w:vAlign w:val="center"/>
          </w:tcPr>
          <w:p w14:paraId="169EF260">
            <w:pPr>
              <w:pStyle w:val="3"/>
              <w:jc w:val="center"/>
              <w:rPr>
                <w:rFonts w:hAnsi="宋体" w:cs="宋体"/>
                <w:color w:val="auto"/>
                <w:sz w:val="24"/>
                <w:szCs w:val="24"/>
                <w:highlight w:val="none"/>
              </w:rPr>
            </w:pPr>
          </w:p>
        </w:tc>
      </w:tr>
      <w:tr w14:paraId="1CCC8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128" w:type="dxa"/>
            <w:vAlign w:val="center"/>
          </w:tcPr>
          <w:p w14:paraId="0FD11BB0">
            <w:pPr>
              <w:pStyle w:val="3"/>
              <w:jc w:val="center"/>
              <w:rPr>
                <w:rFonts w:hAnsi="宋体" w:cs="宋体"/>
                <w:color w:val="auto"/>
                <w:sz w:val="24"/>
                <w:szCs w:val="24"/>
                <w:highlight w:val="none"/>
              </w:rPr>
            </w:pPr>
          </w:p>
        </w:tc>
        <w:tc>
          <w:tcPr>
            <w:tcW w:w="2355" w:type="dxa"/>
            <w:vAlign w:val="center"/>
          </w:tcPr>
          <w:p w14:paraId="115AC1C6">
            <w:pPr>
              <w:pStyle w:val="3"/>
              <w:jc w:val="center"/>
              <w:rPr>
                <w:rFonts w:hAnsi="宋体" w:cs="宋体"/>
                <w:color w:val="auto"/>
                <w:sz w:val="24"/>
                <w:szCs w:val="24"/>
                <w:highlight w:val="none"/>
              </w:rPr>
            </w:pPr>
          </w:p>
        </w:tc>
        <w:tc>
          <w:tcPr>
            <w:tcW w:w="2817" w:type="dxa"/>
            <w:vAlign w:val="center"/>
          </w:tcPr>
          <w:p w14:paraId="1A825AE9">
            <w:pPr>
              <w:pStyle w:val="3"/>
              <w:jc w:val="center"/>
              <w:rPr>
                <w:rFonts w:hAnsi="宋体" w:cs="宋体"/>
                <w:color w:val="auto"/>
                <w:sz w:val="24"/>
                <w:szCs w:val="24"/>
                <w:highlight w:val="none"/>
              </w:rPr>
            </w:pPr>
          </w:p>
        </w:tc>
        <w:tc>
          <w:tcPr>
            <w:tcW w:w="1621" w:type="dxa"/>
            <w:vAlign w:val="center"/>
          </w:tcPr>
          <w:p w14:paraId="67022277">
            <w:pPr>
              <w:pStyle w:val="3"/>
              <w:jc w:val="center"/>
              <w:rPr>
                <w:rFonts w:hAnsi="宋体" w:cs="宋体"/>
                <w:color w:val="auto"/>
                <w:sz w:val="24"/>
                <w:szCs w:val="24"/>
                <w:highlight w:val="none"/>
              </w:rPr>
            </w:pPr>
          </w:p>
        </w:tc>
        <w:tc>
          <w:tcPr>
            <w:tcW w:w="858" w:type="dxa"/>
            <w:vAlign w:val="center"/>
          </w:tcPr>
          <w:p w14:paraId="1765F0A3">
            <w:pPr>
              <w:pStyle w:val="3"/>
              <w:jc w:val="center"/>
              <w:rPr>
                <w:rFonts w:hAnsi="宋体" w:cs="宋体"/>
                <w:color w:val="auto"/>
                <w:sz w:val="24"/>
                <w:szCs w:val="24"/>
                <w:highlight w:val="none"/>
              </w:rPr>
            </w:pPr>
          </w:p>
        </w:tc>
      </w:tr>
      <w:tr w14:paraId="6A031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128" w:type="dxa"/>
            <w:vAlign w:val="center"/>
          </w:tcPr>
          <w:p w14:paraId="67C30900">
            <w:pPr>
              <w:pStyle w:val="3"/>
              <w:jc w:val="center"/>
              <w:rPr>
                <w:rFonts w:hAnsi="宋体" w:cs="宋体"/>
                <w:color w:val="auto"/>
                <w:sz w:val="24"/>
                <w:szCs w:val="24"/>
                <w:highlight w:val="none"/>
              </w:rPr>
            </w:pPr>
          </w:p>
        </w:tc>
        <w:tc>
          <w:tcPr>
            <w:tcW w:w="2355" w:type="dxa"/>
            <w:vAlign w:val="center"/>
          </w:tcPr>
          <w:p w14:paraId="3CE049C9">
            <w:pPr>
              <w:pStyle w:val="3"/>
              <w:jc w:val="center"/>
              <w:rPr>
                <w:rFonts w:hAnsi="宋体" w:cs="宋体"/>
                <w:color w:val="auto"/>
                <w:sz w:val="24"/>
                <w:szCs w:val="24"/>
                <w:highlight w:val="none"/>
              </w:rPr>
            </w:pPr>
          </w:p>
        </w:tc>
        <w:tc>
          <w:tcPr>
            <w:tcW w:w="2817" w:type="dxa"/>
            <w:vAlign w:val="center"/>
          </w:tcPr>
          <w:p w14:paraId="6C4E0C71">
            <w:pPr>
              <w:pStyle w:val="3"/>
              <w:jc w:val="center"/>
              <w:rPr>
                <w:rFonts w:hAnsi="宋体" w:cs="宋体"/>
                <w:color w:val="auto"/>
                <w:sz w:val="24"/>
                <w:szCs w:val="24"/>
                <w:highlight w:val="none"/>
              </w:rPr>
            </w:pPr>
          </w:p>
        </w:tc>
        <w:tc>
          <w:tcPr>
            <w:tcW w:w="1621" w:type="dxa"/>
            <w:vAlign w:val="center"/>
          </w:tcPr>
          <w:p w14:paraId="2377582B">
            <w:pPr>
              <w:pStyle w:val="3"/>
              <w:jc w:val="center"/>
              <w:rPr>
                <w:rFonts w:hAnsi="宋体" w:cs="宋体"/>
                <w:color w:val="auto"/>
                <w:sz w:val="24"/>
                <w:szCs w:val="24"/>
                <w:highlight w:val="none"/>
              </w:rPr>
            </w:pPr>
          </w:p>
        </w:tc>
        <w:tc>
          <w:tcPr>
            <w:tcW w:w="858" w:type="dxa"/>
            <w:vAlign w:val="center"/>
          </w:tcPr>
          <w:p w14:paraId="7ED505DA">
            <w:pPr>
              <w:pStyle w:val="3"/>
              <w:jc w:val="center"/>
              <w:rPr>
                <w:rFonts w:hAnsi="宋体" w:cs="宋体"/>
                <w:color w:val="auto"/>
                <w:sz w:val="24"/>
                <w:szCs w:val="24"/>
                <w:highlight w:val="none"/>
              </w:rPr>
            </w:pPr>
          </w:p>
        </w:tc>
      </w:tr>
      <w:tr w14:paraId="381CE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1128" w:type="dxa"/>
            <w:vAlign w:val="center"/>
          </w:tcPr>
          <w:p w14:paraId="09D571CA">
            <w:pPr>
              <w:pStyle w:val="3"/>
              <w:jc w:val="center"/>
              <w:rPr>
                <w:rFonts w:hAnsi="宋体" w:cs="宋体"/>
                <w:color w:val="auto"/>
                <w:sz w:val="24"/>
                <w:szCs w:val="24"/>
                <w:highlight w:val="none"/>
              </w:rPr>
            </w:pPr>
          </w:p>
        </w:tc>
        <w:tc>
          <w:tcPr>
            <w:tcW w:w="2355" w:type="dxa"/>
            <w:vAlign w:val="center"/>
          </w:tcPr>
          <w:p w14:paraId="4C3E0E99">
            <w:pPr>
              <w:pStyle w:val="3"/>
              <w:jc w:val="center"/>
              <w:rPr>
                <w:rFonts w:hAnsi="宋体" w:cs="宋体"/>
                <w:color w:val="auto"/>
                <w:sz w:val="24"/>
                <w:szCs w:val="24"/>
                <w:highlight w:val="none"/>
              </w:rPr>
            </w:pPr>
          </w:p>
        </w:tc>
        <w:tc>
          <w:tcPr>
            <w:tcW w:w="2817" w:type="dxa"/>
            <w:vAlign w:val="center"/>
          </w:tcPr>
          <w:p w14:paraId="142AE4BA">
            <w:pPr>
              <w:pStyle w:val="3"/>
              <w:jc w:val="center"/>
              <w:rPr>
                <w:rFonts w:hAnsi="宋体" w:cs="宋体"/>
                <w:color w:val="auto"/>
                <w:sz w:val="24"/>
                <w:szCs w:val="24"/>
                <w:highlight w:val="none"/>
              </w:rPr>
            </w:pPr>
          </w:p>
        </w:tc>
        <w:tc>
          <w:tcPr>
            <w:tcW w:w="1621" w:type="dxa"/>
            <w:vAlign w:val="center"/>
          </w:tcPr>
          <w:p w14:paraId="203D8C74">
            <w:pPr>
              <w:pStyle w:val="3"/>
              <w:jc w:val="center"/>
              <w:rPr>
                <w:rFonts w:hAnsi="宋体" w:cs="宋体"/>
                <w:color w:val="auto"/>
                <w:sz w:val="24"/>
                <w:szCs w:val="24"/>
                <w:highlight w:val="none"/>
              </w:rPr>
            </w:pPr>
          </w:p>
        </w:tc>
        <w:tc>
          <w:tcPr>
            <w:tcW w:w="858" w:type="dxa"/>
            <w:vAlign w:val="center"/>
          </w:tcPr>
          <w:p w14:paraId="3625534B">
            <w:pPr>
              <w:pStyle w:val="3"/>
              <w:jc w:val="center"/>
              <w:rPr>
                <w:rFonts w:hAnsi="宋体" w:cs="宋体"/>
                <w:color w:val="auto"/>
                <w:sz w:val="24"/>
                <w:szCs w:val="24"/>
                <w:highlight w:val="none"/>
              </w:rPr>
            </w:pPr>
          </w:p>
        </w:tc>
      </w:tr>
    </w:tbl>
    <w:p w14:paraId="18A989A2">
      <w:pPr>
        <w:pStyle w:val="3"/>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p>
    <w:p w14:paraId="3680D7AA">
      <w:pPr>
        <w:pStyle w:val="3"/>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1.供应商须按照竞争性磋商文件</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第三章 磋商项目技术、服务、商务及其他要求 中的</w:t>
      </w:r>
      <w:r>
        <w:rPr>
          <w:rFonts w:hint="eastAsia" w:hAnsi="宋体" w:eastAsia="宋体" w:cs="宋体"/>
          <w:color w:val="auto"/>
          <w:sz w:val="24"/>
          <w:highlight w:val="none"/>
          <w:lang w:val="en-US" w:eastAsia="zh-CN"/>
        </w:rPr>
        <w:t>“</w:t>
      </w:r>
      <w:r>
        <w:rPr>
          <w:rFonts w:hint="eastAsia" w:ascii="宋体" w:hAnsi="宋体" w:eastAsia="宋体" w:cs="宋体"/>
          <w:b/>
          <w:bCs/>
          <w:color w:val="auto"/>
          <w:sz w:val="24"/>
          <w:highlight w:val="none"/>
          <w:lang w:val="en-US" w:eastAsia="zh-CN"/>
        </w:rPr>
        <w:t>3.</w:t>
      </w:r>
      <w:r>
        <w:rPr>
          <w:rFonts w:hint="eastAsia" w:hAnsi="宋体" w:cs="宋体"/>
          <w:b/>
          <w:bCs/>
          <w:color w:val="auto"/>
          <w:sz w:val="24"/>
          <w:highlight w:val="none"/>
          <w:lang w:val="en-US" w:eastAsia="zh-CN"/>
        </w:rPr>
        <w:t>2.2服务要求</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逐条完整填写响应表。在“响应情况”项中填写“正偏离”、“负偏离”或“响应”</w:t>
      </w:r>
      <w:r>
        <w:rPr>
          <w:rFonts w:hint="eastAsia" w:hAnsi="宋体" w:eastAsia="宋体" w:cs="宋体"/>
          <w:color w:val="auto"/>
          <w:sz w:val="24"/>
          <w:highlight w:val="none"/>
          <w:lang w:val="en-US" w:eastAsia="zh-CN"/>
        </w:rPr>
        <w:t>，</w:t>
      </w:r>
      <w:bookmarkStart w:id="0" w:name="_GoBack"/>
      <w:r>
        <w:rPr>
          <w:rFonts w:hint="eastAsia" w:hAnsi="宋体" w:eastAsia="宋体" w:cs="宋体"/>
          <w:b/>
          <w:bCs/>
          <w:color w:val="auto"/>
          <w:sz w:val="24"/>
          <w:szCs w:val="24"/>
          <w:highlight w:val="none"/>
          <w:lang w:val="en-US" w:eastAsia="zh-CN"/>
        </w:rPr>
        <w:t>带</w:t>
      </w:r>
      <w:r>
        <w:rPr>
          <w:rFonts w:hint="eastAsia" w:ascii="宋体" w:hAnsi="宋体" w:eastAsia="宋体" w:cs="宋体"/>
          <w:b/>
          <w:bCs/>
          <w:color w:val="auto"/>
          <w:spacing w:val="0"/>
          <w:position w:val="0"/>
          <w:sz w:val="24"/>
          <w:szCs w:val="24"/>
          <w:highlight w:val="none"/>
          <w:lang w:val="en-US" w:eastAsia="en-US"/>
        </w:rPr>
        <w:t>★</w:t>
      </w:r>
      <w:r>
        <w:rPr>
          <w:rFonts w:hint="eastAsia" w:ascii="宋体" w:hAnsi="宋体" w:eastAsia="宋体" w:cs="宋体"/>
          <w:b/>
          <w:bCs/>
          <w:color w:val="auto"/>
          <w:spacing w:val="0"/>
          <w:position w:val="0"/>
          <w:sz w:val="24"/>
          <w:szCs w:val="24"/>
          <w:highlight w:val="none"/>
          <w:lang w:val="en-US" w:eastAsia="zh-CN"/>
        </w:rPr>
        <w:t>的内容</w:t>
      </w:r>
      <w:r>
        <w:rPr>
          <w:rFonts w:hint="eastAsia" w:hAnsi="宋体" w:cs="宋体"/>
          <w:b/>
          <w:bCs/>
          <w:color w:val="auto"/>
          <w:sz w:val="24"/>
          <w:szCs w:val="24"/>
          <w:highlight w:val="none"/>
        </w:rPr>
        <w:t>负</w:t>
      </w:r>
      <w:r>
        <w:rPr>
          <w:rFonts w:hint="eastAsia" w:hAnsi="宋体" w:cs="宋体"/>
          <w:b/>
          <w:bCs/>
          <w:color w:val="auto"/>
          <w:sz w:val="24"/>
          <w:szCs w:val="24"/>
          <w:highlight w:val="none"/>
        </w:rPr>
        <w:t>偏离视为无效</w:t>
      </w:r>
      <w:r>
        <w:rPr>
          <w:rFonts w:hint="eastAsia" w:hAnsi="宋体" w:cs="宋体"/>
          <w:b/>
          <w:bCs/>
          <w:color w:val="auto"/>
          <w:sz w:val="24"/>
          <w:szCs w:val="24"/>
          <w:highlight w:val="none"/>
        </w:rPr>
        <w:t>。</w:t>
      </w:r>
      <w:bookmarkEnd w:id="0"/>
      <w:r>
        <w:rPr>
          <w:rFonts w:hint="eastAsia" w:ascii="宋体" w:hAnsi="宋体" w:eastAsia="宋体" w:cs="宋体"/>
          <w:color w:val="auto"/>
          <w:sz w:val="24"/>
          <w:highlight w:val="none"/>
          <w:lang w:val="en-US" w:eastAsia="zh-CN"/>
        </w:rPr>
        <w:t>供应商可根据项目情况自行增加内容项完善表格，表格不够用，可按此表复制。如果未完整填写响应表的各项内容则视作供应商已经对磋商文件相关要求和内容完全理解并同意，其报价为在此基础上的完全价格。</w:t>
      </w:r>
    </w:p>
    <w:p w14:paraId="5826A04C">
      <w:pPr>
        <w:spacing w:after="480" w:line="360" w:lineRule="auto"/>
        <w:ind w:firstLine="480" w:firstLineChars="200"/>
        <w:jc w:val="left"/>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在采购人与成交供应商签订合同时，如成交供应商未在响应文件“服务要求响应表”中列出偏离说明，无论即将发生或已发生任何情形，均视为完全符合磋商文件要求，并写入合同。若成交供应商在合同签订前，以上述事项为借口而不履行合同签订手续及执行合同，则视作拒绝与采购人签订合同。</w:t>
      </w:r>
    </w:p>
    <w:p w14:paraId="2A526D3B">
      <w:pPr>
        <w:keepNext w:val="0"/>
        <w:keepLines w:val="0"/>
        <w:pageBreakBefore w:val="0"/>
        <w:widowControl/>
        <w:kinsoku w:val="0"/>
        <w:wordWrap/>
        <w:overflowPunct/>
        <w:topLinePunct w:val="0"/>
        <w:autoSpaceDE w:val="0"/>
        <w:autoSpaceDN w:val="0"/>
        <w:bidi w:val="0"/>
        <w:spacing w:line="360" w:lineRule="auto"/>
        <w:ind w:firstLine="3120" w:firstLineChars="1300"/>
        <w:jc w:val="left"/>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14:paraId="70BAD6FD">
      <w:pPr>
        <w:keepNext w:val="0"/>
        <w:keepLines w:val="0"/>
        <w:pageBreakBefore w:val="0"/>
        <w:widowControl/>
        <w:kinsoku w:val="0"/>
        <w:wordWrap/>
        <w:overflowPunct/>
        <w:topLinePunct w:val="0"/>
        <w:autoSpaceDE w:val="0"/>
        <w:autoSpaceDN w:val="0"/>
        <w:bidi w:val="0"/>
        <w:spacing w:line="360" w:lineRule="auto"/>
        <w:ind w:firstLine="3120" w:firstLineChars="1300"/>
        <w:jc w:val="left"/>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0304C110">
      <w:pPr>
        <w:ind w:firstLine="3120" w:firstLineChars="1300"/>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sectPr>
      <w:pgSz w:w="11906" w:h="16838"/>
      <w:pgMar w:top="1440" w:right="1463" w:bottom="1440" w:left="146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yMmViMjg0NjA1ZWY2YWRlMTE3MDMxMTExNGZlMmUifQ=="/>
  </w:docVars>
  <w:rsids>
    <w:rsidRoot w:val="00000000"/>
    <w:rsid w:val="235A359A"/>
    <w:rsid w:val="67A335F5"/>
    <w:rsid w:val="6E5B1E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99"/>
    <w:pPr>
      <w:spacing w:before="240" w:after="60"/>
      <w:jc w:val="center"/>
      <w:outlineLvl w:val="0"/>
    </w:pPr>
    <w:rPr>
      <w:rFonts w:ascii="Arial" w:hAnsi="Arial"/>
      <w:b/>
    </w:rPr>
  </w:style>
  <w:style w:type="paragraph" w:styleId="3">
    <w:name w:val="Plain Text"/>
    <w:basedOn w:val="1"/>
    <w:next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409</Words>
  <Characters>415</Characters>
  <Lines>0</Lines>
  <Paragraphs>0</Paragraphs>
  <TotalTime>0</TotalTime>
  <ScaleCrop>false</ScaleCrop>
  <LinksUpToDate>false</LinksUpToDate>
  <CharactersWithSpaces>469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2024-05-27T03:01:00Z</dcterms:created>
  <dc:creator>Administrator</dc:creator>
  <cp:lastModifiedBy>bling  bling</cp:lastModifiedBy>
  <dcterms:modified xsi:type="dcterms:W3CDTF">2025-05-23T07:07:26Z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BA6035CD3F9F4ED89456AF1CDE429ECE_12</vt:lpwstr>
  </property>
  <property fmtid="{D5CDD505-2E9C-101B-9397-08002B2CF9AE}" pid="4" name="KSOTemplateDocerSaveRecord">
    <vt:lpwstr>eyJoZGlkIjoiMzUzNjhhZjUxY2NjNTcxNGZjMDRiMDVmOGViYmM1NTYiLCJ1c2VySWQiOiI1NTAzMTkyMTcifQ==</vt:lpwstr>
  </property>
</Properties>
</file>