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F12A5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3CF247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472C6B4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CC5963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w:t>
      </w:r>
      <w:r>
        <w:rPr>
          <w:rFonts w:hint="eastAsia" w:ascii="宋体" w:hAnsi="宋体" w:eastAsia="宋体" w:cs="宋体"/>
          <w:kern w:val="0"/>
          <w:sz w:val="24"/>
          <w:szCs w:val="20"/>
          <w:highlight w:val="none"/>
          <w:lang w:val="en-US" w:eastAsia="en-US"/>
        </w:rPr>
        <w:t>在开标日期前六个月内其开户银行出具的资信证明</w:t>
      </w:r>
      <w:r>
        <w:rPr>
          <w:rFonts w:hint="eastAsia" w:ascii="宋体" w:hAnsi="宋体" w:eastAsia="宋体" w:cs="宋体"/>
          <w:kern w:val="0"/>
          <w:sz w:val="24"/>
          <w:szCs w:val="20"/>
          <w:highlight w:val="none"/>
          <w:lang w:val="en-US" w:eastAsia="zh-CN"/>
        </w:rPr>
        <w:t>，或信用担保机构出具的投标担保函（以上三种形式的资料提供任何一种即可）；其他组织和自然人提供银行出具的资信证明或财务报表。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bookmarkStart w:id="0" w:name="_GoBack"/>
      <w:bookmarkEnd w:id="0"/>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法定代表人直接参加投标，须提供法定代表人身份证明及身份证复印件；授权代表参与投标，须提供法定代表人授权书（附法定代表人、被授权人身份证复印件）及被授权人身份证复印件；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3051E4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2.本项目不接受联合体磋商</w:t>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341346BC"/>
    <w:rsid w:val="343D6842"/>
    <w:rsid w:val="453B57B1"/>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2945</Words>
  <Characters>2960</Characters>
  <Lines>0</Lines>
  <Paragraphs>0</Paragraphs>
  <TotalTime>6</TotalTime>
  <ScaleCrop>false</ScaleCrop>
  <LinksUpToDate>false</LinksUpToDate>
  <CharactersWithSpaces>3477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2025-04-29T08:03:56Z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