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09938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7D96C687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7EBE3E72">
      <w:pPr>
        <w:spacing w:line="480" w:lineRule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采购项目名称：</w:t>
      </w:r>
    </w:p>
    <w:p w14:paraId="4E9B537E">
      <w:pPr>
        <w:spacing w:line="48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采购项目编号：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0C7C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5EBC2966">
            <w:pPr>
              <w:pStyle w:val="3"/>
              <w:spacing w:line="48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2E4D6E9C">
            <w:pPr>
              <w:pStyle w:val="3"/>
              <w:spacing w:line="480" w:lineRule="auto"/>
              <w:ind w:firstLine="525" w:firstLineChars="250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大写：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 xml:space="preserve">                      </w:t>
            </w:r>
          </w:p>
          <w:p w14:paraId="2C69D9BB">
            <w:pPr>
              <w:pStyle w:val="3"/>
              <w:spacing w:line="480" w:lineRule="auto"/>
              <w:ind w:firstLine="525" w:firstLineChars="250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小写：</w:t>
            </w:r>
            <w:r>
              <w:rPr>
                <w:rFonts w:hint="eastAsia" w:hAnsi="宋体"/>
                <w:sz w:val="21"/>
                <w:szCs w:val="21"/>
                <w:u w:val="single"/>
              </w:rPr>
              <w:t xml:space="preserve">¥                     </w:t>
            </w:r>
          </w:p>
        </w:tc>
      </w:tr>
      <w:tr w14:paraId="2B42E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404D7F1D">
            <w:pPr>
              <w:pStyle w:val="3"/>
              <w:spacing w:line="48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交货时间</w:t>
            </w:r>
          </w:p>
        </w:tc>
        <w:tc>
          <w:tcPr>
            <w:tcW w:w="5946" w:type="dxa"/>
          </w:tcPr>
          <w:p w14:paraId="16883938">
            <w:pPr>
              <w:pStyle w:val="3"/>
              <w:spacing w:line="480" w:lineRule="auto"/>
              <w:jc w:val="center"/>
              <w:rPr>
                <w:rFonts w:hAnsi="宋体"/>
                <w:sz w:val="21"/>
                <w:szCs w:val="21"/>
              </w:rPr>
            </w:pPr>
          </w:p>
        </w:tc>
      </w:tr>
      <w:tr w14:paraId="76E8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36012BC5">
            <w:pPr>
              <w:pStyle w:val="3"/>
              <w:spacing w:line="480" w:lineRule="auto"/>
              <w:jc w:val="center"/>
              <w:rPr>
                <w:rFonts w:hAnsi="宋体"/>
                <w:sz w:val="21"/>
                <w:szCs w:val="21"/>
                <w:highlight w:val="yellow"/>
              </w:rPr>
            </w:pPr>
            <w:r>
              <w:rPr>
                <w:rFonts w:hint="eastAsia" w:hAnsi="宋体"/>
                <w:sz w:val="21"/>
                <w:szCs w:val="21"/>
              </w:rPr>
              <w:t>交货地点</w:t>
            </w:r>
          </w:p>
        </w:tc>
        <w:tc>
          <w:tcPr>
            <w:tcW w:w="5946" w:type="dxa"/>
          </w:tcPr>
          <w:p w14:paraId="130D9C4F">
            <w:pPr>
              <w:pStyle w:val="3"/>
              <w:spacing w:line="48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采购人指定地点</w:t>
            </w:r>
          </w:p>
        </w:tc>
      </w:tr>
      <w:tr w14:paraId="1B734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75A8B82D">
            <w:pPr>
              <w:pStyle w:val="3"/>
              <w:spacing w:line="48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质保期</w:t>
            </w:r>
          </w:p>
        </w:tc>
        <w:tc>
          <w:tcPr>
            <w:tcW w:w="5946" w:type="dxa"/>
          </w:tcPr>
          <w:p w14:paraId="7BBF6A65">
            <w:pPr>
              <w:pStyle w:val="3"/>
              <w:spacing w:line="480" w:lineRule="auto"/>
              <w:jc w:val="center"/>
              <w:rPr>
                <w:rFonts w:hAnsi="宋体"/>
                <w:sz w:val="21"/>
                <w:szCs w:val="21"/>
              </w:rPr>
            </w:pPr>
          </w:p>
        </w:tc>
      </w:tr>
      <w:tr w14:paraId="7553F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19E0EE64">
            <w:pPr>
              <w:pStyle w:val="3"/>
              <w:spacing w:line="48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备注</w:t>
            </w:r>
          </w:p>
        </w:tc>
        <w:tc>
          <w:tcPr>
            <w:tcW w:w="5946" w:type="dxa"/>
          </w:tcPr>
          <w:p w14:paraId="2C4BF706">
            <w:pPr>
              <w:pStyle w:val="3"/>
              <w:tabs>
                <w:tab w:val="left" w:pos="470"/>
              </w:tabs>
              <w:spacing w:line="480" w:lineRule="auto"/>
              <w:rPr>
                <w:rFonts w:hAnsi="宋体"/>
                <w:b/>
                <w:sz w:val="21"/>
                <w:szCs w:val="21"/>
              </w:rPr>
            </w:pPr>
          </w:p>
        </w:tc>
      </w:tr>
    </w:tbl>
    <w:p w14:paraId="61671E49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5B426215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30A63DCA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35086AFB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7E3268ED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30E4D25F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341AC194">
      <w:pPr>
        <w:spacing w:line="360" w:lineRule="auto"/>
        <w:jc w:val="center"/>
        <w:outlineLvl w:val="1"/>
      </w:pPr>
      <w:r>
        <w:br w:type="page"/>
      </w:r>
      <w:bookmarkStart w:id="0" w:name="_Toc13050"/>
    </w:p>
    <w:p w14:paraId="78E70BEF">
      <w:pPr>
        <w:spacing w:line="360" w:lineRule="auto"/>
        <w:jc w:val="center"/>
        <w:outlineLvl w:val="1"/>
      </w:pPr>
    </w:p>
    <w:bookmarkEnd w:id="0"/>
    <w:p w14:paraId="1DF1057D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分项报价表</w:t>
      </w:r>
    </w:p>
    <w:p w14:paraId="0C1984F7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907"/>
        <w:gridCol w:w="1134"/>
        <w:gridCol w:w="850"/>
        <w:gridCol w:w="1559"/>
        <w:gridCol w:w="907"/>
        <w:gridCol w:w="766"/>
        <w:gridCol w:w="850"/>
        <w:gridCol w:w="709"/>
        <w:gridCol w:w="992"/>
      </w:tblGrid>
      <w:tr w14:paraId="0F558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729A2F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907" w:type="dxa"/>
            <w:vAlign w:val="center"/>
          </w:tcPr>
          <w:p w14:paraId="49A293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</w:t>
            </w:r>
          </w:p>
          <w:p w14:paraId="051EED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134" w:type="dxa"/>
            <w:vAlign w:val="center"/>
          </w:tcPr>
          <w:p w14:paraId="56F0D2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品牌规格/型号</w:t>
            </w:r>
          </w:p>
        </w:tc>
        <w:tc>
          <w:tcPr>
            <w:tcW w:w="850" w:type="dxa"/>
            <w:vAlign w:val="center"/>
          </w:tcPr>
          <w:p w14:paraId="03449688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1559" w:type="dxa"/>
            <w:vAlign w:val="center"/>
          </w:tcPr>
          <w:p w14:paraId="0C5144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907" w:type="dxa"/>
            <w:vAlign w:val="center"/>
          </w:tcPr>
          <w:p w14:paraId="690EF28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692962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1F012E5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27C208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0D18BC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2BFF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59B4B0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07" w:type="dxa"/>
            <w:vAlign w:val="center"/>
          </w:tcPr>
          <w:p w14:paraId="76858B4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10KV干式配电变压器</w:t>
            </w:r>
          </w:p>
        </w:tc>
        <w:tc>
          <w:tcPr>
            <w:tcW w:w="1134" w:type="dxa"/>
            <w:vAlign w:val="center"/>
          </w:tcPr>
          <w:p w14:paraId="16D4279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AEBA70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80037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7D4AC07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6063E50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5B3C9D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3B0447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0A8CCD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68EFA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5226C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07" w:type="dxa"/>
            <w:vAlign w:val="center"/>
          </w:tcPr>
          <w:p w14:paraId="34558AFA">
            <w:pPr>
              <w:jc w:val="both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变压器更换</w:t>
            </w:r>
          </w:p>
        </w:tc>
        <w:tc>
          <w:tcPr>
            <w:tcW w:w="1134" w:type="dxa"/>
            <w:vAlign w:val="center"/>
          </w:tcPr>
          <w:p w14:paraId="40A75C8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46AEA8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C758B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07F05C4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0CA0A95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5B466B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9A21A1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7D322B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1A13E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153914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07" w:type="dxa"/>
            <w:vAlign w:val="center"/>
          </w:tcPr>
          <w:p w14:paraId="7F1E8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A2543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A0D863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716CCB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555123D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27227FC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128BC1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2ACE85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E10A97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34FE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610768C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907" w:type="dxa"/>
            <w:vAlign w:val="center"/>
          </w:tcPr>
          <w:p w14:paraId="0EC00A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6C638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81A53F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A0DB98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7B4C196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138FE51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E5196A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21C327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F15D64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7E198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23" w:type="dxa"/>
            <w:gridSpan w:val="3"/>
            <w:vAlign w:val="center"/>
          </w:tcPr>
          <w:p w14:paraId="1749A78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6633" w:type="dxa"/>
            <w:gridSpan w:val="7"/>
            <w:vAlign w:val="center"/>
          </w:tcPr>
          <w:p w14:paraId="1854EDA7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15B84733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32AD5501">
      <w:pPr>
        <w:spacing w:line="360" w:lineRule="auto"/>
        <w:ind w:firstLine="328"/>
        <w:rPr>
          <w:rFonts w:ascii="宋体" w:hAnsi="宋体" w:cs="宋体"/>
          <w:b/>
          <w:bCs/>
          <w:szCs w:val="21"/>
          <w:lang w:val="zh-CN"/>
        </w:rPr>
      </w:pPr>
    </w:p>
    <w:p w14:paraId="3377269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54097647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0565386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本表中的“合计”应与“磋商响应第一次报价表”中的磋商总报价一致。</w:t>
      </w:r>
    </w:p>
    <w:p w14:paraId="2963DBA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4CE702A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52B3A7B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CC51916">
      <w:pPr>
        <w:pStyle w:val="13"/>
        <w:ind w:firstLine="480"/>
      </w:pPr>
    </w:p>
    <w:p w14:paraId="2E1C180C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6231639B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7AAC3D69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2C08C517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72D0FCCE">
      <w:pPr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br w:type="page"/>
      </w:r>
    </w:p>
    <w:p w14:paraId="4CFC8A38">
      <w:pPr>
        <w:spacing w:line="360" w:lineRule="auto"/>
        <w:jc w:val="center"/>
        <w:outlineLvl w:val="1"/>
        <w:rPr>
          <w:rStyle w:val="12"/>
          <w:rFonts w:hint="eastAsia"/>
          <w:sz w:val="28"/>
          <w:szCs w:val="28"/>
        </w:rPr>
      </w:pPr>
    </w:p>
    <w:p w14:paraId="7E8FBE45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变压器更换分项报价表</w:t>
      </w:r>
    </w:p>
    <w:p w14:paraId="16CC888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1F7AF76">
      <w:pPr>
        <w:spacing w:line="360" w:lineRule="auto"/>
        <w:jc w:val="center"/>
        <w:outlineLvl w:val="1"/>
        <w:rPr>
          <w:rStyle w:val="12"/>
          <w:rFonts w:hint="eastAsia"/>
          <w:sz w:val="28"/>
          <w:szCs w:val="28"/>
          <w:lang w:eastAsia="zh-CN"/>
        </w:rPr>
      </w:pPr>
      <w:r>
        <w:rPr>
          <w:rStyle w:val="12"/>
          <w:rFonts w:hint="eastAsia"/>
          <w:sz w:val="28"/>
          <w:szCs w:val="28"/>
          <w:lang w:eastAsia="zh-CN"/>
        </w:rPr>
        <w:t>（</w:t>
      </w:r>
      <w:r>
        <w:rPr>
          <w:rStyle w:val="12"/>
          <w:rFonts w:hint="eastAsia"/>
          <w:sz w:val="28"/>
          <w:szCs w:val="28"/>
        </w:rPr>
        <w:t>变压器更换分项报价表</w:t>
      </w:r>
      <w:r>
        <w:rPr>
          <w:rStyle w:val="12"/>
          <w:rFonts w:hint="eastAsia"/>
          <w:sz w:val="28"/>
          <w:szCs w:val="28"/>
          <w:lang w:val="en-US"/>
        </w:rPr>
        <w:t>格式及内容由供应商自拟</w:t>
      </w:r>
      <w:r>
        <w:rPr>
          <w:rStyle w:val="12"/>
          <w:rFonts w:hint="eastAsia"/>
          <w:sz w:val="28"/>
          <w:szCs w:val="28"/>
          <w:lang w:eastAsia="zh-CN"/>
        </w:rPr>
        <w:t>）</w:t>
      </w:r>
    </w:p>
    <w:p w14:paraId="50D4C0E1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0075BF0B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419F67D9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5D5A136C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bookmarkStart w:id="1" w:name="_GoBack"/>
      <w:bookmarkEnd w:id="1"/>
    </w:p>
    <w:p w14:paraId="67B4E02F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3587741D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61DBC460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30C6E21B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00A2C35F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5DF2CDC2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2BCD4194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1686B6DF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57DD7EAF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596DD620">
      <w:pPr>
        <w:pStyle w:val="2"/>
      </w:pPr>
    </w:p>
    <w:p w14:paraId="1F35B4A3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</w:p>
    <w:p w14:paraId="68A7260A">
      <w:pPr>
        <w:spacing w:line="360" w:lineRule="auto"/>
        <w:jc w:val="center"/>
        <w:outlineLvl w:val="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  <w:rsid w:val="1AAF4C25"/>
    <w:rsid w:val="49D2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标题 2 Char1"/>
    <w:qFormat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3">
    <w:name w:val="*正文"/>
    <w:basedOn w:val="1"/>
    <w:link w:val="14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4">
    <w:name w:val="*正文 Char"/>
    <w:link w:val="13"/>
    <w:qFormat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5">
    <w:name w:val="标题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271</Words>
  <Characters>274</Characters>
  <Lines>4</Lines>
  <Paragraphs>1</Paragraphs>
  <TotalTime>7</TotalTime>
  <ScaleCrop>false</ScaleCrop>
  <LinksUpToDate>false</LinksUpToDate>
  <CharactersWithSpaces>433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潘乐</cp:lastModifiedBy>
  <dcterms:modified xsi:type="dcterms:W3CDTF">2025-05-27T10:30:10Z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2052-12.1.0.21171</vt:lpwstr>
  </property>
  <property fmtid="{D5CDD505-2E9C-101B-9397-08002B2CF9AE}" pid="4" name="ICV">
    <vt:lpwstr>0A4710DF29D24B6CBA653DC427DBB615_12</vt:lpwstr>
  </property>
</Properties>
</file>