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版本号：DX2025-15120250530001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2025年网络安全监测预警、态势分析和检查演练等服务项目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DX2025-151</w:t>
      </w:r>
      <w:r>
        <w:br/>
      </w:r>
      <w:r>
        <w:br/>
      </w:r>
      <w:r>
        <w:br/>
      </w:r>
    </w:p>
    <w:p>
      <w:pPr>
        <w:pStyle w:val="null3"/>
        <w:jc w:val="center"/>
        <w:outlineLvl w:val="2"/>
      </w:pPr>
      <w:r>
        <w:rPr>
          <w:rFonts w:ascii="仿宋_GB2312" w:hAnsi="仿宋_GB2312" w:cs="仿宋_GB2312" w:eastAsia="仿宋_GB2312"/>
          <w:sz w:val="28"/>
          <w:b/>
        </w:rPr>
        <w:t>中共西安市委网络安全和信息化委员会办公室</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中共西安市委网络安全和信息化委员会办公室</w:t>
      </w:r>
      <w:r>
        <w:rPr>
          <w:rFonts w:ascii="仿宋_GB2312" w:hAnsi="仿宋_GB2312" w:cs="仿宋_GB2312" w:eastAsia="仿宋_GB2312"/>
        </w:rPr>
        <w:t>委托，拟对</w:t>
      </w:r>
      <w:r>
        <w:rPr>
          <w:rFonts w:ascii="仿宋_GB2312" w:hAnsi="仿宋_GB2312" w:cs="仿宋_GB2312" w:eastAsia="仿宋_GB2312"/>
        </w:rPr>
        <w:t>2025年网络安全监测预警、态势分析和检查演练等服务项目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DX2025-151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2025年网络安全监测预警、态势分析和检查演练等服务项目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2025年网络安全监测预警、态势分析和检查演练等服务项目。本项目分五个标段，选定五家单位提供相关技术服务。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1、政府采购法第二十二条规定：1、提供统一社会信用代码的营业执照或其他组织经营的合法凭证或自然人的提供身份证明文件。 2、提供具有财务审计资质单位出具的2024年度财务报告或磋商前六个月内其基本账户银行出具的资信证明或财政部门认可的政府采购专业担保机构出具的担保函，以上形式的证明资料提供任何一种即可。 3、提供已缴存的 2025年1月1日以来任意时间段的社会保障资金缴存单据或社保机构开具的社会保险参保缴费情况证明。成立时间至提交响应文件截止时间不足一个月或依法不需要缴纳社会保障资金的供应商应提供相关文件证明。 4、提供已缴存的 提供已缴纳的 2025年1月1日以来任意时间段的纳税证明或完税证明，纳税证明或完税证明上应有代收机构或税务机关的公章或业务专用章。依法免税的供应商应提供相关文件证明。 5、（1）出具履行合同所必需的设备和专业技术能力的书面声明；（2）出具参加本次政府采购活动的书面声明。</w:t>
      </w:r>
    </w:p>
    <w:p>
      <w:pPr>
        <w:pStyle w:val="null3"/>
      </w:pPr>
      <w:r>
        <w:rPr>
          <w:rFonts w:ascii="仿宋_GB2312" w:hAnsi="仿宋_GB2312" w:cs="仿宋_GB2312" w:eastAsia="仿宋_GB2312"/>
        </w:rPr>
        <w:t>2、法定代表人授权委托书：法定代表人直接参加的须出具法人身份证明并于营业执照信息一致，法定代表人授权代表参加的，须出具法定代表人授权书。</w:t>
      </w:r>
    </w:p>
    <w:p>
      <w:pPr>
        <w:pStyle w:val="null3"/>
      </w:pPr>
      <w:r>
        <w:rPr>
          <w:rFonts w:ascii="仿宋_GB2312" w:hAnsi="仿宋_GB2312" w:cs="仿宋_GB2312" w:eastAsia="仿宋_GB2312"/>
        </w:rPr>
        <w:t>3、信用记录：经查，供应商未被列入“信用中国”网站记录的“失信被执行人”或“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1、政府采购法第二十二条规定：1、提供统一社会信用代码的营业执照或其他组织经营的合法凭证或自然人的提供身份证明文件。 2、提供具有财务审计资质单位出具的2024年度财务报告或磋商前六个月内其基本账户银行出具的资信证明或财政部门认可的政府采购专业担保机构出具的担保函，以上形式的证明资料提供任何一种即可。 3、提供已缴存的 2025年1月1日以来任意时间段的社会保障资金缴存单据或社保机构开具的社会保险参保缴费情况证明。成立时间至提交响应文件截止时间不足一个月或依法不需要缴纳社会保障资金的供应商应提供相关文件证明。 4、提供已缴存的 提供已缴纳的 2025年1月1日以来任意时间段的纳税证明或完税证明，纳税证明或完税证明上应有代收机构或税务机关的公章或业务专用章。依法免税的供应商应提供相关文件证明。 5、（1）出具履行合同所必需的设备和专业技术能力的书面声明；（2）出具参加本次政府采购活动的书面声明。</w:t>
      </w:r>
    </w:p>
    <w:p>
      <w:pPr>
        <w:pStyle w:val="null3"/>
      </w:pPr>
      <w:r>
        <w:rPr>
          <w:rFonts w:ascii="仿宋_GB2312" w:hAnsi="仿宋_GB2312" w:cs="仿宋_GB2312" w:eastAsia="仿宋_GB2312"/>
        </w:rPr>
        <w:t>2、法定代表人授权委托书：法定代表人直接参加的须出具法人身份证明并于营业执照信息一致，法定代表人授权代表参加的，须出具法定代表人授权书。</w:t>
      </w:r>
    </w:p>
    <w:p>
      <w:pPr>
        <w:pStyle w:val="null3"/>
      </w:pPr>
      <w:r>
        <w:rPr>
          <w:rFonts w:ascii="仿宋_GB2312" w:hAnsi="仿宋_GB2312" w:cs="仿宋_GB2312" w:eastAsia="仿宋_GB2312"/>
        </w:rPr>
        <w:t>3、信用记录：经查，供应商未被列入“信用中国”网站记录的“失信被执行人”或“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1、政府采购法第二十二条规定：1、提供统一社会信用代码的营业执照或其他组织经营的合法凭证或自然人的提供身份证明文件。 2、提供具有财务审计资质单位出具的2024年度财务报告或磋商前六个月内其基本账户银行出具的资信证明或财政部门认可的政府采购专业担保机构出具的担保函，以上形式的证明资料提供任何一种即可。 3、提供已缴存的 2025年1月1日以来任意时间段的社会保障资金缴存单据或社保机构开具的社会保险参保缴费情况证明。成立时间至提交响应文件截止时间不足一个月或依法不需要缴纳社会保障资金的供应商应提供相关文件证明。 4、提供已缴存的 提供已缴纳的 2025年1月1日以来任意时间段的纳税证明或完税证明，纳税证明或完税证明上应有代收机构或税务机关的公章或业务专用章。依法免税的供应商应提供相关文件证明。 5、（1）出具履行合同所必需的设备和专业技术能力的书面声明；（2）出具参加本次政府采购活动的书面声明。</w:t>
      </w:r>
    </w:p>
    <w:p>
      <w:pPr>
        <w:pStyle w:val="null3"/>
      </w:pPr>
      <w:r>
        <w:rPr>
          <w:rFonts w:ascii="仿宋_GB2312" w:hAnsi="仿宋_GB2312" w:cs="仿宋_GB2312" w:eastAsia="仿宋_GB2312"/>
        </w:rPr>
        <w:t>2、法定代表人授权委托书：法定代表人直接参加的须出具法人身份证明并于营业执照信息一致，法定代表人授权代表参加的，须出具法定代表人授权书。</w:t>
      </w:r>
    </w:p>
    <w:p>
      <w:pPr>
        <w:pStyle w:val="null3"/>
      </w:pPr>
      <w:r>
        <w:rPr>
          <w:rFonts w:ascii="仿宋_GB2312" w:hAnsi="仿宋_GB2312" w:cs="仿宋_GB2312" w:eastAsia="仿宋_GB2312"/>
        </w:rPr>
        <w:t>3、信用记录：经查，供应商未被列入“信用中国”网站记录的“失信被执行人”或“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1、政府采购法第二十二条规定：1、提供统一社会信用代码的营业执照或其他组织经营的合法凭证或自然人的提供身份证明文件。 2、提供具有财务审计资质单位出具的2024年度财务报告或磋商前六个月内其基本账户银行出具的资信证明或财政部门认可的政府采购专业担保机构出具的担保函，以上形式的证明资料提供任何一种即可。 3、提供已缴存的 2025年1月1日以来任意时间段的社会保障资金缴存单据或社保机构开具的社会保险参保缴费情况证明。成立时间至提交响应文件截止时间不足一个月或依法不需要缴纳社会保障资金的供应商应提供相关文件证明。 4、提供已缴存的 提供已缴纳的 2025年1月1日以来任意时间段的纳税证明或完税证明，纳税证明或完税证明上应有代收机构或税务机关的公章或业务专用章。依法免税的供应商应提供相关文件证明。 5、（1）出具履行合同所必需的设备和专业技术能力的书面声明；（2）出具参加本次政府采购活动的书面声明。</w:t>
      </w:r>
    </w:p>
    <w:p>
      <w:pPr>
        <w:pStyle w:val="null3"/>
      </w:pPr>
      <w:r>
        <w:rPr>
          <w:rFonts w:ascii="仿宋_GB2312" w:hAnsi="仿宋_GB2312" w:cs="仿宋_GB2312" w:eastAsia="仿宋_GB2312"/>
        </w:rPr>
        <w:t>2、法定代表人授权委托书：法定代表人直接参加的须出具法人身份证明并于营业执照信息一致，法定代表人授权代表参加的，须出具法定代表人授权书。</w:t>
      </w:r>
    </w:p>
    <w:p>
      <w:pPr>
        <w:pStyle w:val="null3"/>
      </w:pPr>
      <w:r>
        <w:rPr>
          <w:rFonts w:ascii="仿宋_GB2312" w:hAnsi="仿宋_GB2312" w:cs="仿宋_GB2312" w:eastAsia="仿宋_GB2312"/>
        </w:rPr>
        <w:t>3、信用记录：经查，供应商未被列入“信用中国”网站记录的“失信被执行人”或“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1、政府采购法第二十二条规定：1、提供统一社会信用代码的营业执照或其他组织经营的合法凭证或自然人的提供身份证明文件。 2、提供具有财务审计资质单位出具的2024年度财务报告或磋商前六个月内其基本账户银行出具的资信证明或财政部门认可的政府采购专业担保机构出具的担保函，以上形式的证明资料提供任何一种即可。 3、提供已缴存的 2025年1月1日以来任意时间段的社会保障资金缴存单据或社保机构开具的社会保险参保缴费情况证明。成立时间至提交响应文件截止时间不足一个月或依法不需要缴纳社会保障资金的供应商应提供相关文件证明。 4、提供已缴存的 提供已缴纳的 2025年1月1日以来任意时间段的纳税证明或完税证明，纳税证明或完税证明上应有代收机构或税务机关的公章或业务专用章。依法免税的供应商应提供相关文件证明。 5、（1）出具履行合同所必需的设备和专业技术能力的书面声明；（2）出具参加本次政府采购活动的书面声明。</w:t>
      </w:r>
    </w:p>
    <w:p>
      <w:pPr>
        <w:pStyle w:val="null3"/>
      </w:pPr>
      <w:r>
        <w:rPr>
          <w:rFonts w:ascii="仿宋_GB2312" w:hAnsi="仿宋_GB2312" w:cs="仿宋_GB2312" w:eastAsia="仿宋_GB2312"/>
        </w:rPr>
        <w:t>2、法定代表人授权委托书：法定代表人直接参加的须出具法人身份证明并于营业执照信息一致，法定代表人授权代表参加的，须出具法定代表人授权书。</w:t>
      </w:r>
    </w:p>
    <w:p>
      <w:pPr>
        <w:pStyle w:val="null3"/>
      </w:pPr>
      <w:r>
        <w:rPr>
          <w:rFonts w:ascii="仿宋_GB2312" w:hAnsi="仿宋_GB2312" w:cs="仿宋_GB2312" w:eastAsia="仿宋_GB2312"/>
        </w:rPr>
        <w:t>3、信用记录：经查，供应商未被列入“信用中国”网站记录的“失信被执行人”或“重大税收违法案件当事人”名单；不处于“中国政府采购网”记录的“政府采购严重违法失信行为记录名单”中的禁止参加政府采购活动期间。</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中共西安市委网络安全和信息化委员会办公室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029-86782920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刘艳娇、李纪旋、张亚娜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p>
          <w:p>
            <w:pPr>
              <w:pStyle w:val="null3"/>
            </w:pPr>
            <w:r>
              <w:rPr>
                <w:rFonts w:ascii="仿宋_GB2312" w:hAnsi="仿宋_GB2312" w:cs="仿宋_GB2312" w:eastAsia="仿宋_GB2312"/>
              </w:rPr>
              <w:t>采购包2：154,800.00元</w:t>
            </w:r>
          </w:p>
          <w:p>
            <w:pPr>
              <w:pStyle w:val="null3"/>
            </w:pPr>
            <w:r>
              <w:rPr>
                <w:rFonts w:ascii="仿宋_GB2312" w:hAnsi="仿宋_GB2312" w:cs="仿宋_GB2312" w:eastAsia="仿宋_GB2312"/>
              </w:rPr>
              <w:t>采购包3：200,000.00元</w:t>
            </w:r>
          </w:p>
          <w:p>
            <w:pPr>
              <w:pStyle w:val="null3"/>
            </w:pPr>
            <w:r>
              <w:rPr>
                <w:rFonts w:ascii="仿宋_GB2312" w:hAnsi="仿宋_GB2312" w:cs="仿宋_GB2312" w:eastAsia="仿宋_GB2312"/>
              </w:rPr>
              <w:t>采购包4：200,000.00元</w:t>
            </w:r>
          </w:p>
          <w:p>
            <w:pPr>
              <w:pStyle w:val="null3"/>
            </w:pPr>
            <w:r>
              <w:rPr>
                <w:rFonts w:ascii="仿宋_GB2312" w:hAnsi="仿宋_GB2312" w:cs="仿宋_GB2312" w:eastAsia="仿宋_GB2312"/>
              </w:rPr>
              <w:t>采购包5：150,000.00元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代理服务费收费标准：定额收取：6000元/包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中共西安市委网络安全和信息化委员会办公室</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中共西安市委网络安全和信息化委员会办公室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中共西安市委网络安全和信息化委员会办公室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联系人：李纪旋、张亚娜</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中共西安市委网络安全和信息化委员会办公室2025年网络安全监测预警、态势分析和检查演练等服务项目。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网络安全监测预警服务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154,800.00</w:t>
      </w:r>
    </w:p>
    <w:p>
      <w:pPr>
        <w:pStyle w:val="null3"/>
      </w:pPr>
      <w:r>
        <w:rPr>
          <w:rFonts w:ascii="仿宋_GB2312" w:hAnsi="仿宋_GB2312" w:cs="仿宋_GB2312" w:eastAsia="仿宋_GB2312"/>
        </w:rPr>
        <w:t>采购包最高限价（元）: 154,800.00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网络安全态势分析及重保服务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154,800.00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网络安全应急处置技术服务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全市重要领域网络安全、网络数据安全检查评估服务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全市网络安全宣教演练服务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标的名称：网络安全监测预警服务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一、服务内容</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1）市域范围全流量7X24小时网络监测。</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2）每工作日完成国家安全网络领域热点报送。</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3）国家涉西安市网络安全事件及威胁情报共享。</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4）网络安全新漏洞新风险预警信息共享。</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5）网络安全形势研判分析，提供月度、季度、年度网络安全形势分析研判报告。</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6）网络安全事件调查取证。</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标的名称：网络安全态势分析及重保服务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一、服务内容</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1）重保期间市党政机关、国有企事业单位7X24监测及漏扫。</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2）提供不少于10家单位的专项渗透测试。</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3）国家涉西安市网络安全事件及威胁情报共享。</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4）网络安全新漏洞新风险预警信息共享。</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5）全年漏洞、事件修复完成情况技术复核，并出具季度研判报告。</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标的名称：网络安全应急处置技术服务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一、服务内容</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1）网络安全事件应急处置。要求现场出勤人员不少于3人，事件处置结束后24小时内出具正式报告。</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2）重保期间网络安全保障及应急值班值守。要求值守人员至少包含一名专家及三名技术人员，接到通知后2小时内需达到处置现场。</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3）国家涉西安市网络安全事件及威胁情报共享。</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4）网络安全新漏洞新风险预警信息共享。</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标的名称：全市重要领域网络安全、网络数据安全检查评估服务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一、服务内容</w:t>
            </w:r>
          </w:p>
          <w:p>
            <w:pPr>
              <w:pStyle w:val="null3"/>
              <w:jc w:val="both"/>
            </w:pPr>
            <w:r>
              <w:rPr>
                <w:rFonts w:ascii="仿宋_GB2312" w:hAnsi="仿宋_GB2312" w:cs="仿宋_GB2312" w:eastAsia="仿宋_GB2312"/>
                <w:sz w:val="20"/>
              </w:rPr>
              <w:t>在</w:t>
            </w:r>
            <w:r>
              <w:rPr>
                <w:rFonts w:ascii="仿宋_GB2312" w:hAnsi="仿宋_GB2312" w:cs="仿宋_GB2312" w:eastAsia="仿宋_GB2312"/>
                <w:sz w:val="20"/>
              </w:rPr>
              <w:t>2025年11月30日前提供以下服务：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1）开展一次网络安全专项检查并完成检查报告：</w:t>
            </w:r>
          </w:p>
          <w:p>
            <w:pPr>
              <w:pStyle w:val="null3"/>
              <w:jc w:val="both"/>
            </w:pPr>
            <w:r>
              <w:rPr>
                <w:rFonts w:ascii="仿宋_GB2312" w:hAnsi="仿宋_GB2312" w:cs="仿宋_GB2312" w:eastAsia="仿宋_GB2312"/>
                <w:sz w:val="20"/>
              </w:rPr>
              <w:t>检查对象：重点行业领域抽取不少于</w:t>
            </w:r>
            <w:r>
              <w:rPr>
                <w:rFonts w:ascii="仿宋_GB2312" w:hAnsi="仿宋_GB2312" w:cs="仿宋_GB2312" w:eastAsia="仿宋_GB2312"/>
                <w:sz w:val="20"/>
              </w:rPr>
              <w:t>5家单位重要信息系统网络安全保障工作情况。</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2）开展一次网络数据安全专项检查并完成检查报告：</w:t>
            </w:r>
          </w:p>
          <w:p>
            <w:pPr>
              <w:pStyle w:val="null3"/>
              <w:jc w:val="both"/>
            </w:pPr>
            <w:r>
              <w:rPr>
                <w:rFonts w:ascii="仿宋_GB2312" w:hAnsi="仿宋_GB2312" w:cs="仿宋_GB2312" w:eastAsia="仿宋_GB2312"/>
                <w:sz w:val="20"/>
              </w:rPr>
              <w:t>检查对象：政务、民生、交通等重点领域抽取不少于</w:t>
            </w:r>
            <w:r>
              <w:rPr>
                <w:rFonts w:ascii="仿宋_GB2312" w:hAnsi="仿宋_GB2312" w:cs="仿宋_GB2312" w:eastAsia="仿宋_GB2312"/>
                <w:sz w:val="20"/>
              </w:rPr>
              <w:t>5家网络数据安全保障工作情况，特别是涉及处理大量个人信息、敏感信息或政务数据的信息化资产进行检查评估。</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标的名称：全市网络安全宣教演练服务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一、服务内容</w:t>
            </w:r>
          </w:p>
          <w:p>
            <w:pPr>
              <w:pStyle w:val="null3"/>
              <w:jc w:val="both"/>
            </w:pPr>
            <w:r>
              <w:rPr>
                <w:rFonts w:ascii="仿宋_GB2312" w:hAnsi="仿宋_GB2312" w:cs="仿宋_GB2312" w:eastAsia="仿宋_GB2312"/>
                <w:sz w:val="20"/>
              </w:rPr>
              <w:t>在</w:t>
            </w:r>
            <w:r>
              <w:rPr>
                <w:rFonts w:ascii="仿宋_GB2312" w:hAnsi="仿宋_GB2312" w:cs="仿宋_GB2312" w:eastAsia="仿宋_GB2312"/>
                <w:sz w:val="20"/>
              </w:rPr>
              <w:t>2025年11月30日前开展不少于3次网络安全宣教演练活动并完成活动报告。</w:t>
            </w:r>
          </w:p>
          <w:p>
            <w:pPr>
              <w:pStyle w:val="null3"/>
              <w:jc w:val="both"/>
            </w:pPr>
            <w:r>
              <w:rPr>
                <w:rFonts w:ascii="仿宋_GB2312" w:hAnsi="仿宋_GB2312" w:cs="仿宋_GB2312" w:eastAsia="仿宋_GB2312"/>
                <w:sz w:val="20"/>
              </w:rPr>
              <w:t>活动对象：全市党政机关，区县、开发区网信办网络安全负责人；重要行业领域企事业单位网络安全管理人员。</w:t>
            </w:r>
          </w:p>
          <w:p>
            <w:pPr>
              <w:pStyle w:val="null3"/>
              <w:jc w:val="both"/>
            </w:pPr>
            <w:r>
              <w:rPr>
                <w:rFonts w:ascii="仿宋_GB2312" w:hAnsi="仿宋_GB2312" w:cs="仿宋_GB2312" w:eastAsia="仿宋_GB2312"/>
                <w:sz w:val="20"/>
              </w:rPr>
              <w:t>活动计划：拟从国家安全视角下的网络安全形势，网络数据安全防护对策及措施，党政机关信息系统日常安全漏洞防护，信息系统、网站网络安全运维护管理，网络安全政策法规宣贯等方面，有针对性地举办不少于</w:t>
            </w:r>
            <w:r>
              <w:rPr>
                <w:rFonts w:ascii="仿宋_GB2312" w:hAnsi="仿宋_GB2312" w:cs="仿宋_GB2312" w:eastAsia="仿宋_GB2312"/>
                <w:sz w:val="20"/>
              </w:rPr>
              <w:t>3次应急演练。重点针对全市党政机关，区县、开发区网信办，重点行业领域企事业单位网络安全负责人进行网络安全应急演练。</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按照采购需求配备服务项目专业技术人员。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按照采购需求配备服务项目专业技术人员，项目负责人具备CISP资质。 （1）网络安全事件应急处置。要求现场出勤人员不少于3人； （2）重保期间网络安全保障及应急值班值守。要求值守人员至少包含一名专家及三名技术人员，要求不少于2组团队轮换。</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按照采购需求配备服务项目专业技术人员，项目负责人具备CISP资质。 （1）网络安全事件应急处置。要求现场出勤人员不少于3人； （2）重保期间网络安全保障及应急值班值守。要求值守人员至少包含一名专家及三名技术人员，要求不少于2组团队轮换。</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按照采购需求配备服务项目专业技术人员。 项目专业技术团队不少于7人（具备CISP的技术专家不少于1名，渗透技术人员不少于2名，漏扫技术人员不少于2名，调研人员不少于2名）。</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按照采购需求配备服务项目专业技术人员。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供应商根据采购需求提供所需的相应设备。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供应商根据采购需求提供所需的相应设备。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供应商根据采购需求提供所需的相应设备。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供应商根据采购需求提供所需的相应设备。</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供应商根据采购需求提供所需的相应设备。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2025年7月1日-2026年6月30日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2025年7月1日-2026年6月30日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2025年7月1日-2026年6月30日</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在2025年11月30日前完成</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在2025年11月30日前开展不少于3次网络安全宣教演练活动并完成活动报告</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合同执行完毕验收合格后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合同执行完毕验收合格后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合同执行完毕验收合格后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合同执行完毕验收合格后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合同执行完毕验收合格后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2.供应商应自协商文件递交截止时间起至磋商结束，保持在线状态。3.响应文件中凡是需要法定代表人盖章之处，由分支机构参与投标时，单位负责人均参照执行（法定代表人授权书由单位负责人签授）。4.本项目兼投不兼中，评审顺序按照包号顺序评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1、提供统一社会信用代码的营业执照或其他组织经营的合法凭证或自然人的提供身份证明文件。 2、提供具有财务审计资质单位出具的2024年度财务报告或磋商前六个月内其基本账户银行出具的资信证明或财政部门认可的政府采购专业担保机构出具的担保函，以上形式的证明资料提供任何一种即可。 3、提供已缴存的 2025年1月1日以来任意时间段的社会保障资金缴存单据或社保机构开具的社会保险参保缴费情况证明。成立时间至提交响应文件截止时间不足一个月或依法不需要缴纳社会保障资金的供应商应提供相关文件证明。 4、提供已缴存的 提供已缴纳的 2025年1月1日以来任意时间段的纳税证明或完税证明，纳税证明或完税证明上应有代收机构或税务机关的公章或业务专用章。依法免税的供应商应提供相关文件证明。 5、（1）出具履行合同所必需的设备和专业技术能力的书面声明；（2）出具参加本次政府采购活动的书面声明。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法定代表人直接参加的须出具法人身份证明并于营业执照信息一致，法定代表人授权代表参加的，须出具法定代表人授权书。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1、提供统一社会信用代码的营业执照或其他组织经营的合法凭证或自然人的提供身份证明文件。 2、提供具有财务审计资质单位出具的2024年度财务报告或磋商前六个月内其基本账户银行出具的资信证明或财政部门认可的政府采购专业担保机构出具的担保函，以上形式的证明资料提供任何一种即可。 3、提供已缴存的 2025年1月1日以来任意时间段的社会保障资金缴存单据或社保机构开具的社会保险参保缴费情况证明。成立时间至提交响应文件截止时间不足一个月或依法不需要缴纳社会保障资金的供应商应提供相关文件证明。 4、提供已缴存的 提供已缴纳的 2025年1月1日以来任意时间段的纳税证明或完税证明，纳税证明或完税证明上应有代收机构或税务机关的公章或业务专用章。依法免税的供应商应提供相关文件证明。 5、（1）出具履行合同所必需的设备和专业技术能力的书面声明；（2）出具参加本次政府采购活动的书面声明。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法定代表人直接参加的须出具法人身份证明并于营业执照信息一致，法定代表人授权代表参加的，须出具法定代表人授权书。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1、提供统一社会信用代码的营业执照或其他组织经营的合法凭证或自然人的提供身份证明文件。 2、提供具有财务审计资质单位出具的2024年度财务报告或磋商前六个月内其基本账户银行出具的资信证明或财政部门认可的政府采购专业担保机构出具的担保函，以上形式的证明资料提供任何一种即可。 3、提供已缴存的 2025年1月1日以来任意时间段的社会保障资金缴存单据或社保机构开具的社会保险参保缴费情况证明。成立时间至提交响应文件截止时间不足一个月或依法不需要缴纳社会保障资金的供应商应提供相关文件证明。 4、提供已缴存的 提供已缴纳的 2025年1月1日以来任意时间段的纳税证明或完税证明，纳税证明或完税证明上应有代收机构或税务机关的公章或业务专用章。依法免税的供应商应提供相关文件证明。 5、（1）出具履行合同所必需的设备和专业技术能力的书面声明；（2）出具参加本次政府采购活动的书面声明。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法定代表人直接参加的须出具法人身份证明并于营业执照信息一致，法定代表人授权代表参加的，须出具法定代表人授权书。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1、提供统一社会信用代码的营业执照或其他组织经营的合法凭证或自然人的提供身份证明文件。 2、提供具有财务审计资质单位出具的2024年度财务报告或磋商前六个月内其基本账户银行出具的资信证明或财政部门认可的政府采购专业担保机构出具的担保函，以上形式的证明资料提供任何一种即可。 3、提供已缴存的 2025年1月1日以来任意时间段的社会保障资金缴存单据或社保机构开具的社会保险参保缴费情况证明。成立时间至提交响应文件截止时间不足一个月或依法不需要缴纳社会保障资金的供应商应提供相关文件证明。 4、提供已缴存的 提供已缴纳的 2025年1月1日以来任意时间段的纳税证明或完税证明，纳税证明或完税证明上应有代收机构或税务机关的公章或业务专用章。依法免税的供应商应提供相关文件证明。 5、（1）出具履行合同所必需的设备和专业技术能力的书面声明；（2）出具参加本次政府采购活动的书面声明。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法定代表人直接参加的须出具法人身份证明并于营业执照信息一致，法定代表人授权代表参加的，须出具法定代表人授权书。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1、提供统一社会信用代码的营业执照或其他组织经营的合法凭证或自然人的提供身份证明文件。 2、提供具有财务审计资质单位出具的2024年度财务报告或磋商前六个月内其基本账户银行出具的资信证明或财政部门认可的政府采购专业担保机构出具的担保函，以上形式的证明资料提供任何一种即可。 3、提供已缴存的 2025年1月1日以来任意时间段的社会保障资金缴存单据或社保机构开具的社会保险参保缴费情况证明。成立时间至提交响应文件截止时间不足一个月或依法不需要缴纳社会保障资金的供应商应提供相关文件证明。 4、提供已缴存的 提供已缴纳的 2025年1月1日以来任意时间段的纳税证明或完税证明，纳税证明或完税证明上应有代收机构或税务机关的公章或业务专用章。依法免税的供应商应提供相关文件证明。 5、（1）出具履行合同所必需的设备和专业技术能力的书面声明；（2）出具参加本次政府采购活动的书面声明。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法定代表人直接参加的须出具法人身份证明并于营业执照信息一致，法定代表人授权代表参加的，须出具法定代表人授权书。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第一次磋商报价表.docx 费用组成明细表.docx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 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响应文件封面 第一次磋商报价表.docx 费用组成明细表.docx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（1）完全理解并接受《供应商廉洁自律承诺书》内容；（2）完全理解并接受《供应商企业关系关联承诺书》内容。</w:t>
            </w:r>
          </w:p>
        </w:tc>
        <w:tc>
          <w:tcPr>
            <w:tcW w:type="dxa" w:w="1661"/>
          </w:tcPr>
          <w:p>
            <w:pPr>
              <w:pStyle w:val="null3"/>
            </w:pPr>
            <w:r>
              <w:rPr>
                <w:rFonts w:ascii="仿宋_GB2312" w:hAnsi="仿宋_GB2312" w:cs="仿宋_GB2312" w:eastAsia="仿宋_GB2312"/>
              </w:rPr>
              <w:t>响应文件封面 供应商廉洁自律承诺书.docx 供应商企业关系关联承诺书.docx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响应文件封面 供应商认为有必要补充说明的事项.docx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第一次磋商报价表.docx 费用组成明细表.docx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 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第一次磋商报价表.docx 费用组成明细表.docx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（1）完全理解并接受《供应商廉洁自律承诺书》内容；（2）完全理解并接受《供应商企业关系关联承诺书》内容。</w:t>
            </w:r>
          </w:p>
        </w:tc>
        <w:tc>
          <w:tcPr>
            <w:tcW w:type="dxa" w:w="1661"/>
          </w:tcPr>
          <w:p>
            <w:pPr>
              <w:pStyle w:val="null3"/>
            </w:pPr>
            <w:r>
              <w:rPr>
                <w:rFonts w:ascii="仿宋_GB2312" w:hAnsi="仿宋_GB2312" w:cs="仿宋_GB2312" w:eastAsia="仿宋_GB2312"/>
              </w:rPr>
              <w:t>供应商廉洁自律承诺书.docx 供应商企业关系关联承诺书.docx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响应文件封面 供应商认为有必要补充说明的事项.docx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第一次磋商报价表.docx 费用组成明细表.docx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 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第一次磋商报价表.docx 费用组成明细表.docx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（1）完全理解并接受《供应商廉洁自律承诺书》内容；（2）完全理解并接受《供应商企业关系关联承诺书》内容。</w:t>
            </w:r>
          </w:p>
        </w:tc>
        <w:tc>
          <w:tcPr>
            <w:tcW w:type="dxa" w:w="1661"/>
          </w:tcPr>
          <w:p>
            <w:pPr>
              <w:pStyle w:val="null3"/>
            </w:pPr>
            <w:r>
              <w:rPr>
                <w:rFonts w:ascii="仿宋_GB2312" w:hAnsi="仿宋_GB2312" w:cs="仿宋_GB2312" w:eastAsia="仿宋_GB2312"/>
              </w:rPr>
              <w:t>供应商廉洁自律承诺书.docx 供应商企业关系关联承诺书.docx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响应文件封面 供应商认为有必要补充说明的事项.docx 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第一次磋商报价表.docx 费用组成明细表.docx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 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第一次磋商报价表.docx 费用组成明细表.docx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（1）完全理解并接受《供应商廉洁自律承诺书》内容；（2）完全理解并接受《供应商企业关系关联承诺书》内容。</w:t>
            </w:r>
          </w:p>
        </w:tc>
        <w:tc>
          <w:tcPr>
            <w:tcW w:type="dxa" w:w="1661"/>
          </w:tcPr>
          <w:p>
            <w:pPr>
              <w:pStyle w:val="null3"/>
            </w:pPr>
            <w:r>
              <w:rPr>
                <w:rFonts w:ascii="仿宋_GB2312" w:hAnsi="仿宋_GB2312" w:cs="仿宋_GB2312" w:eastAsia="仿宋_GB2312"/>
              </w:rPr>
              <w:t>供应商廉洁自律承诺书.docx 供应商企业关系关联承诺书.docx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响应文件封面 供应商认为有必要补充说明的事项.docx 响应函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第一次磋商报价表.docx 费用组成明细表.docx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 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第一次磋商报价表.docx 费用组成明细表.docx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（1）完全理解并接受《供应商廉洁自律承诺书》内容；（2）完全理解并接受《供应商企业关系关联承诺书》内容。</w:t>
            </w:r>
          </w:p>
        </w:tc>
        <w:tc>
          <w:tcPr>
            <w:tcW w:type="dxa" w:w="1661"/>
          </w:tcPr>
          <w:p>
            <w:pPr>
              <w:pStyle w:val="null3"/>
            </w:pPr>
            <w:r>
              <w:rPr>
                <w:rFonts w:ascii="仿宋_GB2312" w:hAnsi="仿宋_GB2312" w:cs="仿宋_GB2312" w:eastAsia="仿宋_GB2312"/>
              </w:rPr>
              <w:t>供应商廉洁自律承诺书.docx 供应商企业关系关联承诺书.docx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响应文件封面 供应商认为有必要补充说明的事项.docx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4：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5：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采购包5：</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响应文件质量保证、服务期限、合同条款等商务要求进行响应，根据响应程度计0-5分。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合同主要条款响应偏差表.docx</w:t>
            </w:r>
          </w:p>
        </w:tc>
      </w:tr>
      <w:tr>
        <w:tc>
          <w:tcPr>
            <w:tcW w:type="dxa" w:w="831"/>
            <w:vMerge/>
          </w:tcPr>
          <w:p/>
        </w:tc>
        <w:tc>
          <w:tcPr>
            <w:tcW w:type="dxa" w:w="1661"/>
          </w:tcPr>
          <w:p>
            <w:pPr>
              <w:pStyle w:val="null3"/>
            </w:pPr>
            <w:r>
              <w:rPr>
                <w:rFonts w:ascii="仿宋_GB2312" w:hAnsi="仿宋_GB2312" w:cs="仿宋_GB2312" w:eastAsia="仿宋_GB2312"/>
              </w:rPr>
              <w:t>项目需求分析</w:t>
            </w:r>
          </w:p>
        </w:tc>
        <w:tc>
          <w:tcPr>
            <w:tcW w:type="dxa" w:w="2492"/>
          </w:tcPr>
          <w:p>
            <w:pPr>
              <w:pStyle w:val="null3"/>
            </w:pPr>
            <w:r>
              <w:rPr>
                <w:rFonts w:ascii="仿宋_GB2312" w:hAnsi="仿宋_GB2312" w:cs="仿宋_GB2312" w:eastAsia="仿宋_GB2312"/>
              </w:rPr>
              <w:t>一、评审内容 针对本项目提供详细的项目需求分析包括但不限于： ①对本项目网络安全保障管理现状、信息化现状的理解； ②对本项目涉及业务的流程、管理要求的熟悉程度； ③对本项目各级上下承接系统的熟悉程度。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上述3项评审内容全部满足评审标准得15分，每有一个评审内容缺项扣5分，每有一项评审内容存在缺陷，扣（0-5）分，扣完为止。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项目需求分析.docx</w:t>
            </w:r>
          </w:p>
        </w:tc>
      </w:tr>
      <w:tr>
        <w:tc>
          <w:tcPr>
            <w:tcW w:type="dxa" w:w="831"/>
            <w:vMerge/>
          </w:tcPr>
          <w:p/>
        </w:tc>
        <w:tc>
          <w:tcPr>
            <w:tcW w:type="dxa" w:w="1661"/>
          </w:tcPr>
          <w:p>
            <w:pPr>
              <w:pStyle w:val="null3"/>
            </w:pPr>
            <w:r>
              <w:rPr>
                <w:rFonts w:ascii="仿宋_GB2312" w:hAnsi="仿宋_GB2312" w:cs="仿宋_GB2312" w:eastAsia="仿宋_GB2312"/>
              </w:rPr>
              <w:t>工作方案</w:t>
            </w:r>
          </w:p>
        </w:tc>
        <w:tc>
          <w:tcPr>
            <w:tcW w:type="dxa" w:w="2492"/>
          </w:tcPr>
          <w:p>
            <w:pPr>
              <w:pStyle w:val="null3"/>
            </w:pPr>
            <w:r>
              <w:rPr>
                <w:rFonts w:ascii="仿宋_GB2312" w:hAnsi="仿宋_GB2312" w:cs="仿宋_GB2312" w:eastAsia="仿宋_GB2312"/>
              </w:rPr>
              <w:t>一、评审内容 针对本项目提供详细的工作方案，需包含采购需求中的6项服务内容。 二、评审标准 1、完善性：方案必须全面，对评审内容中的各项要求有详细阐述； 2、可实施性：切合本项目实际情况，提出步骤清晰、合理的方案； 3、针对性：方案能够紧扣项目实际情况，内容科学合理。 上述6项评审内容全部满足评审标准得30分，每有一个评审内容缺项扣5分，每有一项评审内容存在缺陷，扣（0-5）分，扣完为止。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工作方案.docx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针对本项目提供详细的保障措施包括但不限于： ①进度计划安排； ②质量保证措施及承诺； ③响应时效保障措施。 ④项目管理方案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上述4项评审内容全部满足评审标准得20分，每有一个评审内容缺项扣5分，每有一项评审内容存在缺陷，扣（0-5）分，扣完为止。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针对本项目提供详细的人员配备包括但不限于： ①有针对本项目的专业服务团队，人员配备数量充足； ②人员组织结构合理，有明确的岗位职责。 ③满足采购需求中专业资质要求。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上述3项评审内容全部满足评审标准得15分，每有一个评审内容缺项扣5分，每有一项评审内容存在缺陷，扣（0-5）分，扣完为止。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供应商提供2022年1月1日至今同类项目业绩合同（以合同签订时间为准）；一个业绩得1分，最高得5分； 评审依据：提供合同复印件并加盖公章。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近年类似业绩的有关证明材料.docx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 以本次最低有效磋商报价总价为基准价，其价格分为满分。报价得分=（评审基准价／总报价）×10%×100。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第一次磋商报价表.docx</w:t>
            </w:r>
          </w:p>
          <w:p>
            <w:pPr>
              <w:pStyle w:val="null3"/>
            </w:pPr>
            <w:r>
              <w:rPr>
                <w:rFonts w:ascii="仿宋_GB2312" w:hAnsi="仿宋_GB2312" w:cs="仿宋_GB2312" w:eastAsia="仿宋_GB2312"/>
              </w:rPr>
              <w:t>费用组成明细表.docx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提供政府采购政策等证明材料.docx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响应文件质量保证、服务期限、合同条款等商务要求进行响应，根据响应程度计0-4分。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合同主要条款响应偏差表.docx</w:t>
            </w:r>
          </w:p>
        </w:tc>
      </w:tr>
      <w:tr>
        <w:tc>
          <w:tcPr>
            <w:tcW w:type="dxa" w:w="831"/>
            <w:vMerge/>
          </w:tcPr>
          <w:p/>
        </w:tc>
        <w:tc>
          <w:tcPr>
            <w:tcW w:type="dxa" w:w="1661"/>
          </w:tcPr>
          <w:p>
            <w:pPr>
              <w:pStyle w:val="null3"/>
            </w:pPr>
            <w:r>
              <w:rPr>
                <w:rFonts w:ascii="仿宋_GB2312" w:hAnsi="仿宋_GB2312" w:cs="仿宋_GB2312" w:eastAsia="仿宋_GB2312"/>
              </w:rPr>
              <w:t>项目需求分析</w:t>
            </w:r>
          </w:p>
        </w:tc>
        <w:tc>
          <w:tcPr>
            <w:tcW w:type="dxa" w:w="2492"/>
          </w:tcPr>
          <w:p>
            <w:pPr>
              <w:pStyle w:val="null3"/>
            </w:pPr>
            <w:r>
              <w:rPr>
                <w:rFonts w:ascii="仿宋_GB2312" w:hAnsi="仿宋_GB2312" w:cs="仿宋_GB2312" w:eastAsia="仿宋_GB2312"/>
              </w:rPr>
              <w:t>一、评审内容 针对本项目提供详细的项目需求分析包括但不限于： ①对本项目网络安全保障管理现状、信息化现状的理解； ②对本项目涉及业务的流程、管理要求的熟悉程度； ③对本项目各级上下承接系统的熟悉程度。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上述3项评审内容全部满足评审标准得15分，每有一个评审内容缺项扣5分，每有一项评审内容存在缺陷，扣（0-5）分，扣完为止。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项目需求分析.docx</w:t>
            </w:r>
          </w:p>
        </w:tc>
      </w:tr>
      <w:tr>
        <w:tc>
          <w:tcPr>
            <w:tcW w:type="dxa" w:w="831"/>
            <w:vMerge/>
          </w:tcPr>
          <w:p/>
        </w:tc>
        <w:tc>
          <w:tcPr>
            <w:tcW w:type="dxa" w:w="1661"/>
          </w:tcPr>
          <w:p>
            <w:pPr>
              <w:pStyle w:val="null3"/>
            </w:pPr>
            <w:r>
              <w:rPr>
                <w:rFonts w:ascii="仿宋_GB2312" w:hAnsi="仿宋_GB2312" w:cs="仿宋_GB2312" w:eastAsia="仿宋_GB2312"/>
              </w:rPr>
              <w:t>工作方案</w:t>
            </w:r>
          </w:p>
        </w:tc>
        <w:tc>
          <w:tcPr>
            <w:tcW w:type="dxa" w:w="2492"/>
          </w:tcPr>
          <w:p>
            <w:pPr>
              <w:pStyle w:val="null3"/>
            </w:pPr>
            <w:r>
              <w:rPr>
                <w:rFonts w:ascii="仿宋_GB2312" w:hAnsi="仿宋_GB2312" w:cs="仿宋_GB2312" w:eastAsia="仿宋_GB2312"/>
              </w:rPr>
              <w:t>一、评审内容 针对本项目提供详细的工作方案，需包含采购需求中的5项服务内容。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上述5项评审内容全部满足评审标准得25分，每有一个评审内容缺项扣5分，每有一项评审内容存在缺陷，扣（0-5）分，扣完为止。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工作方案.docx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针对本项目提供详细的保障措施包括但不限于： ①进度计划安排； ②质量保证措施及承诺； ③响应时效保障措施。 ④项目管理方案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上述4项评审内容全部满足评审标准得16分，每有一个评审内容缺项扣4分，每有一项评审内容存在缺陷，扣（0-4）分，扣完为止。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针对本项目提供详细的人员配备包括但不限于： ①有针对本项目的专业服务团队，人员配备数量充足； ②人员组织结构合理，有明确的岗位职责。 ③满足采购需求中专业资质要求。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上述3项评审内容全部满足评审标准得15分，每有一个评审内容缺项扣5分，每有一项评审内容存在缺陷，扣（0-5）分，扣完为止。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1.企业具有信息安全服务资质（CCRC）一级得3分； 具有信息安全服务资质（CCRC）二级得2分； 具有信息安全服务资质（CCRC）三级得1分。 2.项目负责人具有有效的CISP相关资质证书得2分。 注：提供相关证书复印件或扫描件加盖单位公章，未提供不得分。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供应商提供2022年1月1日至今同类项目业绩合同（以合同签订时间为准）；一个业绩得2分，最高得10分； 评审依据：提供合同复印件并加盖公章。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近年类似业绩的有关证明材料.docx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 以本次最低有效磋商报价总价为基准价，其价格分为满分。报价得分=（评审基准价／总报价）×10%×100。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第一次磋商报价表.docx</w:t>
            </w:r>
          </w:p>
          <w:p>
            <w:pPr>
              <w:pStyle w:val="null3"/>
            </w:pPr>
            <w:r>
              <w:rPr>
                <w:rFonts w:ascii="仿宋_GB2312" w:hAnsi="仿宋_GB2312" w:cs="仿宋_GB2312" w:eastAsia="仿宋_GB2312"/>
              </w:rPr>
              <w:t>费用组成明细表.docx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提供政府采购政策等证明材料.docx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响应文件质量保证、服务期限、合同条款等商务要求进行响应，根据响应程度计0-4分。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合同主要条款响应偏差表.docx</w:t>
            </w:r>
          </w:p>
        </w:tc>
      </w:tr>
      <w:tr>
        <w:tc>
          <w:tcPr>
            <w:tcW w:type="dxa" w:w="831"/>
            <w:vMerge/>
          </w:tcPr>
          <w:p/>
        </w:tc>
        <w:tc>
          <w:tcPr>
            <w:tcW w:type="dxa" w:w="1661"/>
          </w:tcPr>
          <w:p>
            <w:pPr>
              <w:pStyle w:val="null3"/>
            </w:pPr>
            <w:r>
              <w:rPr>
                <w:rFonts w:ascii="仿宋_GB2312" w:hAnsi="仿宋_GB2312" w:cs="仿宋_GB2312" w:eastAsia="仿宋_GB2312"/>
              </w:rPr>
              <w:t>项目需求分析</w:t>
            </w:r>
          </w:p>
        </w:tc>
        <w:tc>
          <w:tcPr>
            <w:tcW w:type="dxa" w:w="2492"/>
          </w:tcPr>
          <w:p>
            <w:pPr>
              <w:pStyle w:val="null3"/>
            </w:pPr>
            <w:r>
              <w:rPr>
                <w:rFonts w:ascii="仿宋_GB2312" w:hAnsi="仿宋_GB2312" w:cs="仿宋_GB2312" w:eastAsia="仿宋_GB2312"/>
              </w:rPr>
              <w:t>一、评审内容 针对本项目提供详细的项目需求分析包括但不限于： ①对本项目网络安全保障管理现状、信息化现状的理解； ②对本项目涉及业务的流程、管理要求的熟悉程度； ③对本项目各级上下承接系统的熟悉程度。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上述3项评审内容全部满足评审标准得15分，每有一个评审内容缺项扣5分，每有一项评审内容存在缺陷，扣（0-5）分，扣完为止。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项目需求分析.docx</w:t>
            </w:r>
          </w:p>
        </w:tc>
      </w:tr>
      <w:tr>
        <w:tc>
          <w:tcPr>
            <w:tcW w:type="dxa" w:w="831"/>
            <w:vMerge/>
          </w:tcPr>
          <w:p/>
        </w:tc>
        <w:tc>
          <w:tcPr>
            <w:tcW w:type="dxa" w:w="1661"/>
          </w:tcPr>
          <w:p>
            <w:pPr>
              <w:pStyle w:val="null3"/>
            </w:pPr>
            <w:r>
              <w:rPr>
                <w:rFonts w:ascii="仿宋_GB2312" w:hAnsi="仿宋_GB2312" w:cs="仿宋_GB2312" w:eastAsia="仿宋_GB2312"/>
              </w:rPr>
              <w:t>工作方案</w:t>
            </w:r>
          </w:p>
        </w:tc>
        <w:tc>
          <w:tcPr>
            <w:tcW w:type="dxa" w:w="2492"/>
          </w:tcPr>
          <w:p>
            <w:pPr>
              <w:pStyle w:val="null3"/>
            </w:pPr>
            <w:r>
              <w:rPr>
                <w:rFonts w:ascii="仿宋_GB2312" w:hAnsi="仿宋_GB2312" w:cs="仿宋_GB2312" w:eastAsia="仿宋_GB2312"/>
              </w:rPr>
              <w:t>一、评审内容 针对本项目提供详细的工作方案，需包含采购需求中的4项服务内容。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上述4项评审内容全部满足评审标准得24分，每有一个评审内容缺项扣6分，每有一项评审内容存在缺陷，扣（0-6）分，扣完为止。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工作方案.docx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针对本项目提供详细的保障措施包括但不限于： ①进度计划安排； ②质量保证措施及承诺； ③响应时效保障措施。 ④项目管理方案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上述4项评审内容全部满足评审标准得16分，每有一个评审内容缺项扣4分，每有一项评审内容存在缺陷，扣（0-4）分，扣完为止。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针对本项目提供详细的人员配备包括但不限于： ①有针对本项目的专业服务团队，人员配备数量充足； ②人员组织结构合理，有明确的岗位职责。 ③满足采购需求中专业资质要求。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上述3项评审内容全部满足评审标准得15分，每有一个评审内容缺项扣5分，每有一项评审内容存在缺陷，扣（0-5）分，扣完为止。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1.企业具有信息安全服务资质（CCRC）一级得3分； 具有信息安全服务资质（CCRC）二级得2分； 具有信息安全服务资质（CCRC）三级得1分。 2.企业具有网络安全应急服务支撑单位证书得1分； 3.项目负责人具有有效的CISP相关资质证书得2分。 注：提供相关证书复印件或扫描件加盖单位公章，未提供不得分。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供应商提供2022年1月1日至今同类项目业绩合同（以合同签订时间为准）；一个业绩得2分，最高得10分； 评审依据：提供合同复印件并加盖公章。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近年类似业绩的有关证明材料.docx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 以本次最低有效磋商报价总价为基准价，其价格分为满分。报价得分=（评审基准价／总报价）×10%×100。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第一次磋商报价表.docx</w:t>
            </w:r>
          </w:p>
          <w:p>
            <w:pPr>
              <w:pStyle w:val="null3"/>
            </w:pPr>
            <w:r>
              <w:rPr>
                <w:rFonts w:ascii="仿宋_GB2312" w:hAnsi="仿宋_GB2312" w:cs="仿宋_GB2312" w:eastAsia="仿宋_GB2312"/>
              </w:rPr>
              <w:t>费用组成明细表.docx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提供政府采购政策等证明材料.docx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响应文件质量保证、服务期限、合同条款等商务要求进行响应，根据响应程度计0-4分。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合同主要条款响应偏差表.docx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，针对本项目提供详细的工作方案，需包含采购需求中的2项服务内容。 ①本项目重点、难点分析 ②针对本项目的服务质量目标； ③工作实施方案，包括但不限于网络安全专项检查、数据安全专项检调研方案及措施； ④本项目实施面临的重点、难点进行分析，并提出相关方案； ⑤对本项目的管理规章制度、规范要求； ⑥为采购人提供的各项后续服务方案。 二、评审标准 1、完善性：方案必须全面，对评审内容中的各项要求有详细阐述； 2、可实施性：切合本项目实际情况，提出步骤清晰、合理的方案； 3、针对性：方案能够紧扣项目实际情况，内容科学合理。 上述6项评审内容全部满足评审标准得36分，每有一个评审内容缺项扣6分，每有一项评审内容存在缺陷，扣（0-6）分，扣完为止。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一、评审内容 针对本项目提供详细完善的服务计划及保障措施，包括但不限于 ①计划进度安排； ②质量保障措施； ③进度保障措施； ④保密措施等内容。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上述4项评审内容全部满足评审标准得20分，每有一个评审内容缺项扣5分，每有一项评审内容存在缺陷，扣（0-5）分，扣完为止。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针对本项目提供详细的人员配备包括但不限于： ①有针对本项目的专业服务团队，人员配备数量充足； ②人员组织结构合理，有明确的岗位职责。③满足采购需求中专业资质要求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上述2项评审内容全部满足评审标准得10分，每有一个评审内容缺项扣5分，每有一项评审内容存在缺陷，扣（0-5）分，扣完为止。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 xml:space="preserve"> 一、评审内容 针对本项目提供详尽的服务承诺： ①有利于本项目实施的服务承诺； ②合理化建议。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上述2项评审内容全部满足评审标准得6分，每有一个评审内容缺项扣3分，每有一项评审内容存在缺陷，扣（0-3）分，扣完为止。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1.企业具有信息安全服务资质（CCRC）得2分； 2.项目负责人具有有效的CISP相关资质证书得2分。 注：提供相关证书复印件或扫描件加盖单位公章，未提供不得分。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供应商提供2022年1月1日至今类似项目业绩合同（以合同签订时间为准）；一个业绩得2分，最高得10分； 评审依据：提供合同复印件并加盖公章。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近年类似业绩的有关证明材料.docx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 以本次最低有效磋商报价总价为基准价，其价格分为满分。报价得分=（评审基准价／总报价）×10%×100。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第一次磋商报价表.docx</w:t>
            </w:r>
          </w:p>
          <w:p>
            <w:pPr>
              <w:pStyle w:val="null3"/>
            </w:pPr>
            <w:r>
              <w:rPr>
                <w:rFonts w:ascii="仿宋_GB2312" w:hAnsi="仿宋_GB2312" w:cs="仿宋_GB2312" w:eastAsia="仿宋_GB2312"/>
              </w:rPr>
              <w:t>费用组成明细表.docx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提供政府采购政策等证明材料.docx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响应文件质量保证、服务期限、合同条款等商务要求进行响应，根据响应程度计0-5分。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合同主要条款响应偏差表.docx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，针对本项目提供详细的工作方案，需包含采购需求中的服务内容。 ①本项目重点、难点分析 ②针对本项目的服务质量目标； ③服务方案； ④本项目实施面临的重点、难点进行分析，并提出相关方案； ⑤应急演练方案；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上述5项评审内容全部满足评审标准得35分，每有一个评审内容缺项扣7分，每有一项评审内容存在缺陷，扣（0-7）分，扣完为止。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一、评审内容 针对本项目提供详细完善的服务计划及保障措施，包括但不限于 ①计划进度安排； ②质量保障措施； ③进度保障措施；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上述3项评审内容全部满足评审标准得15分，每有一个评审内容缺项扣5分，每有一项评审内容存在缺陷，扣（0-5）分，扣完为止。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针对本项目提供详细的人员配备包括但不限于： ①有针对本项目的专业服务团队，人员配备数量充足； ②人员组织结构合理，有明确的岗位职责。 ③满足采购需求中专业资质要求。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上述3项评审内容全部满足评审标准得15分，每有一个评审内容缺项扣5分，每有一项评审内容存在缺陷，扣（0-5）分，扣完为止。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针对本项目提供详尽的服务承诺： ①有利于本项目实施的服务承诺； ②合理化建议。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上述2项评审内容全部满足评审标准得10分，每有一个评审内容缺项扣5分，每有一项评审内容存在缺陷，扣（0-5）分，扣完为止。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供应商提供2022年1月1日至今类似项目业绩合同（以合同签订时间为准）；一个业绩得2分，最高得10分； 评审依据：提供合同复印件并加盖公章。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近年类似业绩的有关证明材料.docx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 以本次最低有效磋商报价总价为基准价，其价格分为满分。报价得分=（评审基准价／总报价）×10%×100。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第一次磋商报价表.docx</w:t>
            </w:r>
          </w:p>
          <w:p>
            <w:pPr>
              <w:pStyle w:val="null3"/>
            </w:pPr>
            <w:r>
              <w:rPr>
                <w:rFonts w:ascii="仿宋_GB2312" w:hAnsi="仿宋_GB2312" w:cs="仿宋_GB2312" w:eastAsia="仿宋_GB2312"/>
              </w:rPr>
              <w:t>费用组成明细表.docx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提供政府采购政策等证明材料.docx</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详见附件：第一次磋商报价表.docx</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详见附件：合同主要条款响应偏差表.docx</w:t>
      </w:r>
    </w:p>
    <w:p>
      <w:pPr>
        <w:pStyle w:val="null3"/>
        <w:ind w:firstLine="960"/>
      </w:pPr>
      <w:r>
        <w:rPr>
          <w:rFonts w:ascii="仿宋_GB2312" w:hAnsi="仿宋_GB2312" w:cs="仿宋_GB2312" w:eastAsia="仿宋_GB2312"/>
        </w:rPr>
        <w:t>详见附件：项目需求分析.docx</w:t>
      </w:r>
    </w:p>
    <w:p>
      <w:pPr>
        <w:pStyle w:val="null3"/>
        <w:ind w:firstLine="960"/>
      </w:pPr>
      <w:r>
        <w:rPr>
          <w:rFonts w:ascii="仿宋_GB2312" w:hAnsi="仿宋_GB2312" w:cs="仿宋_GB2312" w:eastAsia="仿宋_GB2312"/>
        </w:rPr>
        <w:t>详见附件：工作方案.docx</w:t>
      </w:r>
    </w:p>
    <w:p>
      <w:pPr>
        <w:pStyle w:val="null3"/>
        <w:ind w:firstLine="960"/>
      </w:pPr>
      <w:r>
        <w:rPr>
          <w:rFonts w:ascii="仿宋_GB2312" w:hAnsi="仿宋_GB2312" w:cs="仿宋_GB2312" w:eastAsia="仿宋_GB2312"/>
        </w:rPr>
        <w:t>详见附件：保障措施.docx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详见附件：近年类似业绩的有关证明材料.docx</w:t>
      </w:r>
    </w:p>
    <w:p>
      <w:pPr>
        <w:pStyle w:val="null3"/>
        <w:ind w:firstLine="960"/>
      </w:pPr>
      <w:r>
        <w:rPr>
          <w:rFonts w:ascii="仿宋_GB2312" w:hAnsi="仿宋_GB2312" w:cs="仿宋_GB2312" w:eastAsia="仿宋_GB2312"/>
        </w:rPr>
        <w:t>详见附件：供应商廉洁自律承诺书.docx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详见附件：供应商认为有必要补充说明的事项.docx</w:t>
      </w:r>
    </w:p>
    <w:p>
      <w:pPr>
        <w:pStyle w:val="null3"/>
        <w:ind w:firstLine="960"/>
      </w:pPr>
      <w:r>
        <w:rPr>
          <w:rFonts w:ascii="仿宋_GB2312" w:hAnsi="仿宋_GB2312" w:cs="仿宋_GB2312" w:eastAsia="仿宋_GB2312"/>
        </w:rPr>
        <w:t>详见附件：提供政府采购政策等证明材料.docx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详见附件：第一次磋商报价表.docx</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详见附件：合同主要条款响应偏差表.docx</w:t>
      </w:r>
    </w:p>
    <w:p>
      <w:pPr>
        <w:pStyle w:val="null3"/>
        <w:ind w:firstLine="960"/>
      </w:pPr>
      <w:r>
        <w:rPr>
          <w:rFonts w:ascii="仿宋_GB2312" w:hAnsi="仿宋_GB2312" w:cs="仿宋_GB2312" w:eastAsia="仿宋_GB2312"/>
        </w:rPr>
        <w:t>详见附件：项目需求分析.docx</w:t>
      </w:r>
    </w:p>
    <w:p>
      <w:pPr>
        <w:pStyle w:val="null3"/>
        <w:ind w:firstLine="960"/>
      </w:pPr>
      <w:r>
        <w:rPr>
          <w:rFonts w:ascii="仿宋_GB2312" w:hAnsi="仿宋_GB2312" w:cs="仿宋_GB2312" w:eastAsia="仿宋_GB2312"/>
        </w:rPr>
        <w:t>详见附件：工作方案.docx</w:t>
      </w:r>
    </w:p>
    <w:p>
      <w:pPr>
        <w:pStyle w:val="null3"/>
        <w:ind w:firstLine="960"/>
      </w:pPr>
      <w:r>
        <w:rPr>
          <w:rFonts w:ascii="仿宋_GB2312" w:hAnsi="仿宋_GB2312" w:cs="仿宋_GB2312" w:eastAsia="仿宋_GB2312"/>
        </w:rPr>
        <w:t>详见附件：保障措施.docx</w:t>
      </w:r>
    </w:p>
    <w:p>
      <w:pPr>
        <w:pStyle w:val="null3"/>
        <w:ind w:firstLine="960"/>
      </w:pPr>
      <w:r>
        <w:rPr>
          <w:rFonts w:ascii="仿宋_GB2312" w:hAnsi="仿宋_GB2312" w:cs="仿宋_GB2312" w:eastAsia="仿宋_GB2312"/>
        </w:rPr>
        <w:t>详见附件：企业实力.docx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详见附件：近年类似业绩的有关证明材料.docx</w:t>
      </w:r>
    </w:p>
    <w:p>
      <w:pPr>
        <w:pStyle w:val="null3"/>
        <w:ind w:firstLine="960"/>
      </w:pPr>
      <w:r>
        <w:rPr>
          <w:rFonts w:ascii="仿宋_GB2312" w:hAnsi="仿宋_GB2312" w:cs="仿宋_GB2312" w:eastAsia="仿宋_GB2312"/>
        </w:rPr>
        <w:t>详见附件：供应商廉洁自律承诺书.docx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详见附件：供应商认为有必要补充说明的事项.docx</w:t>
      </w:r>
    </w:p>
    <w:p>
      <w:pPr>
        <w:pStyle w:val="null3"/>
        <w:ind w:firstLine="960"/>
      </w:pPr>
      <w:r>
        <w:rPr>
          <w:rFonts w:ascii="仿宋_GB2312" w:hAnsi="仿宋_GB2312" w:cs="仿宋_GB2312" w:eastAsia="仿宋_GB2312"/>
        </w:rPr>
        <w:t>详见附件：提供政府采购政策等证明材料.docx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详见附件：第一次磋商报价表.docx</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详见附件：合同主要条款响应偏差表.docx</w:t>
      </w:r>
    </w:p>
    <w:p>
      <w:pPr>
        <w:pStyle w:val="null3"/>
        <w:ind w:firstLine="960"/>
      </w:pPr>
      <w:r>
        <w:rPr>
          <w:rFonts w:ascii="仿宋_GB2312" w:hAnsi="仿宋_GB2312" w:cs="仿宋_GB2312" w:eastAsia="仿宋_GB2312"/>
        </w:rPr>
        <w:t>详见附件：项目需求分析.docx</w:t>
      </w:r>
    </w:p>
    <w:p>
      <w:pPr>
        <w:pStyle w:val="null3"/>
        <w:ind w:firstLine="960"/>
      </w:pPr>
      <w:r>
        <w:rPr>
          <w:rFonts w:ascii="仿宋_GB2312" w:hAnsi="仿宋_GB2312" w:cs="仿宋_GB2312" w:eastAsia="仿宋_GB2312"/>
        </w:rPr>
        <w:t>详见附件：工作方案.docx</w:t>
      </w:r>
    </w:p>
    <w:p>
      <w:pPr>
        <w:pStyle w:val="null3"/>
        <w:ind w:firstLine="960"/>
      </w:pPr>
      <w:r>
        <w:rPr>
          <w:rFonts w:ascii="仿宋_GB2312" w:hAnsi="仿宋_GB2312" w:cs="仿宋_GB2312" w:eastAsia="仿宋_GB2312"/>
        </w:rPr>
        <w:t>详见附件：保障措施.docx</w:t>
      </w:r>
    </w:p>
    <w:p>
      <w:pPr>
        <w:pStyle w:val="null3"/>
        <w:ind w:firstLine="960"/>
      </w:pPr>
      <w:r>
        <w:rPr>
          <w:rFonts w:ascii="仿宋_GB2312" w:hAnsi="仿宋_GB2312" w:cs="仿宋_GB2312" w:eastAsia="仿宋_GB2312"/>
        </w:rPr>
        <w:t>详见附件：企业实力.docx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详见附件：近年类似业绩的有关证明材料.docx</w:t>
      </w:r>
    </w:p>
    <w:p>
      <w:pPr>
        <w:pStyle w:val="null3"/>
        <w:ind w:firstLine="960"/>
      </w:pPr>
      <w:r>
        <w:rPr>
          <w:rFonts w:ascii="仿宋_GB2312" w:hAnsi="仿宋_GB2312" w:cs="仿宋_GB2312" w:eastAsia="仿宋_GB2312"/>
        </w:rPr>
        <w:t>详见附件：供应商廉洁自律承诺书.docx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详见附件：供应商认为有必要补充说明的事项.docx</w:t>
      </w:r>
    </w:p>
    <w:p>
      <w:pPr>
        <w:pStyle w:val="null3"/>
        <w:ind w:firstLine="960"/>
      </w:pPr>
      <w:r>
        <w:rPr>
          <w:rFonts w:ascii="仿宋_GB2312" w:hAnsi="仿宋_GB2312" w:cs="仿宋_GB2312" w:eastAsia="仿宋_GB2312"/>
        </w:rPr>
        <w:t>详见附件：提供政府采购政策等证明材料.docx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详见附件：第一次磋商报价表.docx</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详见附件：合同主要条款响应偏差表.docx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详见附件：保障措施.docx</w:t>
      </w:r>
    </w:p>
    <w:p>
      <w:pPr>
        <w:pStyle w:val="null3"/>
        <w:ind w:firstLine="960"/>
      </w:pPr>
      <w:r>
        <w:rPr>
          <w:rFonts w:ascii="仿宋_GB2312" w:hAnsi="仿宋_GB2312" w:cs="仿宋_GB2312" w:eastAsia="仿宋_GB2312"/>
        </w:rPr>
        <w:t>详见附件：企业实力.docx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详见附件：近年类似业绩的有关证明材料.docx</w:t>
      </w:r>
    </w:p>
    <w:p>
      <w:pPr>
        <w:pStyle w:val="null3"/>
        <w:ind w:firstLine="960"/>
      </w:pPr>
      <w:r>
        <w:rPr>
          <w:rFonts w:ascii="仿宋_GB2312" w:hAnsi="仿宋_GB2312" w:cs="仿宋_GB2312" w:eastAsia="仿宋_GB2312"/>
        </w:rPr>
        <w:t>详见附件：供应商廉洁自律承诺书.docx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详见附件：供应商认为有必要补充说明的事项.docx</w:t>
      </w:r>
    </w:p>
    <w:p>
      <w:pPr>
        <w:pStyle w:val="null3"/>
        <w:ind w:firstLine="960"/>
      </w:pPr>
      <w:r>
        <w:rPr>
          <w:rFonts w:ascii="仿宋_GB2312" w:hAnsi="仿宋_GB2312" w:cs="仿宋_GB2312" w:eastAsia="仿宋_GB2312"/>
        </w:rPr>
        <w:t>详见附件：提供政府采购政策等证明材料.docx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详见附件：第一次磋商报价表.docx</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详见附件：合同主要条款响应偏差表.docx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详见附件：保障措施.docx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详见附件：近年类似业绩的有关证明材料.docx</w:t>
      </w:r>
    </w:p>
    <w:p>
      <w:pPr>
        <w:pStyle w:val="null3"/>
        <w:ind w:firstLine="960"/>
      </w:pPr>
      <w:r>
        <w:rPr>
          <w:rFonts w:ascii="仿宋_GB2312" w:hAnsi="仿宋_GB2312" w:cs="仿宋_GB2312" w:eastAsia="仿宋_GB2312"/>
        </w:rPr>
        <w:t>详见附件：供应商廉洁自律承诺书.docx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详见附件：供应商认为有必要补充说明的事项.docx</w:t>
      </w:r>
    </w:p>
    <w:p>
      <w:pPr>
        <w:pStyle w:val="null3"/>
        <w:ind w:firstLine="960"/>
      </w:pPr>
      <w:r>
        <w:rPr>
          <w:rFonts w:ascii="仿宋_GB2312" w:hAnsi="仿宋_GB2312" w:cs="仿宋_GB2312" w:eastAsia="仿宋_GB2312"/>
        </w:rPr>
        <w:t>详见附件：提供政府采购政策等证明材料.docx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