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1F6A71">
      <w:pPr>
        <w:jc w:val="center"/>
        <w:rPr>
          <w:rFonts w:hint="eastAsia" w:ascii="宋体" w:hAnsi="宋体" w:eastAsia="宋体" w:cs="宋体"/>
          <w:b/>
          <w:bCs/>
          <w:sz w:val="48"/>
          <w:szCs w:val="52"/>
          <w:highlight w:val="none"/>
          <w:lang w:eastAsia="zh-CN"/>
        </w:rPr>
      </w:pPr>
    </w:p>
    <w:p w14:paraId="1505CFBA">
      <w:pPr>
        <w:jc w:val="center"/>
        <w:rPr>
          <w:rFonts w:hint="eastAsia" w:ascii="宋体" w:hAnsi="宋体" w:eastAsia="宋体" w:cs="宋体"/>
          <w:b/>
          <w:bCs/>
          <w:sz w:val="48"/>
          <w:szCs w:val="52"/>
          <w:highlight w:val="none"/>
          <w:lang w:eastAsia="zh-CN"/>
        </w:rPr>
      </w:pPr>
    </w:p>
    <w:p w14:paraId="70B73920">
      <w:pPr>
        <w:jc w:val="center"/>
        <w:rPr>
          <w:rFonts w:hint="eastAsia" w:ascii="宋体" w:hAnsi="宋体" w:eastAsia="宋体" w:cs="宋体"/>
          <w:b/>
          <w:bCs/>
          <w:sz w:val="48"/>
          <w:szCs w:val="52"/>
          <w:highlight w:val="none"/>
          <w:lang w:eastAsia="zh-CN"/>
        </w:rPr>
      </w:pPr>
    </w:p>
    <w:p w14:paraId="049B5E91">
      <w:pPr>
        <w:jc w:val="center"/>
        <w:rPr>
          <w:rFonts w:hint="eastAsia" w:ascii="宋体" w:hAnsi="宋体" w:eastAsia="宋体" w:cs="宋体"/>
          <w:b/>
          <w:bCs/>
          <w:sz w:val="48"/>
          <w:szCs w:val="52"/>
          <w:highlight w:val="none"/>
          <w:lang w:eastAsia="zh-CN"/>
        </w:rPr>
      </w:pPr>
    </w:p>
    <w:p w14:paraId="2525195B">
      <w:pPr>
        <w:jc w:val="center"/>
        <w:rPr>
          <w:rFonts w:hint="eastAsia" w:ascii="宋体" w:hAnsi="宋体" w:eastAsia="宋体" w:cs="宋体"/>
          <w:b/>
          <w:bCs/>
          <w:sz w:val="48"/>
          <w:szCs w:val="52"/>
          <w:highlight w:val="none"/>
          <w:lang w:eastAsia="zh-CN"/>
        </w:rPr>
      </w:pPr>
    </w:p>
    <w:p w14:paraId="6378D9D3">
      <w:pPr>
        <w:jc w:val="center"/>
        <w:rPr>
          <w:rFonts w:hint="eastAsia" w:ascii="宋体" w:hAnsi="宋体" w:eastAsia="宋体" w:cs="宋体"/>
          <w:b/>
          <w:bCs/>
          <w:sz w:val="48"/>
          <w:szCs w:val="52"/>
          <w:highlight w:val="none"/>
          <w:lang w:eastAsia="zh-CN"/>
        </w:rPr>
      </w:pPr>
    </w:p>
    <w:p w14:paraId="7866CB20">
      <w:pPr>
        <w:jc w:val="center"/>
        <w:rPr>
          <w:rFonts w:hint="eastAsia" w:ascii="宋体" w:hAnsi="宋体" w:eastAsia="宋体" w:cs="宋体"/>
          <w:b/>
          <w:bCs/>
          <w:sz w:val="48"/>
          <w:szCs w:val="52"/>
          <w:highlight w:val="none"/>
          <w:lang w:eastAsia="zh-CN"/>
        </w:rPr>
      </w:pPr>
      <w:r>
        <w:rPr>
          <w:rFonts w:hint="eastAsia" w:ascii="宋体" w:hAnsi="宋体" w:eastAsia="宋体" w:cs="宋体"/>
          <w:b/>
          <w:bCs/>
          <w:sz w:val="48"/>
          <w:szCs w:val="52"/>
          <w:highlight w:val="none"/>
          <w:lang w:eastAsia="zh-CN"/>
        </w:rPr>
        <w:t>西安市黑河水源地环境保护管理总站黑河水源地厚畛子水质自动监测子站及配套设施建设项目施工合同</w:t>
      </w:r>
    </w:p>
    <w:p w14:paraId="03F5C59F">
      <w:pPr>
        <w:adjustRightInd w:val="0"/>
        <w:snapToGrid w:val="0"/>
        <w:spacing w:before="60" w:after="60" w:line="360" w:lineRule="auto"/>
        <w:jc w:val="center"/>
        <w:rPr>
          <w:rFonts w:hint="eastAsia" w:ascii="宋体" w:hAnsi="宋体" w:eastAsia="宋体" w:cs="宋体"/>
          <w:b/>
          <w:sz w:val="36"/>
          <w:highlight w:val="none"/>
        </w:rPr>
      </w:pPr>
      <w:r>
        <w:rPr>
          <w:rFonts w:hint="eastAsia" w:ascii="宋体" w:hAnsi="宋体" w:eastAsia="宋体" w:cs="宋体"/>
          <w:b/>
          <w:sz w:val="36"/>
          <w:highlight w:val="none"/>
        </w:rPr>
        <w:t>（示范文本）</w:t>
      </w:r>
    </w:p>
    <w:p w14:paraId="14CE646A">
      <w:pPr>
        <w:pStyle w:val="3"/>
        <w:rPr>
          <w:rFonts w:hint="eastAsia" w:ascii="宋体" w:hAnsi="宋体" w:eastAsia="宋体" w:cs="宋体"/>
          <w:highlight w:val="none"/>
        </w:rPr>
      </w:pPr>
      <w:r>
        <w:rPr>
          <w:rFonts w:hint="eastAsia" w:ascii="宋体" w:hAnsi="宋体" w:eastAsia="宋体" w:cs="宋体"/>
          <w:highlight w:val="none"/>
        </w:rPr>
        <w:br w:type="page"/>
      </w:r>
    </w:p>
    <w:p w14:paraId="745637CE">
      <w:pPr>
        <w:spacing w:line="360" w:lineRule="auto"/>
        <w:ind w:firstLine="482" w:firstLineChars="200"/>
        <w:rPr>
          <w:rFonts w:hint="eastAsia" w:ascii="宋体" w:hAnsi="宋体" w:eastAsia="宋体" w:cs="宋体"/>
          <w:b/>
          <w:color w:val="000000"/>
          <w:sz w:val="24"/>
          <w:szCs w:val="24"/>
          <w:highlight w:val="none"/>
          <w:u w:val="single"/>
        </w:rPr>
      </w:pPr>
      <w:bookmarkStart w:id="2" w:name="_GoBack"/>
      <w:bookmarkEnd w:id="2"/>
      <w:bookmarkStart w:id="0" w:name="_sec_729_2"/>
      <w:bookmarkStart w:id="1" w:name="_Toc368316276"/>
      <w:r>
        <w:rPr>
          <w:rFonts w:hint="eastAsia" w:ascii="宋体" w:hAnsi="宋体" w:eastAsia="宋体" w:cs="宋体"/>
          <w:b/>
          <w:color w:val="000000"/>
          <w:sz w:val="24"/>
          <w:szCs w:val="24"/>
          <w:highlight w:val="none"/>
        </w:rPr>
        <w:t>发包人（即采购人）：</w:t>
      </w:r>
      <w:r>
        <w:rPr>
          <w:rFonts w:hint="eastAsia" w:ascii="宋体" w:hAnsi="宋体" w:eastAsia="宋体" w:cs="宋体"/>
          <w:b/>
          <w:color w:val="000000"/>
          <w:sz w:val="24"/>
          <w:szCs w:val="24"/>
          <w:highlight w:val="none"/>
          <w:u w:val="single"/>
        </w:rPr>
        <w:t xml:space="preserve">              </w:t>
      </w:r>
    </w:p>
    <w:p w14:paraId="2264B91F">
      <w:pPr>
        <w:spacing w:line="360" w:lineRule="auto"/>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承包人（即</w:t>
      </w:r>
      <w:r>
        <w:rPr>
          <w:rFonts w:hint="eastAsia" w:ascii="宋体" w:hAnsi="宋体" w:eastAsia="宋体" w:cs="宋体"/>
          <w:b/>
          <w:color w:val="000000"/>
          <w:sz w:val="24"/>
          <w:szCs w:val="24"/>
          <w:highlight w:val="none"/>
          <w:lang w:val="en-US" w:eastAsia="zh-CN"/>
        </w:rPr>
        <w:t>供应商</w:t>
      </w:r>
      <w:r>
        <w:rPr>
          <w:rFonts w:hint="eastAsia" w:ascii="宋体" w:hAnsi="宋体" w:eastAsia="宋体" w:cs="宋体"/>
          <w:b/>
          <w:color w:val="000000"/>
          <w:sz w:val="24"/>
          <w:szCs w:val="24"/>
          <w:highlight w:val="none"/>
        </w:rPr>
        <w:t>）：</w:t>
      </w:r>
      <w:r>
        <w:rPr>
          <w:rFonts w:hint="eastAsia" w:ascii="宋体" w:hAnsi="宋体" w:eastAsia="宋体" w:cs="宋体"/>
          <w:b/>
          <w:color w:val="000000"/>
          <w:sz w:val="24"/>
          <w:szCs w:val="24"/>
          <w:highlight w:val="none"/>
          <w:u w:val="single"/>
        </w:rPr>
        <w:t xml:space="preserve">            </w:t>
      </w:r>
    </w:p>
    <w:p w14:paraId="532DE32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根据《中华人民共和国民法典》、《中华人民共和国建筑法》及有关法律规定，遵循平等、自愿、公平和诚实信用的原则，双方就</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工程施工及有关事项协商一致，共同达成如下协议：</w:t>
      </w:r>
    </w:p>
    <w:p w14:paraId="66121F30">
      <w:pPr>
        <w:spacing w:line="360" w:lineRule="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一、工程概况</w:t>
      </w:r>
    </w:p>
    <w:p w14:paraId="000FACA0">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bCs/>
          <w:color w:val="000000"/>
          <w:sz w:val="24"/>
          <w:szCs w:val="24"/>
          <w:highlight w:val="none"/>
        </w:rPr>
        <w:t>1.工程名称</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1B6471E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bCs/>
          <w:color w:val="000000"/>
          <w:sz w:val="24"/>
          <w:szCs w:val="24"/>
          <w:highlight w:val="none"/>
        </w:rPr>
        <w:t>2.工程地点：</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5F5BD410">
      <w:pPr>
        <w:spacing w:line="360" w:lineRule="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二、合同工期</w:t>
      </w:r>
    </w:p>
    <w:p w14:paraId="5418B03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计划开</w:t>
      </w:r>
      <w:r>
        <w:rPr>
          <w:rFonts w:hint="eastAsia" w:ascii="宋体" w:hAnsi="宋体" w:eastAsia="宋体" w:cs="宋体"/>
          <w:sz w:val="24"/>
          <w:szCs w:val="24"/>
          <w:highlight w:val="none"/>
        </w:rPr>
        <w:t>工日期：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289017F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计划竣工日期：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7FE77BC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工期：自进场之日起</w:t>
      </w:r>
      <w:r>
        <w:rPr>
          <w:rFonts w:hint="eastAsia" w:ascii="宋体" w:hAnsi="宋体" w:eastAsia="宋体" w:cs="宋体"/>
          <w:sz w:val="24"/>
          <w:szCs w:val="24"/>
          <w:highlight w:val="none"/>
          <w:u w:val="single"/>
          <w:lang w:val="en-US" w:eastAsia="zh-CN"/>
        </w:rPr>
        <w:t xml:space="preserve"> 60 </w:t>
      </w:r>
      <w:r>
        <w:rPr>
          <w:rFonts w:hint="eastAsia" w:ascii="宋体" w:hAnsi="宋体" w:eastAsia="宋体" w:cs="宋体"/>
          <w:sz w:val="24"/>
          <w:szCs w:val="24"/>
          <w:highlight w:val="none"/>
        </w:rPr>
        <w:t>日历日内竣工。工期总日历天数与根据前述计划开竣工日期计算的工期天数不一致的，以工期总日历天数为准。</w:t>
      </w:r>
    </w:p>
    <w:p w14:paraId="7BA6664B">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三、质量标准</w:t>
      </w:r>
    </w:p>
    <w:p w14:paraId="0CFC2AB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工程质量符合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标准。</w:t>
      </w:r>
    </w:p>
    <w:p w14:paraId="01C7C7A0">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四、签约合同价与合同价格形式</w:t>
      </w:r>
    </w:p>
    <w:p w14:paraId="57EFCE1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1.签约合同价为：人民币（大写）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738CF31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其中：安全文明施工费：人民币（大写）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2A919F2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材料和工程设备暂估价金额：人民币（大写）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349CCB1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专业工程暂估价金额：人民币（大写）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38AB941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暂列金额：人民币（大写）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2B0258F4">
      <w:pPr>
        <w:spacing w:line="360" w:lineRule="auto"/>
        <w:ind w:left="480"/>
        <w:rPr>
          <w:rFonts w:hint="eastAsia" w:ascii="宋体" w:hAnsi="宋体" w:eastAsia="宋体" w:cs="宋体"/>
          <w:sz w:val="24"/>
          <w:szCs w:val="24"/>
          <w:highlight w:val="none"/>
        </w:rPr>
      </w:pPr>
      <w:r>
        <w:rPr>
          <w:rFonts w:hint="eastAsia" w:ascii="宋体" w:hAnsi="宋体" w:eastAsia="宋体" w:cs="宋体"/>
          <w:sz w:val="24"/>
          <w:szCs w:val="24"/>
          <w:highlight w:val="none"/>
        </w:rPr>
        <w:t>2.合同价格形式：</w:t>
      </w:r>
      <w:r>
        <w:rPr>
          <w:rFonts w:hint="eastAsia" w:ascii="宋体" w:hAnsi="宋体" w:eastAsia="宋体" w:cs="宋体"/>
          <w:sz w:val="24"/>
          <w:szCs w:val="24"/>
          <w:highlight w:val="none"/>
          <w:u w:val="single"/>
        </w:rPr>
        <w:t xml:space="preserve">                           </w:t>
      </w:r>
      <w:r>
        <w:rPr>
          <w:rFonts w:hint="eastAsia" w:ascii="宋体" w:hAnsi="宋体" w:eastAsia="宋体" w:cs="宋体"/>
          <w:sz w:val="24"/>
          <w:szCs w:val="24"/>
          <w:highlight w:val="none"/>
        </w:rPr>
        <w:t>。</w:t>
      </w:r>
    </w:p>
    <w:p w14:paraId="3B47A507">
      <w:pPr>
        <w:spacing w:line="360" w:lineRule="auto"/>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五、合同形式与支付</w:t>
      </w:r>
    </w:p>
    <w:p w14:paraId="10ED920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1.本合同价款采用</w:t>
      </w:r>
      <w:r>
        <w:rPr>
          <w:rFonts w:hint="eastAsia" w:ascii="宋体" w:hAnsi="宋体" w:eastAsia="宋体" w:cs="宋体"/>
          <w:sz w:val="24"/>
          <w:szCs w:val="24"/>
          <w:highlight w:val="none"/>
          <w:u w:val="single"/>
        </w:rPr>
        <w:t>固定</w:t>
      </w:r>
      <w:r>
        <w:rPr>
          <w:rFonts w:hint="eastAsia" w:ascii="宋体" w:hAnsi="宋体" w:eastAsia="宋体" w:cs="宋体"/>
          <w:sz w:val="24"/>
          <w:szCs w:val="24"/>
          <w:highlight w:val="none"/>
          <w:u w:val="single"/>
          <w:lang w:val="en-US" w:eastAsia="zh-CN"/>
        </w:rPr>
        <w:t>综合单</w:t>
      </w:r>
      <w:r>
        <w:rPr>
          <w:rFonts w:hint="eastAsia" w:ascii="宋体" w:hAnsi="宋体" w:eastAsia="宋体" w:cs="宋体"/>
          <w:sz w:val="24"/>
          <w:szCs w:val="24"/>
          <w:highlight w:val="none"/>
          <w:u w:val="single"/>
        </w:rPr>
        <w:t>价</w:t>
      </w:r>
      <w:r>
        <w:rPr>
          <w:rFonts w:hint="eastAsia" w:ascii="宋体" w:hAnsi="宋体" w:eastAsia="宋体" w:cs="宋体"/>
          <w:sz w:val="24"/>
          <w:szCs w:val="24"/>
          <w:highlight w:val="none"/>
        </w:rPr>
        <w:t>的方式确定，固定综合单价不作调整。综合单价包含的风险范围：</w:t>
      </w:r>
      <w:r>
        <w:rPr>
          <w:rFonts w:hint="eastAsia" w:ascii="宋体" w:hAnsi="宋体" w:eastAsia="宋体" w:cs="宋体"/>
          <w:sz w:val="24"/>
          <w:szCs w:val="24"/>
          <w:highlight w:val="none"/>
          <w:u w:val="single"/>
        </w:rPr>
        <w:t>承包人应充分考虑建筑材料、机械价格涨落等因素对工程造价、工程质量、施工安全和工期的影响，要求承包人在投标报价时应予考虑的风险，均认为已经包含在合同价款中。</w:t>
      </w:r>
    </w:p>
    <w:p w14:paraId="4E40D197">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2.工程进度款的结算与支付</w:t>
      </w:r>
    </w:p>
    <w:p w14:paraId="08207442">
      <w:pPr>
        <w:widowControl/>
        <w:spacing w:line="360" w:lineRule="auto"/>
        <w:ind w:firstLine="480" w:firstLineChars="200"/>
        <w:rPr>
          <w:rFonts w:hint="eastAsia" w:ascii="宋体" w:hAnsi="宋体" w:cs="宋体"/>
          <w:sz w:val="24"/>
          <w:szCs w:val="24"/>
          <w:highlight w:val="none"/>
          <w:lang w:eastAsia="zh-CN"/>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1）</w:t>
      </w:r>
      <w:r>
        <w:rPr>
          <w:rFonts w:hint="eastAsia" w:ascii="宋体" w:hAnsi="宋体" w:cs="宋体"/>
          <w:sz w:val="24"/>
          <w:szCs w:val="24"/>
          <w:highlight w:val="none"/>
        </w:rPr>
        <w:t>自合同签订后财政资金下达后支付合同价的40%作为预付款</w:t>
      </w:r>
      <w:r>
        <w:rPr>
          <w:rFonts w:hint="eastAsia" w:ascii="宋体" w:hAnsi="宋体" w:cs="宋体"/>
          <w:sz w:val="24"/>
          <w:szCs w:val="24"/>
          <w:highlight w:val="none"/>
          <w:lang w:eastAsia="zh-CN"/>
        </w:rPr>
        <w:t>；</w:t>
      </w:r>
    </w:p>
    <w:p w14:paraId="2E17B2A3">
      <w:pPr>
        <w:widowControl/>
        <w:spacing w:line="360" w:lineRule="auto"/>
        <w:ind w:firstLine="480" w:firstLineChars="200"/>
        <w:rPr>
          <w:rFonts w:hint="eastAsia" w:cs="宋体" w:asciiTheme="minorEastAsia" w:hAnsiTheme="minorEastAsia" w:eastAsiaTheme="minorEastAsia"/>
          <w:sz w:val="24"/>
          <w:szCs w:val="24"/>
          <w:highlight w:val="none"/>
          <w:lang w:eastAsia="zh-CN"/>
        </w:rPr>
      </w:pPr>
      <w:r>
        <w:rPr>
          <w:rFonts w:hint="eastAsia" w:cs="宋体" w:asciiTheme="minorEastAsia" w:hAnsiTheme="minorEastAsia" w:eastAsiaTheme="minorEastAsia"/>
          <w:sz w:val="24"/>
          <w:szCs w:val="24"/>
          <w:highlight w:val="none"/>
        </w:rPr>
        <w:t>（2）工程完工竣工验收合格后支付</w:t>
      </w:r>
      <w:r>
        <w:rPr>
          <w:rFonts w:hint="eastAsia" w:cs="宋体" w:asciiTheme="minorEastAsia" w:hAnsiTheme="minorEastAsia" w:eastAsiaTheme="minorEastAsia"/>
          <w:sz w:val="24"/>
          <w:szCs w:val="24"/>
          <w:highlight w:val="none"/>
          <w:lang w:val="en-US" w:eastAsia="zh-CN"/>
        </w:rPr>
        <w:t>至</w:t>
      </w:r>
      <w:r>
        <w:rPr>
          <w:rFonts w:hint="eastAsia" w:cs="宋体" w:asciiTheme="minorEastAsia" w:hAnsiTheme="minorEastAsia" w:eastAsiaTheme="minorEastAsia"/>
          <w:sz w:val="24"/>
          <w:szCs w:val="24"/>
          <w:highlight w:val="none"/>
        </w:rPr>
        <w:t>合同价的</w:t>
      </w:r>
      <w:r>
        <w:rPr>
          <w:rFonts w:hint="eastAsia" w:cs="宋体" w:asciiTheme="minorEastAsia" w:hAnsiTheme="minorEastAsia" w:eastAsiaTheme="minorEastAsia"/>
          <w:sz w:val="24"/>
          <w:szCs w:val="24"/>
          <w:highlight w:val="none"/>
          <w:lang w:val="en-US" w:eastAsia="zh-CN"/>
        </w:rPr>
        <w:t>7</w:t>
      </w:r>
      <w:r>
        <w:rPr>
          <w:rFonts w:hint="eastAsia" w:cs="宋体" w:asciiTheme="minorEastAsia" w:hAnsiTheme="minorEastAsia" w:eastAsiaTheme="minorEastAsia"/>
          <w:sz w:val="24"/>
          <w:szCs w:val="24"/>
          <w:highlight w:val="none"/>
        </w:rPr>
        <w:t>0%</w:t>
      </w:r>
      <w:r>
        <w:rPr>
          <w:rFonts w:hint="eastAsia" w:cs="宋体" w:asciiTheme="minorEastAsia" w:hAnsiTheme="minorEastAsia" w:eastAsiaTheme="minorEastAsia"/>
          <w:sz w:val="24"/>
          <w:szCs w:val="24"/>
          <w:highlight w:val="none"/>
          <w:lang w:val="en-US" w:eastAsia="zh-CN"/>
        </w:rPr>
        <w:t>；</w:t>
      </w:r>
    </w:p>
    <w:p w14:paraId="22C9A926">
      <w:pPr>
        <w:widowControl/>
        <w:spacing w:line="360" w:lineRule="auto"/>
        <w:ind w:firstLine="480" w:firstLineChars="200"/>
        <w:rPr>
          <w:rFonts w:hint="default" w:cs="宋体" w:asciiTheme="minorEastAsia" w:hAnsiTheme="minorEastAsia" w:eastAsiaTheme="minorEastAsia"/>
          <w:sz w:val="24"/>
          <w:szCs w:val="24"/>
          <w:highlight w:val="none"/>
          <w:lang w:val="en-US" w:eastAsia="zh-CN"/>
        </w:rPr>
      </w:pPr>
      <w:r>
        <w:rPr>
          <w:rFonts w:hint="eastAsia" w:cs="宋体" w:asciiTheme="minorEastAsia" w:hAnsiTheme="minorEastAsia" w:eastAsiaTheme="minorEastAsia"/>
          <w:sz w:val="24"/>
          <w:szCs w:val="24"/>
          <w:highlight w:val="none"/>
          <w:lang w:eastAsia="zh-CN"/>
        </w:rPr>
        <w:t>（</w:t>
      </w:r>
      <w:r>
        <w:rPr>
          <w:rFonts w:hint="eastAsia" w:cs="宋体" w:asciiTheme="minorEastAsia" w:hAnsiTheme="minorEastAsia" w:eastAsiaTheme="minorEastAsia"/>
          <w:sz w:val="24"/>
          <w:szCs w:val="24"/>
          <w:highlight w:val="none"/>
          <w:lang w:val="en-US" w:eastAsia="zh-CN"/>
        </w:rPr>
        <w:t>3）工程审计完成后支付至审计后金额的97%；</w:t>
      </w:r>
    </w:p>
    <w:p w14:paraId="5C3E7DFA">
      <w:pPr>
        <w:widowControl/>
        <w:spacing w:line="360" w:lineRule="auto"/>
        <w:ind w:firstLine="480" w:firstLineChars="200"/>
        <w:rPr>
          <w:rFonts w:hint="eastAsia" w:cs="宋体" w:asciiTheme="minorEastAsia" w:hAnsiTheme="minorEastAsia" w:eastAsiaTheme="minorEastAsia"/>
          <w:sz w:val="24"/>
          <w:szCs w:val="24"/>
          <w:highlight w:val="none"/>
          <w:lang w:val="en-US" w:eastAsia="zh-CN"/>
        </w:rPr>
      </w:pPr>
      <w:r>
        <w:rPr>
          <w:rFonts w:hint="eastAsia" w:cs="宋体" w:asciiTheme="minorEastAsia" w:hAnsiTheme="minorEastAsia" w:eastAsiaTheme="minorEastAsia"/>
          <w:sz w:val="24"/>
          <w:szCs w:val="24"/>
          <w:highlight w:val="none"/>
          <w:lang w:eastAsia="zh-CN"/>
        </w:rPr>
        <w:t>（</w:t>
      </w:r>
      <w:r>
        <w:rPr>
          <w:rFonts w:hint="eastAsia" w:cs="宋体" w:asciiTheme="minorEastAsia" w:hAnsiTheme="minorEastAsia" w:eastAsiaTheme="minorEastAsia"/>
          <w:sz w:val="24"/>
          <w:szCs w:val="24"/>
          <w:highlight w:val="none"/>
          <w:lang w:val="en-US" w:eastAsia="zh-CN"/>
        </w:rPr>
        <w:t>4）留审计后金额的3%作为质保金，</w:t>
      </w:r>
      <w:r>
        <w:rPr>
          <w:rFonts w:hint="eastAsia" w:cs="宋体" w:asciiTheme="minorEastAsia" w:hAnsiTheme="minorEastAsia"/>
          <w:sz w:val="24"/>
          <w:szCs w:val="24"/>
          <w:highlight w:val="none"/>
          <w:lang w:val="en-US" w:eastAsia="zh-CN"/>
        </w:rPr>
        <w:t>缺陷责任期满</w:t>
      </w:r>
      <w:r>
        <w:rPr>
          <w:rFonts w:hint="eastAsia" w:cs="宋体" w:asciiTheme="minorEastAsia" w:hAnsiTheme="minorEastAsia" w:eastAsiaTheme="minorEastAsia"/>
          <w:sz w:val="24"/>
          <w:szCs w:val="24"/>
          <w:highlight w:val="none"/>
          <w:lang w:val="en-US" w:eastAsia="zh-CN"/>
        </w:rPr>
        <w:t>且验收合格后一次性无息付清。</w:t>
      </w:r>
    </w:p>
    <w:p w14:paraId="00132B7A">
      <w:pPr>
        <w:widowControl/>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5）承包人不得因甲方资金暂时不到位而影响工期。</w:t>
      </w:r>
    </w:p>
    <w:p w14:paraId="48BFCAB7">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变更签证等项目的新增工程量在进度款中不予计算,竣工结算时统一计算。承包人应于发包人每次付款前提供等额正规发票。最后一次付款时应提供剩余款项全额正规发票。</w:t>
      </w:r>
    </w:p>
    <w:p w14:paraId="3D898DFE">
      <w:pPr>
        <w:widowControl/>
        <w:topLinePunct/>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3.竣工结算</w:t>
      </w:r>
    </w:p>
    <w:p w14:paraId="2C1A81D3">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u w:val="single"/>
        </w:rPr>
        <w:t>已完工程经验收合格后，承包人应在40天内将完整的工程结算资料（含四套竣工图）报送发包人，发包人在收到结算资料后60天内审核完毕，或提出审核意见。承包人应按审核意见于10日内修改完成，所需费用承包人自行承担。</w:t>
      </w:r>
    </w:p>
    <w:p w14:paraId="1A693F06">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u w:val="single"/>
        </w:rPr>
        <w:t>承包人在竣工后40天内不报送结算资料，延误发包人审核时间，造成工程款不能及时支付，责任由承包人自负。</w:t>
      </w:r>
    </w:p>
    <w:p w14:paraId="4493ADDE">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u w:val="single"/>
        </w:rPr>
        <w:t>承包人应认真编制工程结算书，不得弄虚作假，如承包人最初报送给发包人的工程结算价超出发包人委托的审计单位最终审定造价的5%时，按超出部分造价（即最初报送发包人审核时造价减去审计单位审定造价）的3%计取审核成果费，发包人在支付结算款时予以扣除。</w:t>
      </w:r>
    </w:p>
    <w:p w14:paraId="1579E02D">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六、项目经理</w:t>
      </w:r>
    </w:p>
    <w:p w14:paraId="04F2559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承包人项目经理：</w:t>
      </w:r>
    </w:p>
    <w:p w14:paraId="48CF958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姓名：</w:t>
      </w:r>
      <w:r>
        <w:rPr>
          <w:rFonts w:hint="eastAsia" w:ascii="宋体" w:hAnsi="宋体" w:eastAsia="宋体" w:cs="宋体"/>
          <w:sz w:val="24"/>
          <w:szCs w:val="24"/>
          <w:highlight w:val="none"/>
          <w:u w:val="single"/>
        </w:rPr>
        <w:t>               </w:t>
      </w:r>
      <w:r>
        <w:rPr>
          <w:rFonts w:hint="eastAsia" w:ascii="宋体" w:hAnsi="宋体" w:eastAsia="宋体" w:cs="宋体"/>
          <w:sz w:val="24"/>
          <w:szCs w:val="24"/>
          <w:highlight w:val="none"/>
        </w:rPr>
        <w:t>职称：</w:t>
      </w:r>
      <w:r>
        <w:rPr>
          <w:rFonts w:hint="eastAsia" w:ascii="宋体" w:hAnsi="宋体" w:eastAsia="宋体" w:cs="宋体"/>
          <w:sz w:val="24"/>
          <w:szCs w:val="24"/>
          <w:highlight w:val="none"/>
          <w:u w:val="single"/>
        </w:rPr>
        <w:t xml:space="preserve">                         </w:t>
      </w:r>
    </w:p>
    <w:p w14:paraId="391C78A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注册执业证书编号：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联系方式：</w:t>
      </w:r>
      <w:r>
        <w:rPr>
          <w:rFonts w:hint="eastAsia" w:ascii="宋体" w:hAnsi="宋体" w:eastAsia="宋体" w:cs="宋体"/>
          <w:sz w:val="24"/>
          <w:szCs w:val="24"/>
          <w:highlight w:val="none"/>
          <w:u w:val="single"/>
        </w:rPr>
        <w:t xml:space="preserve">             </w:t>
      </w:r>
    </w:p>
    <w:p w14:paraId="58F7086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授权范围：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6F0257AB">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七、合同文件构成</w:t>
      </w:r>
    </w:p>
    <w:p w14:paraId="74C04EF2">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本协议书与下列文件一起构成合同文件：</w:t>
      </w:r>
    </w:p>
    <w:p w14:paraId="51285B62">
      <w:pPr>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（1）中标通知书；</w:t>
      </w:r>
    </w:p>
    <w:p w14:paraId="7294132B">
      <w:pPr>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（2）投标函；</w:t>
      </w:r>
    </w:p>
    <w:p w14:paraId="1CB0C9F2">
      <w:pPr>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（3）技术标准和要求；</w:t>
      </w:r>
    </w:p>
    <w:p w14:paraId="0B90CE92">
      <w:pPr>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（4）图纸；</w:t>
      </w:r>
    </w:p>
    <w:p w14:paraId="21434A2E">
      <w:pPr>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（5）已标价工程量清单；</w:t>
      </w:r>
    </w:p>
    <w:p w14:paraId="5E62A7A8">
      <w:pPr>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（6）其他合同文件。</w:t>
      </w:r>
    </w:p>
    <w:p w14:paraId="435AF3F8">
      <w:pPr>
        <w:autoSpaceDE w:val="0"/>
        <w:autoSpaceDN w:val="0"/>
        <w:adjustRightInd w:val="0"/>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在合同订立及履行过程中形成的与合同有关的文件均构成合同文件组成部分。</w:t>
      </w:r>
    </w:p>
    <w:p w14:paraId="4D253012">
      <w:pPr>
        <w:autoSpaceDE w:val="0"/>
        <w:autoSpaceDN w:val="0"/>
        <w:adjustRightIn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上述各项合同文件包括合同当事人就该项合同文件所作出的补充和修改，属于同一类内容的文件，应以最新签署的为准。</w:t>
      </w:r>
    </w:p>
    <w:p w14:paraId="165DBF7A">
      <w:pPr>
        <w:autoSpaceDE w:val="0"/>
        <w:autoSpaceDN w:val="0"/>
        <w:adjustRightInd w:val="0"/>
        <w:spacing w:line="360" w:lineRule="auto"/>
        <w:jc w:val="left"/>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八、承诺</w:t>
      </w:r>
    </w:p>
    <w:p w14:paraId="4ABE413D">
      <w:pPr>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1.发包人承诺按照法律规定履行项目审批手续、筹集工程建设资金并按照合同约定的期限和方式支付合同价款。</w:t>
      </w:r>
    </w:p>
    <w:p w14:paraId="2145A263">
      <w:pPr>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2.承包人承诺按照法律规定及合同约定组织完成工程施工，确保工程质量和安全，不进行转包及违法分包，并在缺陷责任期及保修期内承担相应的工程维修责任。</w:t>
      </w:r>
    </w:p>
    <w:p w14:paraId="0B25C017">
      <w:pPr>
        <w:autoSpaceDE w:val="0"/>
        <w:autoSpaceDN w:val="0"/>
        <w:adjustRightInd w:val="0"/>
        <w:spacing w:line="360" w:lineRule="auto"/>
        <w:jc w:val="left"/>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九、争议解决</w:t>
      </w:r>
    </w:p>
    <w:p w14:paraId="4117728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因合同及合同有关事项发生的争议，按下列第</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2</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rPr>
        <w:t>种方式解决：</w:t>
      </w:r>
    </w:p>
    <w:p w14:paraId="38DE69B4">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（1）向</w:t>
      </w:r>
      <w:r>
        <w:rPr>
          <w:rFonts w:hint="eastAsia" w:ascii="宋体" w:hAnsi="宋体" w:eastAsia="宋体" w:cs="宋体"/>
          <w:color w:val="000000"/>
          <w:sz w:val="24"/>
          <w:szCs w:val="24"/>
          <w:highlight w:val="none"/>
          <w:u w:val="single"/>
        </w:rPr>
        <w:t>西安</w:t>
      </w:r>
      <w:r>
        <w:rPr>
          <w:rFonts w:hint="eastAsia" w:ascii="宋体" w:hAnsi="宋体" w:eastAsia="宋体" w:cs="宋体"/>
          <w:color w:val="000000"/>
          <w:sz w:val="24"/>
          <w:szCs w:val="24"/>
          <w:highlight w:val="none"/>
        </w:rPr>
        <w:t>仲裁委员会申请仲裁；</w:t>
      </w:r>
    </w:p>
    <w:p w14:paraId="1786FB79">
      <w:pPr>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color w:val="000000"/>
          <w:sz w:val="24"/>
          <w:szCs w:val="24"/>
          <w:highlight w:val="none"/>
        </w:rPr>
        <w:t>（2）向</w:t>
      </w:r>
      <w:r>
        <w:rPr>
          <w:rFonts w:hint="eastAsia" w:ascii="宋体" w:hAnsi="宋体" w:eastAsia="宋体" w:cs="宋体"/>
          <w:color w:val="000000"/>
          <w:sz w:val="24"/>
          <w:szCs w:val="24"/>
          <w:highlight w:val="none"/>
          <w:u w:val="single"/>
        </w:rPr>
        <w:t>西安市</w:t>
      </w:r>
      <w:r>
        <w:rPr>
          <w:rFonts w:hint="eastAsia" w:ascii="宋体" w:hAnsi="宋体" w:eastAsia="宋体" w:cs="宋体"/>
          <w:color w:val="000000"/>
          <w:sz w:val="24"/>
          <w:szCs w:val="24"/>
          <w:highlight w:val="none"/>
        </w:rPr>
        <w:t>中级人民法院起诉。</w:t>
      </w:r>
    </w:p>
    <w:p w14:paraId="3705E8FF">
      <w:pPr>
        <w:spacing w:line="360" w:lineRule="auto"/>
        <w:rPr>
          <w:rFonts w:hint="eastAsia" w:ascii="宋体" w:hAnsi="宋体" w:eastAsia="宋体" w:cs="宋体"/>
          <w:bCs/>
          <w:color w:val="000000"/>
          <w:sz w:val="24"/>
          <w:szCs w:val="24"/>
          <w:highlight w:val="none"/>
        </w:rPr>
      </w:pPr>
      <w:r>
        <w:rPr>
          <w:rFonts w:hint="eastAsia" w:ascii="宋体" w:hAnsi="宋体" w:eastAsia="宋体" w:cs="宋体"/>
          <w:b/>
          <w:color w:val="000000"/>
          <w:sz w:val="24"/>
          <w:szCs w:val="24"/>
          <w:highlight w:val="none"/>
        </w:rPr>
        <w:t>十、签订时间：</w:t>
      </w:r>
      <w:r>
        <w:rPr>
          <w:rFonts w:hint="eastAsia" w:ascii="宋体" w:hAnsi="宋体" w:eastAsia="宋体" w:cs="宋体"/>
          <w:bCs/>
          <w:color w:val="000000"/>
          <w:sz w:val="24"/>
          <w:szCs w:val="24"/>
          <w:highlight w:val="none"/>
        </w:rPr>
        <w:t>本合同于</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年</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月</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日签订。</w:t>
      </w:r>
    </w:p>
    <w:p w14:paraId="6CA4E98B">
      <w:pPr>
        <w:spacing w:before="120" w:after="120" w:line="360" w:lineRule="auto"/>
        <w:rPr>
          <w:rFonts w:hint="eastAsia" w:ascii="宋体" w:hAnsi="宋体" w:eastAsia="宋体" w:cs="宋体"/>
          <w:bCs/>
          <w:color w:val="000000"/>
          <w:sz w:val="24"/>
          <w:szCs w:val="24"/>
          <w:highlight w:val="none"/>
        </w:rPr>
      </w:pPr>
      <w:r>
        <w:rPr>
          <w:rFonts w:hint="eastAsia" w:ascii="宋体" w:hAnsi="宋体" w:eastAsia="宋体" w:cs="宋体"/>
          <w:b/>
          <w:color w:val="000000"/>
          <w:sz w:val="24"/>
          <w:szCs w:val="24"/>
          <w:highlight w:val="none"/>
        </w:rPr>
        <w:t>十一、签订地点：</w:t>
      </w:r>
      <w:r>
        <w:rPr>
          <w:rFonts w:hint="eastAsia" w:ascii="宋体" w:hAnsi="宋体" w:eastAsia="宋体" w:cs="宋体"/>
          <w:bCs/>
          <w:color w:val="000000"/>
          <w:sz w:val="24"/>
          <w:szCs w:val="24"/>
          <w:highlight w:val="none"/>
        </w:rPr>
        <w:t>本合同在</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签订。</w:t>
      </w:r>
    </w:p>
    <w:p w14:paraId="6C5AEA7E">
      <w:pPr>
        <w:spacing w:before="120" w:after="120" w:line="360" w:lineRule="auto"/>
        <w:rPr>
          <w:rFonts w:hint="eastAsia" w:ascii="宋体" w:hAnsi="宋体" w:eastAsia="宋体" w:cs="宋体"/>
          <w:b/>
          <w:sz w:val="24"/>
          <w:szCs w:val="24"/>
          <w:highlight w:val="none"/>
        </w:rPr>
      </w:pPr>
      <w:r>
        <w:rPr>
          <w:rFonts w:hint="eastAsia" w:ascii="宋体" w:hAnsi="宋体" w:eastAsia="宋体" w:cs="宋体"/>
          <w:b/>
          <w:color w:val="000000"/>
          <w:sz w:val="24"/>
          <w:szCs w:val="24"/>
          <w:highlight w:val="none"/>
        </w:rPr>
        <w:t>十二、补充协议</w:t>
      </w:r>
    </w:p>
    <w:p w14:paraId="03273FB7">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合同未尽事宜，参照《建设工程施工合同（示范文本）》（GF-2017-0201），合同当事人另行签订补充协议，补充协议是合同的组成部分。</w:t>
      </w:r>
    </w:p>
    <w:p w14:paraId="1EE90154">
      <w:pPr>
        <w:spacing w:before="120" w:after="120" w:line="360" w:lineRule="auto"/>
        <w:rPr>
          <w:rFonts w:hint="eastAsia" w:ascii="宋体" w:hAnsi="宋体" w:eastAsia="宋体" w:cs="宋体"/>
          <w:bCs/>
          <w:sz w:val="24"/>
          <w:szCs w:val="24"/>
          <w:highlight w:val="none"/>
        </w:rPr>
      </w:pPr>
      <w:r>
        <w:rPr>
          <w:rFonts w:hint="eastAsia" w:ascii="宋体" w:hAnsi="宋体" w:eastAsia="宋体" w:cs="宋体"/>
          <w:b/>
          <w:sz w:val="24"/>
          <w:szCs w:val="24"/>
          <w:highlight w:val="none"/>
        </w:rPr>
        <w:t>十三、合同生效：</w:t>
      </w:r>
      <w:r>
        <w:rPr>
          <w:rFonts w:hint="eastAsia" w:ascii="宋体" w:hAnsi="宋体" w:eastAsia="宋体" w:cs="宋体"/>
          <w:bCs/>
          <w:sz w:val="24"/>
          <w:szCs w:val="24"/>
          <w:highlight w:val="none"/>
        </w:rPr>
        <w:t>本合同自</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生效。</w:t>
      </w:r>
    </w:p>
    <w:p w14:paraId="0F84CDBD">
      <w:pPr>
        <w:spacing w:before="120" w:after="120"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十四、合同份数</w:t>
      </w:r>
    </w:p>
    <w:p w14:paraId="38559654">
      <w:pPr>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本合同一式</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份，均具有同等法律效力，发包人执</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份，承包人执</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份。</w:t>
      </w:r>
    </w:p>
    <w:p w14:paraId="3984CF3C">
      <w:pPr>
        <w:spacing w:line="360" w:lineRule="auto"/>
        <w:ind w:firstLine="480" w:firstLineChars="200"/>
        <w:rPr>
          <w:rFonts w:hint="eastAsia" w:ascii="宋体" w:hAnsi="宋体" w:eastAsia="宋体" w:cs="宋体"/>
          <w:color w:val="000000"/>
          <w:sz w:val="24"/>
          <w:szCs w:val="24"/>
          <w:highlight w:val="none"/>
        </w:rPr>
      </w:pPr>
    </w:p>
    <w:p w14:paraId="61F1B68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  (公章)                承包人：  (公章)</w:t>
      </w:r>
    </w:p>
    <w:p w14:paraId="7A94D09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法定代表人或其委托代理人：     法定代表人或其委托代理人：</w:t>
      </w:r>
    </w:p>
    <w:p w14:paraId="10443DF6">
      <w:pPr>
        <w:tabs>
          <w:tab w:val="left" w:pos="4410"/>
        </w:tabs>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组织机构代码：</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组织机构代码：</w:t>
      </w:r>
      <w:r>
        <w:rPr>
          <w:rFonts w:hint="eastAsia" w:ascii="宋体" w:hAnsi="宋体" w:eastAsia="宋体" w:cs="宋体"/>
          <w:color w:val="000000"/>
          <w:sz w:val="24"/>
          <w:szCs w:val="24"/>
          <w:highlight w:val="none"/>
          <w:u w:val="single"/>
        </w:rPr>
        <w:t xml:space="preserve">                </w:t>
      </w:r>
    </w:p>
    <w:p w14:paraId="48DF91C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地  址：</w:t>
      </w:r>
      <w:r>
        <w:rPr>
          <w:rFonts w:hint="eastAsia" w:ascii="宋体" w:hAnsi="宋体" w:eastAsia="宋体" w:cs="宋体"/>
          <w:color w:val="000000"/>
          <w:sz w:val="24"/>
          <w:szCs w:val="24"/>
          <w:highlight w:val="none"/>
          <w:u w:val="single"/>
        </w:rPr>
        <w:t xml:space="preserve">                        </w:t>
      </w:r>
    </w:p>
    <w:p w14:paraId="10CCEEE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邮政编码：</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邮政编码：</w:t>
      </w:r>
      <w:r>
        <w:rPr>
          <w:rFonts w:hint="eastAsia" w:ascii="宋体" w:hAnsi="宋体" w:eastAsia="宋体" w:cs="宋体"/>
          <w:color w:val="000000"/>
          <w:sz w:val="24"/>
          <w:szCs w:val="24"/>
          <w:highlight w:val="none"/>
          <w:u w:val="single"/>
        </w:rPr>
        <w:t xml:space="preserve">                      </w:t>
      </w:r>
    </w:p>
    <w:p w14:paraId="7FD4725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法定代表人：</w:t>
      </w:r>
      <w:r>
        <w:rPr>
          <w:rFonts w:hint="eastAsia" w:ascii="宋体" w:hAnsi="宋体" w:eastAsia="宋体" w:cs="宋体"/>
          <w:color w:val="000000"/>
          <w:sz w:val="24"/>
          <w:szCs w:val="24"/>
          <w:highlight w:val="none"/>
          <w:u w:val="single"/>
        </w:rPr>
        <w:t xml:space="preserve">                    </w:t>
      </w:r>
    </w:p>
    <w:p w14:paraId="50783D81">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委托代理人：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委托代理人：</w:t>
      </w:r>
      <w:r>
        <w:rPr>
          <w:rFonts w:hint="eastAsia" w:ascii="宋体" w:hAnsi="宋体" w:eastAsia="宋体" w:cs="宋体"/>
          <w:color w:val="000000"/>
          <w:sz w:val="24"/>
          <w:szCs w:val="24"/>
          <w:highlight w:val="none"/>
          <w:u w:val="single"/>
        </w:rPr>
        <w:t xml:space="preserve">                    </w:t>
      </w:r>
    </w:p>
    <w:p w14:paraId="38F9E79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    话：</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电    话：</w:t>
      </w:r>
      <w:r>
        <w:rPr>
          <w:rFonts w:hint="eastAsia" w:ascii="宋体" w:hAnsi="宋体" w:eastAsia="宋体" w:cs="宋体"/>
          <w:color w:val="000000"/>
          <w:sz w:val="24"/>
          <w:szCs w:val="24"/>
          <w:highlight w:val="none"/>
          <w:u w:val="single"/>
        </w:rPr>
        <w:t xml:space="preserve">                      </w:t>
      </w:r>
    </w:p>
    <w:p w14:paraId="660C86F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    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传    真：</w:t>
      </w:r>
      <w:r>
        <w:rPr>
          <w:rFonts w:hint="eastAsia" w:ascii="宋体" w:hAnsi="宋体" w:eastAsia="宋体" w:cs="宋体"/>
          <w:color w:val="000000"/>
          <w:sz w:val="24"/>
          <w:szCs w:val="24"/>
          <w:highlight w:val="none"/>
          <w:u w:val="single"/>
        </w:rPr>
        <w:t xml:space="preserve">                      </w:t>
      </w:r>
    </w:p>
    <w:p w14:paraId="24672BD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电子信箱：</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电子信箱：</w:t>
      </w:r>
      <w:r>
        <w:rPr>
          <w:rFonts w:hint="eastAsia" w:ascii="宋体" w:hAnsi="宋体" w:eastAsia="宋体" w:cs="宋体"/>
          <w:color w:val="000000"/>
          <w:sz w:val="24"/>
          <w:szCs w:val="24"/>
          <w:highlight w:val="none"/>
          <w:u w:val="single"/>
        </w:rPr>
        <w:t xml:space="preserve">                      </w:t>
      </w:r>
    </w:p>
    <w:p w14:paraId="5A06186E">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开户银行：</w:t>
      </w:r>
      <w:r>
        <w:rPr>
          <w:rFonts w:hint="eastAsia" w:ascii="宋体" w:hAnsi="宋体" w:eastAsia="宋体" w:cs="宋体"/>
          <w:color w:val="000000"/>
          <w:sz w:val="24"/>
          <w:szCs w:val="24"/>
          <w:highlight w:val="none"/>
          <w:u w:val="single"/>
        </w:rPr>
        <w:t xml:space="preserve">                      </w:t>
      </w:r>
    </w:p>
    <w:p w14:paraId="72B17020">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账    号：</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账    号：</w:t>
      </w:r>
      <w:r>
        <w:rPr>
          <w:rFonts w:hint="eastAsia" w:ascii="宋体" w:hAnsi="宋体" w:eastAsia="宋体" w:cs="宋体"/>
          <w:color w:val="000000"/>
          <w:sz w:val="24"/>
          <w:szCs w:val="24"/>
          <w:highlight w:val="none"/>
          <w:u w:val="single"/>
        </w:rPr>
        <w:t xml:space="preserve">                      </w:t>
      </w:r>
    </w:p>
    <w:p w14:paraId="68292BD9">
      <w:pPr>
        <w:spacing w:line="360" w:lineRule="auto"/>
        <w:rPr>
          <w:rFonts w:hint="eastAsia" w:ascii="宋体" w:hAnsi="宋体" w:eastAsia="宋体" w:cs="宋体"/>
          <w:color w:val="000000"/>
          <w:sz w:val="24"/>
          <w:szCs w:val="24"/>
          <w:highlight w:val="none"/>
        </w:rPr>
      </w:pPr>
    </w:p>
    <w:p w14:paraId="15BEBC26">
      <w:pPr>
        <w:pStyle w:val="4"/>
        <w:rPr>
          <w:rFonts w:hint="eastAsia" w:ascii="宋体" w:hAnsi="宋体" w:eastAsia="宋体" w:cs="宋体"/>
          <w:highlight w:val="none"/>
        </w:rPr>
      </w:pPr>
      <w:r>
        <w:rPr>
          <w:rFonts w:hint="eastAsia" w:ascii="宋体" w:hAnsi="宋体" w:eastAsia="宋体" w:cs="宋体"/>
          <w:highlight w:val="none"/>
        </w:rPr>
        <w:br w:type="page"/>
      </w:r>
    </w:p>
    <w:p w14:paraId="21FBDFE8">
      <w:pPr>
        <w:widowControl/>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附件1：</w:t>
      </w:r>
    </w:p>
    <w:p w14:paraId="57C372A3">
      <w:pPr>
        <w:spacing w:line="360" w:lineRule="auto"/>
        <w:ind w:firstLine="562" w:firstLineChars="200"/>
        <w:jc w:val="center"/>
        <w:rPr>
          <w:rFonts w:hint="eastAsia" w:ascii="宋体" w:hAnsi="宋体" w:eastAsia="宋体" w:cs="宋体"/>
          <w:sz w:val="36"/>
          <w:szCs w:val="32"/>
          <w:highlight w:val="none"/>
        </w:rPr>
      </w:pPr>
      <w:r>
        <w:rPr>
          <w:rFonts w:hint="eastAsia" w:ascii="宋体" w:hAnsi="宋体" w:eastAsia="宋体" w:cs="宋体"/>
          <w:b/>
          <w:bCs/>
          <w:sz w:val="28"/>
          <w:szCs w:val="32"/>
          <w:highlight w:val="none"/>
        </w:rPr>
        <w:t>工程质量保修书</w:t>
      </w:r>
    </w:p>
    <w:p w14:paraId="7E5C87AF">
      <w:pPr>
        <w:spacing w:line="360" w:lineRule="auto"/>
        <w:ind w:left="120" w:hanging="120" w:hangingChars="5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发包人(全称)：_________________________________</w:t>
      </w:r>
    </w:p>
    <w:p w14:paraId="3CFE4FCF">
      <w:pPr>
        <w:spacing w:line="360" w:lineRule="auto"/>
        <w:ind w:left="120" w:hanging="120" w:hangingChars="5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承包人(全称)：_________________________________</w:t>
      </w:r>
    </w:p>
    <w:p w14:paraId="5628529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为保证____________________________________（工程名称）在合理使用期限内正常使用，发包人、承包人协商一致签订工程质量保修书。承包人在质量保修期内按照有关管理规定及双方约定承担工程质量保修责任。</w:t>
      </w:r>
    </w:p>
    <w:p w14:paraId="65B79A2F">
      <w:pPr>
        <w:spacing w:line="360" w:lineRule="auto"/>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一、工程质量保修范围和内容</w:t>
      </w:r>
    </w:p>
    <w:p w14:paraId="20A2AD14">
      <w:pPr>
        <w:rPr>
          <w:rFonts w:hint="eastAsia" w:ascii="宋体" w:hAnsi="宋体" w:eastAsia="宋体" w:cs="宋体"/>
          <w:highlight w:val="none"/>
        </w:rPr>
      </w:pPr>
      <w:r>
        <w:rPr>
          <w:rFonts w:hint="eastAsia" w:ascii="宋体" w:hAnsi="宋体" w:eastAsia="宋体" w:cs="宋体"/>
          <w:highlight w:val="none"/>
        </w:rPr>
        <w:t>_______________________________________________________________________________________________________________________________________________________________________________________________________________</w:t>
      </w:r>
    </w:p>
    <w:p w14:paraId="417689AB">
      <w:pPr>
        <w:spacing w:line="360" w:lineRule="auto"/>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二、质量保修期</w:t>
      </w:r>
    </w:p>
    <w:p w14:paraId="4A70D23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质量保修期自工程竣工验收合格之日起计算。分单项竣工验收的工程，按单项工程分别计算质量保修期。双方根据《建设工程质量管理条例》及国家有关规定，结合具体工程约定质量保修期如下：</w:t>
      </w:r>
    </w:p>
    <w:p w14:paraId="0573288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1.地基基础工程和主体结构工程为设计文件规定的该工程合理使用年限；</w:t>
      </w:r>
    </w:p>
    <w:p w14:paraId="3F333F6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2.屋面防水工程、有防水要求的卫生间、房间和外墙面的防渗漏为5年；</w:t>
      </w:r>
    </w:p>
    <w:p w14:paraId="6D642DE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3.装修工程为2年；</w:t>
      </w:r>
    </w:p>
    <w:p w14:paraId="74C6E0A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4.电气管线、给排水管道、设备安装工程为2年；</w:t>
      </w:r>
    </w:p>
    <w:p w14:paraId="56153AA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5.供热与供冷系统为2个采暖期、供冷期；</w:t>
      </w:r>
    </w:p>
    <w:p w14:paraId="1842FD5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6.住宅小区内的给排水设施、道路等配套工程为2年；</w:t>
      </w:r>
    </w:p>
    <w:p w14:paraId="4960044F">
      <w:pPr>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7.其他项目保修期限约定如下：</w:t>
      </w:r>
      <w:r>
        <w:rPr>
          <w:rFonts w:hint="eastAsia" w:ascii="宋体" w:hAnsi="宋体" w:eastAsia="宋体" w:cs="宋体"/>
          <w:sz w:val="24"/>
          <w:szCs w:val="24"/>
          <w:highlight w:val="none"/>
          <w:lang w:val="en-US" w:eastAsia="zh-CN"/>
        </w:rPr>
        <w:t>2年</w:t>
      </w:r>
    </w:p>
    <w:p w14:paraId="6EC8A6E1">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质量保修期自工程竣工验收合格之日起计算。</w:t>
      </w:r>
    </w:p>
    <w:p w14:paraId="4036F733">
      <w:pPr>
        <w:spacing w:line="360" w:lineRule="auto"/>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三、质量保修责任</w:t>
      </w:r>
    </w:p>
    <w:p w14:paraId="32650F0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1.属于保修范围和内容的项目，承包人应在接到修理通知之日后7天内派人修理。承包人不在约定期限内派人修理，发包人可委托其他人员修理，保修费用从质量保修金内扣除。</w:t>
      </w:r>
    </w:p>
    <w:p w14:paraId="6FEBFF4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2.发生须紧急抢修事故，承包人接到事故通知后，应立即到达事故现场抢修。非承包人施工质量引起的事故，抢修费用由发包人承担。</w:t>
      </w:r>
    </w:p>
    <w:p w14:paraId="15237D0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3.在国家规定的工程合理使用期限内，承包人确保地基基础工程和主体结构的质量。因承包人原因致使工程在合理使用期限内造成人身和财产损害的，承包人应承担损害赔偿责任。</w:t>
      </w:r>
    </w:p>
    <w:p w14:paraId="331D8346">
      <w:pPr>
        <w:numPr>
          <w:ilvl w:val="0"/>
          <w:numId w:val="0"/>
        </w:numPr>
        <w:spacing w:line="360" w:lineRule="auto"/>
        <w:ind w:left="360" w:leftChars="0" w:hanging="360" w:firstLineChars="0"/>
        <w:jc w:val="left"/>
        <w:rPr>
          <w:rFonts w:hint="eastAsia" w:ascii="宋体" w:hAnsi="宋体" w:eastAsia="宋体" w:cs="宋体"/>
          <w:b/>
          <w:bCs/>
          <w:sz w:val="24"/>
          <w:szCs w:val="24"/>
          <w:highlight w:val="none"/>
        </w:rPr>
      </w:pPr>
      <w:r>
        <w:rPr>
          <w:rFonts w:hint="eastAsia" w:ascii="宋体" w:hAnsi="宋体" w:eastAsia="宋体" w:cs="宋体"/>
          <w:b/>
          <w:bCs/>
          <w:kern w:val="2"/>
          <w:sz w:val="24"/>
          <w:szCs w:val="24"/>
          <w:highlight w:val="none"/>
          <w:lang w:val="en-US" w:eastAsia="zh-CN" w:bidi="ar-SA"/>
        </w:rPr>
        <w:t>四、</w:t>
      </w:r>
      <w:r>
        <w:rPr>
          <w:rFonts w:hint="eastAsia" w:ascii="宋体" w:hAnsi="宋体" w:eastAsia="宋体" w:cs="宋体"/>
          <w:b/>
          <w:bCs/>
          <w:sz w:val="24"/>
          <w:szCs w:val="24"/>
          <w:highlight w:val="none"/>
        </w:rPr>
        <w:t>质量保修金的支付</w:t>
      </w:r>
    </w:p>
    <w:p w14:paraId="3A1B63DA">
      <w:pPr>
        <w:spacing w:line="360" w:lineRule="auto"/>
        <w:ind w:firstLine="480" w:firstLineChars="200"/>
        <w:jc w:val="left"/>
        <w:rPr>
          <w:rFonts w:hint="eastAsia" w:ascii="宋体" w:hAnsi="宋体" w:eastAsia="宋体" w:cs="宋体"/>
          <w:b w:val="0"/>
          <w:bCs/>
          <w:sz w:val="24"/>
          <w:szCs w:val="24"/>
          <w:highlight w:val="none"/>
          <w:u w:val="single"/>
          <w:lang w:eastAsia="zh-CN"/>
        </w:rPr>
      </w:pPr>
      <w:r>
        <w:rPr>
          <w:rFonts w:hint="eastAsia" w:ascii="宋体" w:hAnsi="宋体" w:eastAsia="宋体" w:cs="宋体"/>
          <w:b w:val="0"/>
          <w:bCs/>
          <w:sz w:val="24"/>
          <w:szCs w:val="24"/>
          <w:highlight w:val="none"/>
          <w:u w:val="single"/>
          <w:lang w:eastAsia="zh-CN"/>
        </w:rPr>
        <w:t>留审计后金额的3%作为质保金，缺陷责任期满且验收合格后一次性无息付清。</w:t>
      </w:r>
    </w:p>
    <w:p w14:paraId="2C39F543">
      <w:pPr>
        <w:numPr>
          <w:ilvl w:val="0"/>
          <w:numId w:val="0"/>
        </w:numPr>
        <w:spacing w:line="360" w:lineRule="auto"/>
        <w:ind w:left="360" w:leftChars="0" w:hanging="360" w:firstLineChars="0"/>
        <w:jc w:val="left"/>
        <w:rPr>
          <w:rFonts w:hint="eastAsia" w:ascii="宋体" w:hAnsi="宋体" w:eastAsia="宋体" w:cs="宋体"/>
          <w:b/>
          <w:bCs/>
          <w:sz w:val="24"/>
          <w:szCs w:val="24"/>
          <w:highlight w:val="none"/>
        </w:rPr>
      </w:pPr>
      <w:r>
        <w:rPr>
          <w:rFonts w:hint="eastAsia" w:ascii="宋体" w:hAnsi="宋体" w:eastAsia="宋体" w:cs="宋体"/>
          <w:b/>
          <w:bCs/>
          <w:kern w:val="2"/>
          <w:sz w:val="24"/>
          <w:szCs w:val="24"/>
          <w:highlight w:val="none"/>
          <w:lang w:val="en-US" w:eastAsia="zh-CN" w:bidi="ar-SA"/>
        </w:rPr>
        <w:t>五、</w:t>
      </w:r>
      <w:r>
        <w:rPr>
          <w:rFonts w:hint="eastAsia" w:ascii="宋体" w:hAnsi="宋体" w:eastAsia="宋体" w:cs="宋体"/>
          <w:b/>
          <w:bCs/>
          <w:sz w:val="24"/>
          <w:szCs w:val="24"/>
          <w:highlight w:val="none"/>
        </w:rPr>
        <w:t>质量保修金的返还</w:t>
      </w:r>
    </w:p>
    <w:p w14:paraId="4ED05FEB">
      <w:pPr>
        <w:spacing w:line="360" w:lineRule="auto"/>
        <w:ind w:firstLine="480" w:firstLineChars="200"/>
        <w:jc w:val="left"/>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u w:val="single"/>
        </w:rPr>
        <w:t>发包人在质量保修期满后，质量无问题14天内，将剩余保修金返还承包人。</w:t>
      </w:r>
    </w:p>
    <w:p w14:paraId="43FC6566">
      <w:pPr>
        <w:spacing w:line="360" w:lineRule="auto"/>
        <w:jc w:val="left"/>
        <w:rPr>
          <w:rFonts w:hint="eastAsia" w:ascii="宋体" w:hAnsi="宋体" w:eastAsia="宋体" w:cs="宋体"/>
          <w:sz w:val="24"/>
          <w:szCs w:val="24"/>
          <w:highlight w:val="none"/>
        </w:rPr>
      </w:pPr>
      <w:r>
        <w:rPr>
          <w:rFonts w:hint="eastAsia" w:ascii="宋体" w:hAnsi="宋体" w:eastAsia="宋体" w:cs="宋体"/>
          <w:b/>
          <w:bCs/>
          <w:sz w:val="24"/>
          <w:szCs w:val="24"/>
          <w:highlight w:val="none"/>
        </w:rPr>
        <w:t>六、其他</w:t>
      </w:r>
    </w:p>
    <w:p w14:paraId="0AAF08A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双方约定的其他工程质量保修事项：_____________________________________本工程质量保修作书为施工合同的附件，由施工合同发包人、承包人双方共同签订。</w:t>
      </w:r>
    </w:p>
    <w:p w14:paraId="27FD5882">
      <w:pPr>
        <w:spacing w:line="360" w:lineRule="auto"/>
        <w:ind w:left="240" w:hanging="240" w:hangingChars="100"/>
        <w:jc w:val="left"/>
        <w:rPr>
          <w:rFonts w:hint="eastAsia" w:ascii="宋体" w:hAnsi="宋体" w:eastAsia="宋体" w:cs="宋体"/>
          <w:sz w:val="24"/>
          <w:szCs w:val="24"/>
          <w:highlight w:val="none"/>
        </w:rPr>
      </w:pPr>
    </w:p>
    <w:p w14:paraId="305A31DD">
      <w:pPr>
        <w:spacing w:line="360" w:lineRule="auto"/>
        <w:ind w:firstLine="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发包人（公章）：______________           承包人（公章）：____________</w:t>
      </w:r>
    </w:p>
    <w:p w14:paraId="191BB16A">
      <w:pPr>
        <w:spacing w:line="360" w:lineRule="auto"/>
        <w:ind w:firstLine="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法定代表人（签字）：                     法定代表人（签字）：</w:t>
      </w:r>
    </w:p>
    <w:p w14:paraId="5A41B967">
      <w:pPr>
        <w:spacing w:line="360" w:lineRule="auto"/>
        <w:ind w:firstLine="360" w:firstLineChars="15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_____年_____月_____日                   _____年_____月_____日</w:t>
      </w:r>
    </w:p>
    <w:p w14:paraId="751DF14A">
      <w:pPr>
        <w:pStyle w:val="3"/>
        <w:rPr>
          <w:rFonts w:hint="eastAsia" w:ascii="宋体" w:hAnsi="宋体" w:eastAsia="宋体" w:cs="宋体"/>
          <w:highlight w:val="none"/>
        </w:rPr>
      </w:pPr>
    </w:p>
    <w:p w14:paraId="69836B8E">
      <w:pPr>
        <w:pStyle w:val="4"/>
        <w:rPr>
          <w:rFonts w:hint="eastAsia" w:ascii="宋体" w:hAnsi="宋体" w:eastAsia="宋体" w:cs="宋体"/>
          <w:highlight w:val="none"/>
        </w:rPr>
        <w:sectPr>
          <w:pgSz w:w="11906" w:h="16838"/>
          <w:pgMar w:top="1418" w:right="1134" w:bottom="1418" w:left="1418" w:header="851" w:footer="992" w:gutter="0"/>
          <w:cols w:space="0" w:num="1"/>
          <w:docGrid w:type="lines" w:linePitch="312" w:charSpace="0"/>
        </w:sectPr>
      </w:pPr>
    </w:p>
    <w:p w14:paraId="2F88E978">
      <w:pPr>
        <w:widowControl/>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附件2：</w:t>
      </w:r>
    </w:p>
    <w:p w14:paraId="68BFF3B7">
      <w:pPr>
        <w:adjustRightInd w:val="0"/>
        <w:snapToGrid w:val="0"/>
        <w:spacing w:line="360" w:lineRule="auto"/>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工程项目廉政承诺书</w:t>
      </w:r>
    </w:p>
    <w:p w14:paraId="47CE3381">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为加强对工程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(以下简称发包人)与</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(以下简称承包人)，特签订本廉政承诺书。</w:t>
      </w:r>
    </w:p>
    <w:p w14:paraId="388524DD">
      <w:pPr>
        <w:autoSpaceDE w:val="0"/>
        <w:autoSpaceDN w:val="0"/>
        <w:adjustRightInd w:val="0"/>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第一条：双方的权利和义务</w:t>
      </w:r>
    </w:p>
    <w:p w14:paraId="6A4A5E41">
      <w:pPr>
        <w:autoSpaceDE w:val="0"/>
        <w:autoSpaceDN w:val="0"/>
        <w:adjustRightIn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各方同意并声明，在业务活动中：</w:t>
      </w:r>
    </w:p>
    <w:p w14:paraId="44FEC97C">
      <w:pPr>
        <w:autoSpaceDE w:val="0"/>
        <w:autoSpaceDN w:val="0"/>
        <w:adjustRightIn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(一)严格、自觉的遵守和执行国家关于市场准入、工程建设、和市场活动的有关法律、法规、相关政策以及党和国家关于党风廉政建设的各项规定。严格执行合同文件，执行工程建设管理制度。</w:t>
      </w:r>
    </w:p>
    <w:p w14:paraId="050A5B29">
      <w:pPr>
        <w:autoSpaceDE w:val="0"/>
        <w:autoSpaceDN w:val="0"/>
        <w:adjustRightIn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(二)各方的业务活动坚持公开、公正、诚信的原则(除法律认定的商业秘密和合同文件另有规定之外)，严格、自觉按照合同办事，不得损害国家和发、承包各方的利益。</w:t>
      </w:r>
    </w:p>
    <w:p w14:paraId="6069D655">
      <w:pPr>
        <w:autoSpaceDE w:val="0"/>
        <w:autoSpaceDN w:val="0"/>
        <w:adjustRightIn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3FC8156D">
      <w:pPr>
        <w:autoSpaceDE w:val="0"/>
        <w:autoSpaceDN w:val="0"/>
        <w:adjustRightIn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(四)倡导相互监督，发现对方在业务活动中有违反廉政规定行为的，有及时提醒对方纠正的权利和义务。发现对方违反承诺条款的，有向其上级有关部门举报并要求告知处理结果的权利。</w:t>
      </w:r>
    </w:p>
    <w:p w14:paraId="6D8E9F02">
      <w:pPr>
        <w:autoSpaceDE w:val="0"/>
        <w:autoSpaceDN w:val="0"/>
        <w:adjustRightIn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(五)不以损害国家、集体或第三人利益为代价获取不正当的利益。</w:t>
      </w:r>
    </w:p>
    <w:p w14:paraId="7B5C328F">
      <w:pPr>
        <w:autoSpaceDE w:val="0"/>
        <w:autoSpaceDN w:val="0"/>
        <w:adjustRightInd w:val="0"/>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第二条：发包人的承诺</w:t>
      </w:r>
    </w:p>
    <w:p w14:paraId="4C61477A">
      <w:pPr>
        <w:autoSpaceDE w:val="0"/>
        <w:autoSpaceDN w:val="0"/>
        <w:spacing w:line="360" w:lineRule="auto"/>
        <w:ind w:firstLine="480" w:firstLineChars="200"/>
        <w:rPr>
          <w:rFonts w:hint="eastAsia" w:ascii="宋体" w:hAnsi="宋体" w:eastAsia="宋体" w:cs="宋体"/>
          <w:b/>
          <w:bCs/>
          <w:sz w:val="24"/>
          <w:highlight w:val="none"/>
        </w:rPr>
      </w:pPr>
      <w:r>
        <w:rPr>
          <w:rFonts w:hint="eastAsia" w:ascii="宋体" w:hAnsi="宋体" w:eastAsia="宋体" w:cs="宋体"/>
          <w:sz w:val="24"/>
          <w:highlight w:val="none"/>
        </w:rPr>
        <w:t>发包人工作人员在工程建设中应遵守如下规定：</w:t>
      </w:r>
    </w:p>
    <w:p w14:paraId="35172C95">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(一)不得索要或接受承包人钱物(现金、有价证券、信用卡、礼金、奖金、补贴、物品等)，不得在承包人报销任何应由发包人或个人支付的费用。</w:t>
      </w:r>
    </w:p>
    <w:p w14:paraId="1A2C88B2">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(二)不得接受承包人安排的可能影响公务的住宿、宴请娱乐及出国（境）、旅游观光活动；不得接受承包人提供的合同规定外的通讯工具、交通工具和高档办公用品等。</w:t>
      </w:r>
    </w:p>
    <w:p w14:paraId="53AC76EE">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(三)不得要求或者接受承包人为其及家庭成员在住房装修、婚丧嫁娶、配偶子女的工作安排及出国、出境、旅游等方面提供方便。</w:t>
      </w:r>
    </w:p>
    <w:p w14:paraId="45FB0E30">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(四)工作人员及其配偶、子女、亲属不得从事与工程有关的材料设备供应、工程分包、劳务等经济活动。</w:t>
      </w:r>
    </w:p>
    <w:p w14:paraId="466838A6">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(五)不得违反规定向承包人推荐分包单位和设备、材料供应商，不得要求承包人购买合同规定外的材料和设备等。</w:t>
      </w:r>
    </w:p>
    <w:p w14:paraId="61EE45A8">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(六)不得为获取承包人回扣或其他谋取私利目的而多签或多算工程量、多结工程款；不得从承包人承包的工程中收受回扣，谋取私利。</w:t>
      </w:r>
    </w:p>
    <w:p w14:paraId="227E7852">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(七)不得因承包人拒绝本人的不合理要求，而故意刁难承包人。</w:t>
      </w:r>
    </w:p>
    <w:p w14:paraId="4D0190D6">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(八)其它有关违反廉政规定的行为。</w:t>
      </w:r>
    </w:p>
    <w:p w14:paraId="3F1E3ABC">
      <w:pPr>
        <w:autoSpaceDE w:val="0"/>
        <w:autoSpaceDN w:val="0"/>
        <w:adjustRightInd w:val="0"/>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第三条：承包人的承诺</w:t>
      </w:r>
    </w:p>
    <w:p w14:paraId="24D2D387">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承包人应与发包人和监理保持正常的业务来往，按照有关法律、法规和工作程序开展业务工作并遵守以下规定：</w:t>
      </w:r>
    </w:p>
    <w:p w14:paraId="07C19A27">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(一)不得以任何理由向发包人、监理单位赠送钱物(现金、有价证券、信用卡、礼金、奖金、补贴、物品等)。</w:t>
      </w:r>
    </w:p>
    <w:p w14:paraId="6EFBEB85">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(二)不得以任何名义为发包人、监理单位报销应由发包人、监理单位或个人支付的任何费用。</w:t>
      </w:r>
    </w:p>
    <w:p w14:paraId="49C50E9C">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(三)不准以任何理由为发包人、监理单位和其它相关单位及其工作人员提供有可能影响执行公务的宴请、健身和娱乐等活动。</w:t>
      </w:r>
    </w:p>
    <w:p w14:paraId="2BC4D180">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(四)不得为发包人和监理单位的相关人员购置或提供合同规定外的通讯工具、交通工具和高档办公用品等。</w:t>
      </w:r>
    </w:p>
    <w:p w14:paraId="5949655B">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(五)不准接受或暗示为发包人、监理单位和其它相关单位及其工作人员装修房屋、婚丧嫁娶、配偶子女的工作安排以及出国（境）、旅游观光活动提供方便。</w:t>
      </w:r>
    </w:p>
    <w:p w14:paraId="1FC3A8DA">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(六)不准利用黄、赌、贿等各种手段拉拢腐蚀发包人工作人员。</w:t>
      </w:r>
    </w:p>
    <w:p w14:paraId="4F308BC9">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(七)其它有关违反廉政规定的行为。</w:t>
      </w:r>
    </w:p>
    <w:p w14:paraId="345E8267">
      <w:pPr>
        <w:autoSpaceDE w:val="0"/>
        <w:autoSpaceDN w:val="0"/>
        <w:adjustRightInd w:val="0"/>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第四条：责任追究</w:t>
      </w:r>
    </w:p>
    <w:p w14:paraId="2D73CDD7">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一)发包人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73FCABAB">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(二)承包人若违反本承诺规定，发包人有权要求承包人对责任人进行处理。情节严重的，申请相关部门禁止承包人进入工程所在地区域建设市场；在新闻媒体曝光并报承包人上级或行业主管部门。</w:t>
      </w:r>
    </w:p>
    <w:p w14:paraId="1E6B16A7">
      <w:pPr>
        <w:autoSpaceDE w:val="0"/>
        <w:autoSpaceDN w:val="0"/>
        <w:adjustRightInd w:val="0"/>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第五条：其他约定</w:t>
      </w:r>
    </w:p>
    <w:p w14:paraId="64317DBD">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（一）本承诺书由尺寸方单位或上级主管单位的纪检、监察部门负责监督执行。</w:t>
      </w:r>
    </w:p>
    <w:p w14:paraId="657EE17E">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（二）本承诺书作为工程施工合同的组成部分，各方签字盖章或盖章后即生效，有效期为各方签署之日起至该工程项目竣工验收合格并办理完毕工程结算时止。</w:t>
      </w:r>
    </w:p>
    <w:p w14:paraId="2967A176">
      <w:pPr>
        <w:autoSpaceDE w:val="0"/>
        <w:autoSpaceDN w:val="0"/>
        <w:adjustRightInd w:val="0"/>
        <w:spacing w:line="360" w:lineRule="auto"/>
        <w:ind w:firstLine="482"/>
        <w:rPr>
          <w:rFonts w:hint="eastAsia" w:ascii="宋体" w:hAnsi="宋体" w:eastAsia="宋体" w:cs="宋体"/>
          <w:b/>
          <w:bCs/>
          <w:sz w:val="24"/>
          <w:highlight w:val="none"/>
        </w:rPr>
      </w:pPr>
    </w:p>
    <w:p w14:paraId="2979AD5E">
      <w:pPr>
        <w:autoSpaceDE w:val="0"/>
        <w:autoSpaceDN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发包人：（盖章）                       承包人：（盖章）</w:t>
      </w:r>
    </w:p>
    <w:p w14:paraId="30D34547">
      <w:pPr>
        <w:autoSpaceDE w:val="0"/>
        <w:autoSpaceDN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法定代表人（或委托代理人）：           法定代表人（或委托代理人）：</w:t>
      </w:r>
    </w:p>
    <w:p w14:paraId="3D434343">
      <w:pPr>
        <w:ind w:firstLine="480" w:firstLineChars="200"/>
      </w:pPr>
      <w:r>
        <w:rPr>
          <w:rFonts w:hint="eastAsia" w:ascii="宋体" w:hAnsi="宋体" w:eastAsia="宋体" w:cs="宋体"/>
          <w:sz w:val="24"/>
          <w:highlight w:val="none"/>
        </w:rPr>
        <w:t>监督电话：                             监督电话：</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3E35F7"/>
    <w:rsid w:val="653E35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lock Text"/>
    <w:basedOn w:val="1"/>
    <w:qFormat/>
    <w:uiPriority w:val="99"/>
    <w:pPr>
      <w:adjustRightInd w:val="0"/>
      <w:ind w:left="420" w:right="33"/>
      <w:jc w:val="left"/>
      <w:textAlignment w:val="baseline"/>
    </w:pPr>
    <w:rPr>
      <w:rFonts w:ascii="Times New Roman" w:hAnsi="Times New Roman" w:eastAsia="宋体" w:cs="Times New Roman"/>
      <w:kern w:val="0"/>
      <w:sz w:val="24"/>
      <w:szCs w:val="20"/>
    </w:rPr>
  </w:style>
  <w:style w:type="paragraph" w:styleId="4">
    <w:name w:val="Body Text"/>
    <w:basedOn w:val="1"/>
    <w:qFormat/>
    <w:uiPriority w:val="99"/>
    <w:pPr>
      <w:jc w:val="center"/>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2025-05-30T10:15:00Z</dcterms:created>
  <dc:creator>苍白假面</dc:creator>
  <cp:lastModifiedBy>苍白假面</cp:lastModifiedBy>
  <dcterms:modified xsi:type="dcterms:W3CDTF">2025-05-30T10:15:46Z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A850395CC5C844B484E67C9AE5EA2831_11</vt:lpwstr>
  </property>
  <property fmtid="{D5CDD505-2E9C-101B-9397-08002B2CF9AE}" pid="4" name="KSOTemplateDocerSaveRecord">
    <vt:lpwstr>eyJoZGlkIjoiY2U1ZTlkNThkYmUxMjkwM2M5Y2E1YWM0NWQ1ZjUwMDUiLCJ1c2VySWQiOiIyNzI4NDY5MDUifQ==</vt:lpwstr>
  </property>
</Properties>
</file>