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版本号：SXHT2025-ZC-CS100420250530001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黑河水源地厚畛子水质自动监测子站及配套设施建设项目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SXHT2025-ZC-CS1004</w:t>
      </w:r>
      <w:r>
        <w:br/>
      </w:r>
      <w:r>
        <w:br/>
      </w:r>
      <w:r>
        <w:br/>
      </w:r>
    </w:p>
    <w:p>
      <w:pPr>
        <w:pStyle w:val="null3"/>
        <w:jc w:val="center"/>
        <w:outlineLvl w:val="2"/>
      </w:pPr>
      <w:r>
        <w:rPr>
          <w:rFonts w:ascii="仿宋_GB2312" w:hAnsi="仿宋_GB2312" w:cs="仿宋_GB2312" w:eastAsia="仿宋_GB2312"/>
          <w:sz w:val="28"/>
          <w:b/>
        </w:rPr>
        <w:t>西安市黑河水源地环境保护管理总站</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西安市黑河水源地环境保护管理总站</w:t>
      </w:r>
      <w:r>
        <w:rPr>
          <w:rFonts w:ascii="仿宋_GB2312" w:hAnsi="仿宋_GB2312" w:cs="仿宋_GB2312" w:eastAsia="仿宋_GB2312"/>
        </w:rPr>
        <w:t>委托，拟对</w:t>
      </w:r>
      <w:r>
        <w:rPr>
          <w:rFonts w:ascii="仿宋_GB2312" w:hAnsi="仿宋_GB2312" w:cs="仿宋_GB2312" w:eastAsia="仿宋_GB2312"/>
        </w:rPr>
        <w:t>黑河水源地厚畛子水质自动监测子站及配套设施建设项目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SXHT2025-ZC-CS1004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黑河水源地厚畛子水质自动监测子站及配套设施建设项目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分站站房改造工程:对黑河厚畛子分站站房墙面、地面、外墙、门窗等进行维修改造； 护坡工程:对黑河厚畛子分站站房位置段约40米河堤护坡(站房段及桥梁两侧段)施工 分站交通桥建设:对黑河厚畛子分站交通桥建设施工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采购包1（黑河水源地厚畛子水质自动监测子站及配套设施建设项目）：属于专门面向中小企业采购。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1、资质证书：供应商具备水利水电工程施工总承包三级及以上资质，同时具有合格有效的安全生产许可证；</w:t>
      </w:r>
    </w:p>
    <w:p>
      <w:pPr>
        <w:pStyle w:val="null3"/>
      </w:pPr>
      <w:r>
        <w:rPr>
          <w:rFonts w:ascii="仿宋_GB2312" w:hAnsi="仿宋_GB2312" w:cs="仿宋_GB2312" w:eastAsia="仿宋_GB2312"/>
        </w:rPr>
        <w:t>2、项目经理：拟派项目经理具备水利水电工程专业二级及以上注册建造师执业资格且在本单位注册，具有有效的安全生产考核合格证，且未担任其他在建工程项目的项目经理（提供无在建承诺书）；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3、法定代表人授权书/法定代表人身份证明：法定代表人授权书（附法定代表人、被授权人身份证复印件），法定代表人直接参加磋商，须提供法定代表人身份证明；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4、信用记录：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西安市黑河水源地环境保护管理总站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西安市周至县马召镇武家庄村金盆水库大坝交通桥西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15029076999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西安市雁塔区万象派4号楼2单位2501室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 2.支付方式：成交供应商应在领取通知书的同时，支付本项目代理服务费。 收款单位：陕西蒿天项目管理有限公司 开户行：中国建设银行股份有限公司西安锦园新世纪支行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西安市黑河水源地环境保护管理总站</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西安市黑河水源地环境保护管理总站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西安市黑河水源地环境保护管理总站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1,603,000.00</w:t>
      </w:r>
    </w:p>
    <w:p>
      <w:pPr>
        <w:pStyle w:val="null3"/>
      </w:pPr>
      <w:r>
        <w:rPr>
          <w:rFonts w:ascii="仿宋_GB2312" w:hAnsi="仿宋_GB2312" w:cs="仿宋_GB2312" w:eastAsia="仿宋_GB2312"/>
        </w:rPr>
        <w:t>采购包最高限价（元）: 1,603,000.00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631500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631,500.00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971500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971,500.00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标的名称：631500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分站站房改造工程:对黑河厚畛子分站站房墙面、地面、外墙、门窗等进行维修改造；</w:t>
            </w:r>
          </w:p>
          <w:p>
            <w:pPr>
              <w:pStyle w:val="null3"/>
            </w:pPr>
            <w:r>
              <w:rPr>
                <w:rFonts w:ascii="仿宋_GB2312" w:hAnsi="仿宋_GB2312" w:cs="仿宋_GB2312" w:eastAsia="仿宋_GB2312"/>
              </w:rPr>
              <w:t>注意：未叙述详细部分详见图纸及工程量清单。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工程内容：</w:t>
            </w:r>
          </w:p>
          <w:p>
            <w:pPr>
              <w:pStyle w:val="null3"/>
            </w:pPr>
            <w:r>
              <w:rPr>
                <w:rFonts w:ascii="仿宋_GB2312" w:hAnsi="仿宋_GB2312" w:cs="仿宋_GB2312" w:eastAsia="仿宋_GB2312"/>
              </w:rPr>
              <w:t>分站站房改造工程</w:t>
            </w:r>
          </w:p>
          <w:p>
            <w:pPr>
              <w:pStyle w:val="null3"/>
            </w:pPr>
            <w:r>
              <w:rPr>
                <w:rFonts w:ascii="仿宋_GB2312" w:hAnsi="仿宋_GB2312" w:cs="仿宋_GB2312" w:eastAsia="仿宋_GB2312"/>
              </w:rPr>
              <w:t>注意：详见图纸及工程量清单。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1.施工地点：采购人指定地点。</w:t>
            </w:r>
          </w:p>
          <w:p>
            <w:pPr>
              <w:pStyle w:val="null3"/>
            </w:pPr>
            <w:r>
              <w:rPr>
                <w:rFonts w:ascii="仿宋_GB2312" w:hAnsi="仿宋_GB2312" w:cs="仿宋_GB2312" w:eastAsia="仿宋_GB2312"/>
              </w:rPr>
              <w:t>2.工期：自进场之日起60日历日内竣工。</w:t>
            </w:r>
          </w:p>
          <w:p>
            <w:pPr>
              <w:pStyle w:val="null3"/>
            </w:pPr>
            <w:r>
              <w:rPr>
                <w:rFonts w:ascii="仿宋_GB2312" w:hAnsi="仿宋_GB2312" w:cs="仿宋_GB2312" w:eastAsia="仿宋_GB2312"/>
              </w:rPr>
              <w:t>3.质量保修期：2年。</w:t>
            </w:r>
          </w:p>
          <w:p>
            <w:pPr>
              <w:pStyle w:val="null3"/>
            </w:pPr>
            <w:r>
              <w:rPr>
                <w:rFonts w:ascii="仿宋_GB2312" w:hAnsi="仿宋_GB2312" w:cs="仿宋_GB2312" w:eastAsia="仿宋_GB2312"/>
              </w:rPr>
              <w:t>4.本工程缺陷责任期：24个月</w:t>
            </w:r>
          </w:p>
          <w:p>
            <w:pPr>
              <w:pStyle w:val="null3"/>
            </w:pPr>
            <w:r>
              <w:rPr>
                <w:rFonts w:ascii="仿宋_GB2312" w:hAnsi="仿宋_GB2312" w:cs="仿宋_GB2312" w:eastAsia="仿宋_GB2312"/>
              </w:rPr>
              <w:t>5.质量标准：符合国家现行有关施工质量验收规范“合格”要求。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编制依据：</w:t>
            </w:r>
          </w:p>
          <w:p>
            <w:pPr>
              <w:pStyle w:val="null3"/>
            </w:pPr>
            <w:r>
              <w:rPr>
                <w:rFonts w:ascii="仿宋_GB2312" w:hAnsi="仿宋_GB2312" w:cs="仿宋_GB2312" w:eastAsia="仿宋_GB2312"/>
              </w:rPr>
              <w:t>1.黑河水源地厚畛子水质自动监测子站及配套设施建设项目施工图纸、项目概算及项目有关的标准、规范、图集等;</w:t>
            </w:r>
          </w:p>
          <w:p>
            <w:pPr>
              <w:pStyle w:val="null3"/>
            </w:pPr>
            <w:r>
              <w:rPr>
                <w:rFonts w:ascii="仿宋_GB2312" w:hAnsi="仿宋_GB2312" w:cs="仿宋_GB2312" w:eastAsia="仿宋_GB2312"/>
              </w:rPr>
              <w:t>2.《陕西省建设工程工程量清单计价规则》(2009 年)、《陕西省建筑工程消耗量定额》(2004)、《全统修缮定额土建工程陕西价目表》(2001)、《陕西省建筑、装饰、安装、工程价目表》(2009)、《陕西省建设工程工程量清单计价费率》(2009)及其他相关的计价依据和办法及其配套定额和相关说明；</w:t>
            </w:r>
          </w:p>
          <w:p>
            <w:pPr>
              <w:pStyle w:val="null3"/>
            </w:pPr>
            <w:r>
              <w:rPr>
                <w:rFonts w:ascii="仿宋_GB2312" w:hAnsi="仿宋_GB2312" w:cs="仿宋_GB2312" w:eastAsia="仿宋_GB2312"/>
              </w:rPr>
              <w:t>3.扬尘治理专项措施费执行陕建发〔2017〕270号文《关于增加建设工程扬尘治理专项措施费调整的通知》；</w:t>
            </w:r>
          </w:p>
          <w:p>
            <w:pPr>
              <w:pStyle w:val="null3"/>
            </w:pPr>
            <w:r>
              <w:rPr>
                <w:rFonts w:ascii="仿宋_GB2312" w:hAnsi="仿宋_GB2312" w:cs="仿宋_GB2312" w:eastAsia="仿宋_GB2312"/>
              </w:rPr>
              <w:t>4.税金执行陕建发【2019】45 号文《关于调整我省建设工程计价依据的通知》；</w:t>
            </w:r>
          </w:p>
          <w:p>
            <w:pPr>
              <w:pStyle w:val="null3"/>
            </w:pPr>
            <w:r>
              <w:rPr>
                <w:rFonts w:ascii="仿宋_GB2312" w:hAnsi="仿宋_GB2312" w:cs="仿宋_GB2312" w:eastAsia="仿宋_GB2312"/>
              </w:rPr>
              <w:t>5.人工单价执行陕建发【2021】1097 号文《关于调整房屋建筑和市政基础设施工程工程量清单计价综合人工单价的通知》；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其他说明：</w:t>
            </w:r>
          </w:p>
          <w:p>
            <w:pPr>
              <w:pStyle w:val="null3"/>
            </w:pPr>
            <w:r>
              <w:rPr>
                <w:rFonts w:ascii="仿宋_GB2312" w:hAnsi="仿宋_GB2312" w:cs="仿宋_GB2312" w:eastAsia="仿宋_GB2312"/>
              </w:rPr>
              <w:t>1.1#站房新做防静电地板地面下需做300厚3:7灰土、100 厚C15混凝土垫层；</w:t>
            </w:r>
          </w:p>
          <w:p>
            <w:pPr>
              <w:pStyle w:val="null3"/>
            </w:pPr>
            <w:r>
              <w:rPr>
                <w:rFonts w:ascii="仿宋_GB2312" w:hAnsi="仿宋_GB2312" w:cs="仿宋_GB2312" w:eastAsia="仿宋_GB2312"/>
              </w:rPr>
              <w:t>2.1#站房室内地面300*300室内排水沟做法参照陕09J16图集（钢筋混凝土室内地沟）做法；</w:t>
            </w:r>
          </w:p>
          <w:p>
            <w:pPr>
              <w:pStyle w:val="null3"/>
            </w:pPr>
            <w:r>
              <w:rPr>
                <w:rFonts w:ascii="仿宋_GB2312" w:hAnsi="仿宋_GB2312" w:cs="仿宋_GB2312" w:eastAsia="仿宋_GB2312"/>
              </w:rPr>
              <w:t>3.1#、2#房屋面整修处理树脂瓦按人工工日计入，本次清单工程量为暂定量；</w:t>
            </w:r>
          </w:p>
          <w:p>
            <w:pPr>
              <w:pStyle w:val="null3"/>
            </w:pPr>
            <w:r>
              <w:rPr>
                <w:rFonts w:ascii="仿宋_GB2312" w:hAnsi="仿宋_GB2312" w:cs="仿宋_GB2312" w:eastAsia="仿宋_GB2312"/>
              </w:rPr>
              <w:t>4.图纸中标志牌按以下做法计入：水站标志牌按外形采用不锈钢长方体，在正面四边直角处倒角，形成立体效果，尺寸为宽70厘米×高50厘米×厚4厘米；水站系统流程图外形采用长方体，PP纸板材质，尺寸为宽58厘米x高88厘米x厚3毫米，亚克力外框，尺寸为宽60厘米x高90厘米x厚5毫米。</w:t>
            </w:r>
          </w:p>
        </w:tc>
      </w:tr>
    </w:tbl>
    <w:p>
      <w:pPr>
        <w:pStyle w:val="null3"/>
      </w:pPr>
      <w:r>
        <w:rPr>
          <w:rFonts w:ascii="仿宋_GB2312" w:hAnsi="仿宋_GB2312" w:cs="仿宋_GB2312" w:eastAsia="仿宋_GB2312"/>
        </w:rPr>
        <w:t>标的名称：971500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护坡工程:对黑河厚畛子分站站房位置段约40米河堤护坡(站房段及桥梁两侧段)施工</w:t>
            </w:r>
          </w:p>
          <w:p>
            <w:pPr>
              <w:pStyle w:val="null3"/>
            </w:pPr>
            <w:r>
              <w:rPr>
                <w:rFonts w:ascii="仿宋_GB2312" w:hAnsi="仿宋_GB2312" w:cs="仿宋_GB2312" w:eastAsia="仿宋_GB2312"/>
              </w:rPr>
              <w:t>分站交通桥建设:对黑河厚畛子分站交通桥建设施工</w:t>
            </w:r>
          </w:p>
          <w:p>
            <w:pPr>
              <w:pStyle w:val="null3"/>
            </w:pPr>
            <w:r>
              <w:rPr>
                <w:rFonts w:ascii="仿宋_GB2312" w:hAnsi="仿宋_GB2312" w:cs="仿宋_GB2312" w:eastAsia="仿宋_GB2312"/>
              </w:rPr>
              <w:t>注意：未叙述详细部分详见图纸及工程量清单。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工程内容：</w:t>
            </w:r>
          </w:p>
          <w:p>
            <w:pPr>
              <w:pStyle w:val="null3"/>
            </w:pPr>
            <w:r>
              <w:rPr>
                <w:rFonts w:ascii="仿宋_GB2312" w:hAnsi="仿宋_GB2312" w:cs="仿宋_GB2312" w:eastAsia="仿宋_GB2312"/>
              </w:rPr>
              <w:t>护坡工程、分站交通桥建设</w:t>
            </w:r>
          </w:p>
          <w:p>
            <w:pPr>
              <w:pStyle w:val="null3"/>
            </w:pPr>
            <w:r>
              <w:rPr>
                <w:rFonts w:ascii="仿宋_GB2312" w:hAnsi="仿宋_GB2312" w:cs="仿宋_GB2312" w:eastAsia="仿宋_GB2312"/>
              </w:rPr>
              <w:t>注意：详见图纸及工程量清单。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1.施工地点：采购人指定地点。</w:t>
            </w:r>
          </w:p>
          <w:p>
            <w:pPr>
              <w:pStyle w:val="null3"/>
            </w:pPr>
            <w:r>
              <w:rPr>
                <w:rFonts w:ascii="仿宋_GB2312" w:hAnsi="仿宋_GB2312" w:cs="仿宋_GB2312" w:eastAsia="仿宋_GB2312"/>
              </w:rPr>
              <w:t>2.工期：自进场之日起60日历日内竣工。</w:t>
            </w:r>
          </w:p>
          <w:p>
            <w:pPr>
              <w:pStyle w:val="null3"/>
            </w:pPr>
            <w:r>
              <w:rPr>
                <w:rFonts w:ascii="仿宋_GB2312" w:hAnsi="仿宋_GB2312" w:cs="仿宋_GB2312" w:eastAsia="仿宋_GB2312"/>
              </w:rPr>
              <w:t>3.质量保修期：2年。</w:t>
            </w:r>
          </w:p>
          <w:p>
            <w:pPr>
              <w:pStyle w:val="null3"/>
            </w:pPr>
            <w:r>
              <w:rPr>
                <w:rFonts w:ascii="仿宋_GB2312" w:hAnsi="仿宋_GB2312" w:cs="仿宋_GB2312" w:eastAsia="仿宋_GB2312"/>
              </w:rPr>
              <w:t>4.本工程缺陷责任期：24个月</w:t>
            </w:r>
          </w:p>
          <w:p>
            <w:pPr>
              <w:pStyle w:val="null3"/>
            </w:pPr>
            <w:r>
              <w:rPr>
                <w:rFonts w:ascii="仿宋_GB2312" w:hAnsi="仿宋_GB2312" w:cs="仿宋_GB2312" w:eastAsia="仿宋_GB2312"/>
              </w:rPr>
              <w:t>5.质量标准：符合国家现行有关施工质量验收规范“合格”要求。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编制依据：</w:t>
            </w:r>
          </w:p>
          <w:p>
            <w:pPr>
              <w:pStyle w:val="null3"/>
            </w:pPr>
            <w:r>
              <w:rPr>
                <w:rFonts w:ascii="仿宋_GB2312" w:hAnsi="仿宋_GB2312" w:cs="仿宋_GB2312" w:eastAsia="仿宋_GB2312"/>
              </w:rPr>
              <w:t>1.黑河水源地厚畛子水质自动监测子站及配套设施建设项目施工图纸、项目概算及项目有关的标准、规范、图集等;</w:t>
            </w:r>
          </w:p>
          <w:p>
            <w:pPr>
              <w:pStyle w:val="null3"/>
            </w:pPr>
            <w:r>
              <w:rPr>
                <w:rFonts w:ascii="仿宋_GB2312" w:hAnsi="仿宋_GB2312" w:cs="仿宋_GB2312" w:eastAsia="仿宋_GB2312"/>
              </w:rPr>
              <w:t>2.《陕西省建设工程工程量清单计价规则》(2009 年)、《陕西省建筑工程消耗量定额》(2004)、《全统修缮定额土建工程陕西价目表》(2001)、《陕西省建筑、装饰、安装、工程价目表》(2009)、《陕西省建设工程工程量清单计价费率》(2009)及其他相关的计价依据和办法及其配套定额和相关说明；</w:t>
            </w:r>
          </w:p>
          <w:p>
            <w:pPr>
              <w:pStyle w:val="null3"/>
            </w:pPr>
            <w:r>
              <w:rPr>
                <w:rFonts w:ascii="仿宋_GB2312" w:hAnsi="仿宋_GB2312" w:cs="仿宋_GB2312" w:eastAsia="仿宋_GB2312"/>
              </w:rPr>
              <w:t>3.扬尘治理专项措施费执行陕建发〔2017〕270号文《关于增加建设工程扬尘治理专项措施费调整的通知》；</w:t>
            </w:r>
          </w:p>
          <w:p>
            <w:pPr>
              <w:pStyle w:val="null3"/>
            </w:pPr>
            <w:r>
              <w:rPr>
                <w:rFonts w:ascii="仿宋_GB2312" w:hAnsi="仿宋_GB2312" w:cs="仿宋_GB2312" w:eastAsia="仿宋_GB2312"/>
              </w:rPr>
              <w:t>4.税金执行陕建发【2019】45 号文《关于调整我省建设工程计价依据的通知》；</w:t>
            </w:r>
          </w:p>
          <w:p>
            <w:pPr>
              <w:pStyle w:val="null3"/>
            </w:pPr>
            <w:r>
              <w:rPr>
                <w:rFonts w:ascii="仿宋_GB2312" w:hAnsi="仿宋_GB2312" w:cs="仿宋_GB2312" w:eastAsia="仿宋_GB2312"/>
              </w:rPr>
              <w:t>5.人工单价执行陕建发【2021】1097 号文《关于调整房屋建筑和市政基础设施工程工程量清单计价综合人工单价的通知》；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采用广联达云计价平台GCCP6.0,版本：6.4100.23.122，在施工期间，成交供应商必须注意相关人员安全，加强安全措施，并对施工人员进行安全教育。施工人员必须持证上岗。因项目的特殊性，要求成交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1.本项目专门面向中小企业采购。2.本项目属性为工程。3.本项目合同包1采购标的所属行业为：建筑业；4.本项目是否属于信用担保试点范围：否。5.本项目为固定综合单价合同。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2024年8月至今已缴纳的至少一个月的纳税证明或完税证明（任意税种），依法免税的单位应提供相关证明材料；3.提供2024年8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拟派项目经理具备水利水电工程专业二级及以上注册建造师执业资格且在本单位注册，具有有效的安全生产考核合格证，且未担任其他在建工程项目的项目经理（提供无在建承诺书）；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 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施工组织部分1</w:t>
            </w:r>
          </w:p>
        </w:tc>
        <w:tc>
          <w:tcPr>
            <w:tcW w:type="dxa" w:w="2492"/>
          </w:tcPr>
          <w:p>
            <w:pPr>
              <w:pStyle w:val="null3"/>
            </w:pPr>
            <w:r>
              <w:rPr>
                <w:rFonts w:ascii="仿宋_GB2312" w:hAnsi="仿宋_GB2312" w:cs="仿宋_GB2312" w:eastAsia="仿宋_GB2312"/>
              </w:rPr>
              <w:t>供应商的项目经理部组成及劳动力投入配备合理，完全满足工作要求，根据响应情况7-10分； 供应商的项目经理部组成及劳动力投入配备较为合理，基本满足工作要求，根据响应情况得 4-7分（含7分）； 供应商的项目经理部组成及劳动力投入配备不合理、配置较差，未能完全满足工作要求,根据响应情况得0-4分（含4分）。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施工组织部分2</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供应商有完善的安全、文明施工措施、环境保护措施及确保治污减霾和防尘污染的技术组织措施，措施编制完整合理、可操作性强，根据响应情况得7-10分； 供应商的安全、文明施工措施、环境保护措施及确保治污减霾和防尘污染的技术组织措施基本合理、操作性一般，根据响应情况得4-7分（含7分）； 供应商提供的安全、文明施工措施、环境保护措施及确保治污减霾和防尘污染的技术组织措施不尽完善、操作性不强、不能完全满足工作要求，根据响应情况得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施工组织部分3</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供应商的施工质量及施工进度保证措施完善、程序措施较为规范合理，根据响应情况得4-7分（含7分）； 供应商的施工质量及施工进度保证措施不尽完善、不能完全满足工作要求，根据响应情况得0-4分（含4分）。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施工组织部分4</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具有详细、实用、可行的突发事件处理预案措施，包括但不限于工伤事故、劳务纠纷；突发事件应急预案，详细、实用、切实可行性强得7-10分； 突发事件应急预案，较详细、较实用、可行性较强得4-7分（含7分）； 突发事件应急预案，实用性一般，可行性较弱得0-4分（含4分）。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施工组织部分5</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4-7分（含7分）； 提供的项目施工方案有缺陷或不尽合理，前后矛盾，根据响应情况得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施工组织部分6</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根据响应情况得3-5分；供应商所制定的主要材料供应计划及施工机械配备投入计划较详细合理，可操作性一般，基本满足工作要求，根据响应情况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施工组织部分7</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详见附件：西安市黑河水源地环境保护管理总站黑河水源地厚畛子水质自动监测子站及配套设施建设项目施工合同.docx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