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版本号：OTXA-251002107320250506001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上下肢主被动康复训练器、肌骨彩超系统等设备一批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OTXA-2510021073</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东方（西安）国际招标有限公司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上下肢主被动康复训练器、肌骨彩超系统等设备一批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OTXA-2510021073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上下肢主被动康复训练器、肌骨彩超系统等设备一批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1.肌骨彩色超声诊断系统1台，预算55万； 2.四肢联动康复训练器1套，预算17万； 3.言语认知训练评估系统1套，预算12.9万； 4.吞咽神经肌肉电刺激仪1套，预算9.9万； 5.手多功能康复训练仪1台，预算9.5万； 6.上肢康复训练系统1套，预算14.2万； 7.多体位医用诊疗床2套，预算9万； 8.上下肢主被动康复训练器1台，预算17.5万； 9.神经肌肉电刺激仪（便携式）1台，预算6万。 合计金额：151万元。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供应商为制造厂家的须提供所投产品相应的医疗器械生产许可证、医疗器械注册证或备案证；供应商为经销商的须提供所投产品相应的医疗器械经营许可证或经营备案凭证及制造厂家的营业执照、医疗器械生产许可证、医疗器械注册证或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西安市第五医院经办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88621331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西安市雁塔区太白南路181号西部电子社区A座A区208-1</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孙翊轩、陈一凡、张强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029-89529958-807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代理服务费收费标准：以预算价为基准参照国家发展计划委员会计价格[2002]1980号文件的规定标准下浮20%计算。成交金额50万（不包含）以下的项目不下浮。</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西安市第五医院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满足本项目相关行业标准要求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联系人：孙翊轩、陈一凡、张强</w:t>
      </w:r>
    </w:p>
    <w:p>
      <w:pPr>
        <w:pStyle w:val="null3"/>
      </w:pPr>
      <w:r>
        <w:rPr>
          <w:rFonts w:ascii="仿宋_GB2312" w:hAnsi="仿宋_GB2312" w:cs="仿宋_GB2312" w:eastAsia="仿宋_GB2312"/>
        </w:rPr>
        <w:t>联系电话：029-89585662-807</w:t>
      </w:r>
    </w:p>
    <w:p>
      <w:pPr>
        <w:pStyle w:val="null3"/>
      </w:pPr>
      <w:r>
        <w:rPr>
          <w:rFonts w:ascii="仿宋_GB2312" w:hAnsi="仿宋_GB2312" w:cs="仿宋_GB2312" w:eastAsia="仿宋_GB2312"/>
        </w:rPr>
        <w:t>地址：西安市雁塔区太白南路181号西部电子社区A座A区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肌骨彩色超声诊断系统1台，2.四肢联动康复训练器1套，3.言语认知训练评估系统1套，4.吞咽神经肌肉电刺激仪1套，5.手多功能康复训练仪，6.上肢康复训练系统1套，7.多体位医用诊疗床2套，8.上下肢主被动康复训练器1台，9.神经肌肉电刺激仪（便携式）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1,510,000.00</w:t>
      </w:r>
    </w:p>
    <w:p>
      <w:pPr>
        <w:pStyle w:val="null3"/>
      </w:pPr>
      <w:r>
        <w:rPr>
          <w:rFonts w:ascii="仿宋_GB2312" w:hAnsi="仿宋_GB2312" w:cs="仿宋_GB2312" w:eastAsia="仿宋_GB2312"/>
        </w:rPr>
        <w:t>采购包最高限价（元）: 1,510,000.00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上下肢主被动康复训练器、肌骨彩超系统等设备一批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标的名称：上下肢主被动康复训练器、肌骨彩超系统等设备一批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2"/>
                <w:b/>
              </w:rPr>
              <w:t>肌骨彩色超声诊断系统技术规格</w:t>
            </w:r>
          </w:p>
          <w:tbl>
            <w:tblPr>
              <w:tblBorders>
                <w:top w:val="none" w:color="000000" w:sz="4"/>
                <w:left w:val="none" w:color="000000" w:sz="4"/>
                <w:bottom w:val="none" w:color="000000" w:sz="4"/>
                <w:right w:val="none" w:color="000000" w:sz="4"/>
                <w:insideH w:val="none"/>
                <w:insideV w:val="none"/>
              </w:tblBorders>
            </w:tblPr>
            <w:tblGrid>
              <w:gridCol w:w="357"/>
              <w:gridCol w:w="255"/>
              <w:gridCol w:w="1935"/>
            </w:tblGrid>
            <w:tr>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参数性质</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技术参数与性能指标</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彩色多普勒超声系统设备：</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彩色监视器</w:t>
                  </w:r>
                  <w:r>
                    <w:rPr>
                      <w:rFonts w:ascii="仿宋_GB2312" w:hAnsi="仿宋_GB2312" w:cs="仿宋_GB2312" w:eastAsia="仿宋_GB2312"/>
                      <w:sz w:val="21"/>
                    </w:rPr>
                    <w:t>配备</w:t>
                  </w:r>
                  <w:r>
                    <w:rPr>
                      <w:rFonts w:ascii="仿宋_GB2312" w:hAnsi="仿宋_GB2312" w:cs="仿宋_GB2312" w:eastAsia="仿宋_GB2312"/>
                      <w:sz w:val="21"/>
                    </w:rPr>
                    <w:t>触屏</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英寸电容式触摸屏，支持单点、多点、滑动、缩放操作</w:t>
                  </w:r>
                  <w:r>
                    <w:rPr>
                      <w:rFonts w:ascii="仿宋_GB2312" w:hAnsi="仿宋_GB2312" w:cs="仿宋_GB2312" w:eastAsia="仿宋_GB2312"/>
                      <w:sz w:val="21"/>
                    </w:rPr>
                    <w:t>。</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电池续航时间（实时连续非冻结下扫查）：</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分钟</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一体化台车，带储物盒功能，储物盒支持前置和后置</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台车支持电动升降</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台车上自带专业的消毒用杯套。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实时空间复合成像技术，同时用作发射和接收。</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全域聚焦技术，无需调节焦点。</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自适应图像增强技术。</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9</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频率复合技术，根据深度自适应调整发射频率，并进行复合。</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0</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智能穿刺增强技术，线阵探头下穿刺针增强显影自适应调整，无需手动调节。</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1</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智能穿刺增强技术，探头引导穿刺下穿刺针有两种或以上颜色显示。</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2</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智能神经标准面辅助教学，能用不同颜色标识出神经、肌肉、血管等。</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3</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自动多普勒血管追踪技术：可自动调整</w:t>
                  </w:r>
                  <w:r>
                    <w:rPr>
                      <w:rFonts w:ascii="仿宋_GB2312" w:hAnsi="仿宋_GB2312" w:cs="仿宋_GB2312" w:eastAsia="仿宋_GB2312"/>
                      <w:sz w:val="21"/>
                    </w:rPr>
                    <w:t xml:space="preserve">PW </w:t>
                  </w:r>
                  <w:r>
                    <w:rPr>
                      <w:rFonts w:ascii="仿宋_GB2312" w:hAnsi="仿宋_GB2312" w:cs="仿宋_GB2312" w:eastAsia="仿宋_GB2312"/>
                      <w:sz w:val="21"/>
                    </w:rPr>
                    <w:t>线偏转角度、</w:t>
                  </w:r>
                  <w:r>
                    <w:rPr>
                      <w:rFonts w:ascii="仿宋_GB2312" w:hAnsi="仿宋_GB2312" w:cs="仿宋_GB2312" w:eastAsia="仿宋_GB2312"/>
                      <w:sz w:val="21"/>
                    </w:rPr>
                    <w:t xml:space="preserve">Color ROI </w:t>
                  </w:r>
                  <w:r>
                    <w:rPr>
                      <w:rFonts w:ascii="仿宋_GB2312" w:hAnsi="仿宋_GB2312" w:cs="仿宋_GB2312" w:eastAsia="仿宋_GB2312"/>
                      <w:sz w:val="21"/>
                    </w:rPr>
                    <w:t>的偏转角度、</w:t>
                  </w:r>
                  <w:r>
                    <w:rPr>
                      <w:rFonts w:ascii="仿宋_GB2312" w:hAnsi="仿宋_GB2312" w:cs="仿宋_GB2312" w:eastAsia="仿宋_GB2312"/>
                      <w:sz w:val="21"/>
                    </w:rPr>
                    <w:t xml:space="preserve">PW </w:t>
                  </w:r>
                  <w:r>
                    <w:rPr>
                      <w:rFonts w:ascii="仿宋_GB2312" w:hAnsi="仿宋_GB2312" w:cs="仿宋_GB2312" w:eastAsia="仿宋_GB2312"/>
                      <w:sz w:val="21"/>
                    </w:rPr>
                    <w:t>校正角度、</w:t>
                  </w:r>
                  <w:r>
                    <w:rPr>
                      <w:rFonts w:ascii="仿宋_GB2312" w:hAnsi="仿宋_GB2312" w:cs="仿宋_GB2312" w:eastAsia="仿宋_GB2312"/>
                      <w:sz w:val="21"/>
                    </w:rPr>
                    <w:t>PW</w:t>
                  </w:r>
                  <w:r>
                    <w:rPr>
                      <w:rFonts w:ascii="仿宋_GB2312" w:hAnsi="仿宋_GB2312" w:cs="仿宋_GB2312" w:eastAsia="仿宋_GB2312"/>
                      <w:sz w:val="21"/>
                    </w:rPr>
                    <w:t>取样线深度、</w:t>
                  </w:r>
                  <w:r>
                    <w:rPr>
                      <w:rFonts w:ascii="仿宋_GB2312" w:hAnsi="仿宋_GB2312" w:cs="仿宋_GB2312" w:eastAsia="仿宋_GB2312"/>
                      <w:sz w:val="21"/>
                    </w:rPr>
                    <w:t xml:space="preserve">PW </w:t>
                  </w:r>
                  <w:r>
                    <w:rPr>
                      <w:rFonts w:ascii="仿宋_GB2312" w:hAnsi="仿宋_GB2312" w:cs="仿宋_GB2312" w:eastAsia="仿宋_GB2312"/>
                      <w:sz w:val="21"/>
                    </w:rPr>
                    <w:t>取样线位置、</w:t>
                  </w:r>
                  <w:r>
                    <w:rPr>
                      <w:rFonts w:ascii="仿宋_GB2312" w:hAnsi="仿宋_GB2312" w:cs="仿宋_GB2312" w:eastAsia="仿宋_GB2312"/>
                      <w:sz w:val="21"/>
                    </w:rPr>
                    <w:t xml:space="preserve">Color ROI </w:t>
                  </w:r>
                  <w:r>
                    <w:rPr>
                      <w:rFonts w:ascii="仿宋_GB2312" w:hAnsi="仿宋_GB2312" w:cs="仿宋_GB2312" w:eastAsia="仿宋_GB2312"/>
                      <w:sz w:val="21"/>
                    </w:rPr>
                    <w:t>位置。</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4</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智能一键图像优化技术：能优化</w:t>
                  </w:r>
                  <w:r>
                    <w:rPr>
                      <w:rFonts w:ascii="仿宋_GB2312" w:hAnsi="仿宋_GB2312" w:cs="仿宋_GB2312" w:eastAsia="仿宋_GB2312"/>
                      <w:sz w:val="21"/>
                    </w:rPr>
                    <w:t>B</w:t>
                  </w:r>
                  <w:r>
                    <w:rPr>
                      <w:rFonts w:ascii="仿宋_GB2312" w:hAnsi="仿宋_GB2312" w:cs="仿宋_GB2312" w:eastAsia="仿宋_GB2312"/>
                      <w:sz w:val="21"/>
                    </w:rPr>
                    <w:t>模式、彩色模式、频谱模式的图像。</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5</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极简模式</w:t>
                  </w:r>
                  <w:r>
                    <w:rPr>
                      <w:rFonts w:ascii="仿宋_GB2312" w:hAnsi="仿宋_GB2312" w:cs="仿宋_GB2312" w:eastAsia="仿宋_GB2312"/>
                      <w:sz w:val="21"/>
                    </w:rPr>
                    <w:t xml:space="preserve">: </w:t>
                  </w:r>
                  <w:r>
                    <w:rPr>
                      <w:rFonts w:ascii="仿宋_GB2312" w:hAnsi="仿宋_GB2312" w:cs="仿宋_GB2312" w:eastAsia="仿宋_GB2312"/>
                      <w:sz w:val="21"/>
                    </w:rPr>
                    <w:t>主机上可全屏显示图像而无任何其他按键界面，也可点击仅把常用几个按键调出。</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6</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专科麻醉和疼痛应用软件包：必须包含臂丛、坐骨神经、腰椎，</w:t>
                  </w:r>
                  <w:r>
                    <w:rPr>
                      <w:rFonts w:ascii="仿宋_GB2312" w:hAnsi="仿宋_GB2312" w:cs="仿宋_GB2312" w:eastAsia="仿宋_GB2312"/>
                      <w:sz w:val="21"/>
                    </w:rPr>
                    <w:t>TAP</w:t>
                  </w:r>
                  <w:r>
                    <w:rPr>
                      <w:rFonts w:ascii="仿宋_GB2312" w:hAnsi="仿宋_GB2312" w:cs="仿宋_GB2312" w:eastAsia="仿宋_GB2312"/>
                      <w:sz w:val="21"/>
                    </w:rPr>
                    <w:t>这几种常用预设模式。</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7</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支持血管网格定位。</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8</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教学录制软件，可以在超声设备上实时显示操作手法、超声图像和音频，并可以进行录制，录制后支持手机扫描二维码调阅原始视频。</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测量和分析（</w:t>
                  </w:r>
                  <w:r>
                    <w:rPr>
                      <w:rFonts w:ascii="仿宋_GB2312" w:hAnsi="仿宋_GB2312" w:cs="仿宋_GB2312" w:eastAsia="仿宋_GB2312"/>
                      <w:sz w:val="21"/>
                    </w:rPr>
                    <w:t>B</w:t>
                  </w:r>
                  <w:r>
                    <w:rPr>
                      <w:rFonts w:ascii="仿宋_GB2312" w:hAnsi="仿宋_GB2312" w:cs="仿宋_GB2312" w:eastAsia="仿宋_GB2312"/>
                      <w:sz w:val="21"/>
                    </w:rPr>
                    <w:t>模式，</w:t>
                  </w:r>
                  <w:r>
                    <w:rPr>
                      <w:rFonts w:ascii="仿宋_GB2312" w:hAnsi="仿宋_GB2312" w:cs="仿宋_GB2312" w:eastAsia="仿宋_GB2312"/>
                      <w:sz w:val="21"/>
                    </w:rPr>
                    <w:t>M</w:t>
                  </w:r>
                  <w:r>
                    <w:rPr>
                      <w:rFonts w:ascii="仿宋_GB2312" w:hAnsi="仿宋_GB2312" w:cs="仿宋_GB2312" w:eastAsia="仿宋_GB2312"/>
                      <w:sz w:val="21"/>
                    </w:rPr>
                    <w:t>模式，多普勒模式，彩色模式）</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一般测量（距离、面积、周长、体积、角度、时间、斜率、心率、流速、压力、流速比等）</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一体化图像存储（电影）回放重现及病案管理部件：</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超声图像静态、动态存储、原始数据回放重现</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病案管理部件包括：病人资料、报告、图像等的存储、修改、检索和打印等</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输入</w:t>
                  </w:r>
                  <w:r>
                    <w:rPr>
                      <w:rFonts w:ascii="仿宋_GB2312" w:hAnsi="仿宋_GB2312" w:cs="仿宋_GB2312" w:eastAsia="仿宋_GB2312"/>
                      <w:sz w:val="21"/>
                    </w:rPr>
                    <w:t>/</w:t>
                  </w:r>
                  <w:r>
                    <w:rPr>
                      <w:rFonts w:ascii="仿宋_GB2312" w:hAnsi="仿宋_GB2312" w:cs="仿宋_GB2312" w:eastAsia="仿宋_GB2312"/>
                      <w:sz w:val="21"/>
                    </w:rPr>
                    <w:t>输出信号及参考信号：</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输入：网络</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图像管理与记录装置：</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5.1</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大容量硬盘</w:t>
                  </w:r>
                  <w:r>
                    <w:rPr>
                      <w:rFonts w:ascii="仿宋_GB2312" w:hAnsi="仿宋_GB2312" w:cs="仿宋_GB2312" w:eastAsia="仿宋_GB2312"/>
                      <w:sz w:val="21"/>
                    </w:rPr>
                    <w:t>≥</w:t>
                  </w:r>
                  <w:r>
                    <w:rPr>
                      <w:rFonts w:ascii="仿宋_GB2312" w:hAnsi="仿宋_GB2312" w:cs="仿宋_GB2312" w:eastAsia="仿宋_GB2312"/>
                      <w:sz w:val="21"/>
                    </w:rPr>
                    <w:t>1T</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5.2</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USB</w:t>
                  </w:r>
                  <w:r>
                    <w:rPr>
                      <w:rFonts w:ascii="仿宋_GB2312" w:hAnsi="仿宋_GB2312" w:cs="仿宋_GB2312" w:eastAsia="仿宋_GB2312"/>
                      <w:sz w:val="21"/>
                    </w:rPr>
                    <w:t>接口支持打印和数据输出</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云端互联功能</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6.1</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支持手机扫描二维码调阅观察原始图像信息，支持云端自动存储，导出，分析，测量，编辑等功能。</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6.2</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超声主机自带通讯模块，无需借助</w:t>
                  </w:r>
                  <w:r>
                    <w:rPr>
                      <w:rFonts w:ascii="仿宋_GB2312" w:hAnsi="仿宋_GB2312" w:cs="仿宋_GB2312" w:eastAsia="仿宋_GB2312"/>
                      <w:sz w:val="21"/>
                    </w:rPr>
                    <w:t>wifi</w:t>
                  </w:r>
                  <w:r>
                    <w:rPr>
                      <w:rFonts w:ascii="仿宋_GB2312" w:hAnsi="仿宋_GB2312" w:cs="仿宋_GB2312" w:eastAsia="仿宋_GB2312"/>
                      <w:sz w:val="21"/>
                    </w:rPr>
                    <w:t>，即可支持实时远程超声会诊。超声设备上可显示</w:t>
                  </w:r>
                  <w:r>
                    <w:rPr>
                      <w:rFonts w:ascii="仿宋_GB2312" w:hAnsi="仿宋_GB2312" w:cs="仿宋_GB2312" w:eastAsia="仿宋_GB2312"/>
                      <w:sz w:val="21"/>
                    </w:rPr>
                    <w:t>4G</w:t>
                  </w:r>
                  <w:r>
                    <w:rPr>
                      <w:rFonts w:ascii="仿宋_GB2312" w:hAnsi="仿宋_GB2312" w:cs="仿宋_GB2312" w:eastAsia="仿宋_GB2312"/>
                      <w:sz w:val="21"/>
                    </w:rPr>
                    <w:t>网络模块。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6.3</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支持会诊端手机或平板对操作端超声设备参数调整的反向控制，包括深度、增益、冻结、存图等。</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探头规格：</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7.1</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线阵探头上自带按键，可远程操控主机，能定义常规的操作如增益、深度、冻结解冻</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二维图像主要参数：</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8.1</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探头群工作频率范围（</w:t>
                  </w:r>
                  <w:r>
                    <w:rPr>
                      <w:rFonts w:ascii="仿宋_GB2312" w:hAnsi="仿宋_GB2312" w:cs="仿宋_GB2312" w:eastAsia="仿宋_GB2312"/>
                      <w:sz w:val="21"/>
                    </w:rPr>
                    <w:t>1.0-15.0MHz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腹部凸阵探头频率</w:t>
                  </w:r>
                  <w:r>
                    <w:rPr>
                      <w:rFonts w:ascii="仿宋_GB2312" w:hAnsi="仿宋_GB2312" w:cs="仿宋_GB2312" w:eastAsia="仿宋_GB2312"/>
                      <w:sz w:val="21"/>
                    </w:rPr>
                    <w:t>1.0-5.0MHz</w:t>
                  </w:r>
                </w:p>
                <w:p>
                  <w:pPr>
                    <w:pStyle w:val="null3"/>
                    <w:jc w:val="both"/>
                  </w:pPr>
                  <w:r>
                    <w:rPr>
                      <w:rFonts w:ascii="仿宋_GB2312" w:hAnsi="仿宋_GB2312" w:cs="仿宋_GB2312" w:eastAsia="仿宋_GB2312"/>
                      <w:sz w:val="21"/>
                    </w:rPr>
                    <w:t>线阵探头频率</w:t>
                  </w:r>
                  <w:r>
                    <w:rPr>
                      <w:rFonts w:ascii="仿宋_GB2312" w:hAnsi="仿宋_GB2312" w:cs="仿宋_GB2312" w:eastAsia="仿宋_GB2312"/>
                      <w:sz w:val="21"/>
                    </w:rPr>
                    <w:t>4.0-15.0MHz</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8.2</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二维灰阶</w:t>
                  </w:r>
                  <w:r>
                    <w:rPr>
                      <w:rFonts w:ascii="仿宋_GB2312" w:hAnsi="仿宋_GB2312" w:cs="仿宋_GB2312" w:eastAsia="仿宋_GB2312"/>
                      <w:sz w:val="21"/>
                    </w:rPr>
                    <w:t>≥</w:t>
                  </w:r>
                  <w:r>
                    <w:rPr>
                      <w:rFonts w:ascii="仿宋_GB2312" w:hAnsi="仿宋_GB2312" w:cs="仿宋_GB2312" w:eastAsia="仿宋_GB2312"/>
                      <w:sz w:val="21"/>
                    </w:rPr>
                    <w:t>256</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8.3</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数字式声束形成器：数字式全程动态聚焦，数字式可变孔径及动态变速，</w:t>
                  </w:r>
                  <w:r>
                    <w:rPr>
                      <w:rFonts w:ascii="仿宋_GB2312" w:hAnsi="仿宋_GB2312" w:cs="仿宋_GB2312" w:eastAsia="仿宋_GB2312"/>
                      <w:sz w:val="21"/>
                    </w:rPr>
                    <w:t>A/D</w:t>
                  </w:r>
                  <w:r>
                    <w:rPr>
                      <w:rFonts w:ascii="仿宋_GB2312" w:hAnsi="仿宋_GB2312" w:cs="仿宋_GB2312" w:eastAsia="仿宋_GB2312"/>
                      <w:sz w:val="21"/>
                    </w:rPr>
                    <w:t>≥</w:t>
                  </w:r>
                  <w:r>
                    <w:rPr>
                      <w:rFonts w:ascii="仿宋_GB2312" w:hAnsi="仿宋_GB2312" w:cs="仿宋_GB2312" w:eastAsia="仿宋_GB2312"/>
                      <w:sz w:val="21"/>
                    </w:rPr>
                    <w:t>12 BIT</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8.4</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电影回放：灰阶图像回放</w:t>
                  </w:r>
                  <w:r>
                    <w:rPr>
                      <w:rFonts w:ascii="仿宋_GB2312" w:hAnsi="仿宋_GB2312" w:cs="仿宋_GB2312" w:eastAsia="仿宋_GB2312"/>
                      <w:sz w:val="21"/>
                    </w:rPr>
                    <w:t>≥</w:t>
                  </w:r>
                  <w:r>
                    <w:rPr>
                      <w:rFonts w:ascii="仿宋_GB2312" w:hAnsi="仿宋_GB2312" w:cs="仿宋_GB2312" w:eastAsia="仿宋_GB2312"/>
                      <w:sz w:val="21"/>
                    </w:rPr>
                    <w:t>16000</w:t>
                  </w:r>
                  <w:r>
                    <w:rPr>
                      <w:rFonts w:ascii="仿宋_GB2312" w:hAnsi="仿宋_GB2312" w:cs="仿宋_GB2312" w:eastAsia="仿宋_GB2312"/>
                      <w:sz w:val="21"/>
                    </w:rPr>
                    <w:t>幅</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8.5</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预设条件：针对不同的检查脏器，预置最佳化图像的检查条件。</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8.6</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扫描深度</w:t>
                  </w:r>
                  <w:r>
                    <w:rPr>
                      <w:rFonts w:ascii="仿宋_GB2312" w:hAnsi="仿宋_GB2312" w:cs="仿宋_GB2312" w:eastAsia="仿宋_GB2312"/>
                      <w:sz w:val="21"/>
                    </w:rPr>
                    <w:t>≥</w:t>
                  </w:r>
                  <w:r>
                    <w:rPr>
                      <w:rFonts w:ascii="仿宋_GB2312" w:hAnsi="仿宋_GB2312" w:cs="仿宋_GB2312" w:eastAsia="仿宋_GB2312"/>
                      <w:sz w:val="21"/>
                    </w:rPr>
                    <w:t>29cm</w:t>
                  </w:r>
                </w:p>
              </w:tc>
            </w:tr>
          </w:tbl>
          <w:p>
            <w:pPr>
              <w:pStyle w:val="null3"/>
              <w:jc w:val="center"/>
            </w:pPr>
            <w:r>
              <w:rPr>
                <w:rFonts w:ascii="仿宋_GB2312" w:hAnsi="仿宋_GB2312" w:cs="仿宋_GB2312" w:eastAsia="仿宋_GB2312"/>
                <w:sz w:val="22"/>
                <w:b/>
              </w:rPr>
              <w:t>四肢联动康复训练器技术参数</w:t>
            </w:r>
          </w:p>
          <w:tbl>
            <w:tblPr>
              <w:tblBorders>
                <w:top w:val="none" w:color="000000" w:sz="4"/>
                <w:left w:val="none" w:color="000000" w:sz="4"/>
                <w:bottom w:val="none" w:color="000000" w:sz="4"/>
                <w:right w:val="none" w:color="000000" w:sz="4"/>
                <w:insideH w:val="none"/>
                <w:insideV w:val="none"/>
              </w:tblBorders>
            </w:tblPr>
            <w:tblGrid>
              <w:gridCol w:w="356"/>
              <w:gridCol w:w="255"/>
              <w:gridCol w:w="1932"/>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通过四肢联动训练，可实现上肢带动下肢，健侧带动患侧，一肢带动三肢，模拟日常步行、关节运动等活动，增强患者的肢体协调性。</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运动过程实时显示步频、时间、代谢当量参数。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训练模式：</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种。</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座椅旋转角度：</w:t>
                  </w:r>
                  <w:r>
                    <w:rPr>
                      <w:rFonts w:ascii="仿宋_GB2312" w:hAnsi="仿宋_GB2312" w:cs="仿宋_GB2312" w:eastAsia="仿宋_GB2312"/>
                      <w:sz w:val="21"/>
                    </w:rPr>
                    <w:t>-180</w:t>
                  </w:r>
                  <w:r>
                    <w:rPr>
                      <w:rFonts w:ascii="仿宋_GB2312" w:hAnsi="仿宋_GB2312" w:cs="仿宋_GB2312" w:eastAsia="仿宋_GB2312"/>
                      <w:sz w:val="21"/>
                    </w:rPr>
                    <w:t>°～</w:t>
                  </w:r>
                  <w:r>
                    <w:rPr>
                      <w:rFonts w:ascii="仿宋_GB2312" w:hAnsi="仿宋_GB2312" w:cs="仿宋_GB2312" w:eastAsia="仿宋_GB2312"/>
                      <w:sz w:val="21"/>
                    </w:rPr>
                    <w:t>+180</w:t>
                  </w:r>
                  <w:r>
                    <w:rPr>
                      <w:rFonts w:ascii="仿宋_GB2312" w:hAnsi="仿宋_GB2312" w:cs="仿宋_GB2312" w:eastAsia="仿宋_GB2312"/>
                      <w:sz w:val="21"/>
                    </w:rPr>
                    <w:t>°，每</w:t>
                  </w:r>
                  <w:r>
                    <w:rPr>
                      <w:rFonts w:ascii="仿宋_GB2312" w:hAnsi="仿宋_GB2312" w:cs="仿宋_GB2312" w:eastAsia="仿宋_GB2312"/>
                      <w:sz w:val="21"/>
                    </w:rPr>
                    <w:t>45</w:t>
                  </w:r>
                  <w:r>
                    <w:rPr>
                      <w:rFonts w:ascii="仿宋_GB2312" w:hAnsi="仿宋_GB2312" w:cs="仿宋_GB2312" w:eastAsia="仿宋_GB2312"/>
                      <w:sz w:val="21"/>
                    </w:rPr>
                    <w:t>°一个锁定点。</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座椅前后范围可调整。</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运动阻力等级：</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档可调。</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上肢运动杆长度可调节，握把可转动，满足患者上肢屈伸需求。</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上肢运动杆角度可调节。</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椅背角度范围可调节。</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线性运动踏板</w:t>
                  </w:r>
                </w:p>
              </w:tc>
            </w:tr>
          </w:tbl>
          <w:p>
            <w:pPr>
              <w:pStyle w:val="null3"/>
              <w:jc w:val="both"/>
            </w:pPr>
            <w:r>
              <w:rPr>
                <w:rFonts w:ascii="仿宋_GB2312" w:hAnsi="仿宋_GB2312" w:cs="仿宋_GB2312" w:eastAsia="仿宋_GB2312"/>
                <w:sz w:val="22"/>
                <w:b/>
              </w:rPr>
              <w:t>言语认知评定训练系统技术参数</w:t>
            </w:r>
          </w:p>
          <w:tbl>
            <w:tblPr>
              <w:tblBorders>
                <w:top w:val="none" w:color="000000" w:sz="4"/>
                <w:left w:val="none" w:color="000000" w:sz="4"/>
                <w:bottom w:val="none" w:color="000000" w:sz="4"/>
                <w:right w:val="none" w:color="000000" w:sz="4"/>
                <w:insideH w:val="none"/>
                <w:insideV w:val="none"/>
              </w:tblBorders>
            </w:tblPr>
            <w:tblGrid>
              <w:gridCol w:w="356"/>
              <w:gridCol w:w="255"/>
              <w:gridCol w:w="1932"/>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参数性质</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技术参数与性能指标</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产品组成：</w:t>
                  </w:r>
                  <w:r>
                    <w:rPr>
                      <w:rFonts w:ascii="仿宋_GB2312" w:hAnsi="仿宋_GB2312" w:cs="仿宋_GB2312" w:eastAsia="仿宋_GB2312"/>
                      <w:sz w:val="21"/>
                    </w:rPr>
                    <w:t>由硬件和专用软件组成。硬件包括：电脑主机、显示器、打印机、麦克风、音箱、工作台、加密狗等。软件至少包括三大功能模块：资料管理、评估筛查和康复训练。</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电脑：处理器</w:t>
                  </w:r>
                  <w:r>
                    <w:rPr>
                      <w:rFonts w:ascii="仿宋_GB2312" w:hAnsi="仿宋_GB2312" w:cs="仿宋_GB2312" w:eastAsia="仿宋_GB2312"/>
                      <w:sz w:val="21"/>
                    </w:rPr>
                    <w:t>≥</w:t>
                  </w:r>
                  <w:r>
                    <w:rPr>
                      <w:rFonts w:ascii="仿宋_GB2312" w:hAnsi="仿宋_GB2312" w:cs="仿宋_GB2312" w:eastAsia="仿宋_GB2312"/>
                      <w:sz w:val="21"/>
                    </w:rPr>
                    <w:t>i3</w:t>
                  </w:r>
                  <w:r>
                    <w:rPr>
                      <w:rFonts w:ascii="仿宋_GB2312" w:hAnsi="仿宋_GB2312" w:cs="仿宋_GB2312" w:eastAsia="仿宋_GB2312"/>
                      <w:sz w:val="21"/>
                    </w:rPr>
                    <w:t>；内存≥</w:t>
                  </w:r>
                  <w:r>
                    <w:rPr>
                      <w:rFonts w:ascii="仿宋_GB2312" w:hAnsi="仿宋_GB2312" w:cs="仿宋_GB2312" w:eastAsia="仿宋_GB2312"/>
                      <w:sz w:val="21"/>
                    </w:rPr>
                    <w:t>8G</w:t>
                  </w:r>
                  <w:r>
                    <w:rPr>
                      <w:rFonts w:ascii="仿宋_GB2312" w:hAnsi="仿宋_GB2312" w:cs="仿宋_GB2312" w:eastAsia="仿宋_GB2312"/>
                      <w:sz w:val="21"/>
                    </w:rPr>
                    <w:t>；硬盘≥</w:t>
                  </w:r>
                  <w:r>
                    <w:rPr>
                      <w:rFonts w:ascii="仿宋_GB2312" w:hAnsi="仿宋_GB2312" w:cs="仿宋_GB2312" w:eastAsia="仿宋_GB2312"/>
                      <w:sz w:val="21"/>
                    </w:rPr>
                    <w:t>1T</w:t>
                  </w:r>
                  <w:r>
                    <w:rPr>
                      <w:rFonts w:ascii="仿宋_GB2312" w:hAnsi="仿宋_GB2312" w:cs="仿宋_GB2312" w:eastAsia="仿宋_GB2312"/>
                      <w:sz w:val="21"/>
                    </w:rPr>
                    <w:t>；显卡：≥</w:t>
                  </w:r>
                  <w:r>
                    <w:rPr>
                      <w:rFonts w:ascii="仿宋_GB2312" w:hAnsi="仿宋_GB2312" w:cs="仿宋_GB2312" w:eastAsia="仿宋_GB2312"/>
                      <w:sz w:val="21"/>
                    </w:rPr>
                    <w:t>1G</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显示器</w:t>
                  </w:r>
                  <w:r>
                    <w:rPr>
                      <w:rFonts w:ascii="仿宋_GB2312" w:hAnsi="仿宋_GB2312" w:cs="仿宋_GB2312" w:eastAsia="仿宋_GB2312"/>
                      <w:sz w:val="21"/>
                    </w:rPr>
                    <w:t>≥</w:t>
                  </w:r>
                  <w:r>
                    <w:rPr>
                      <w:rFonts w:ascii="仿宋_GB2312" w:hAnsi="仿宋_GB2312" w:cs="仿宋_GB2312" w:eastAsia="仿宋_GB2312"/>
                      <w:sz w:val="21"/>
                    </w:rPr>
                    <w:t>21.5</w:t>
                  </w:r>
                  <w:r>
                    <w:rPr>
                      <w:rFonts w:ascii="仿宋_GB2312" w:hAnsi="仿宋_GB2312" w:cs="仿宋_GB2312" w:eastAsia="仿宋_GB2312"/>
                      <w:sz w:val="21"/>
                    </w:rPr>
                    <w:t>寸触摸屏。</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麦克风：手持式多媒体电脑麦克风。</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音响：失真度</w:t>
                  </w:r>
                  <w:r>
                    <w:rPr>
                      <w:rFonts w:ascii="仿宋_GB2312" w:hAnsi="仿宋_GB2312" w:cs="仿宋_GB2312" w:eastAsia="仿宋_GB2312"/>
                      <w:sz w:val="21"/>
                    </w:rPr>
                    <w:t>≤</w:t>
                  </w:r>
                  <w:r>
                    <w:rPr>
                      <w:rFonts w:ascii="仿宋_GB2312" w:hAnsi="仿宋_GB2312" w:cs="仿宋_GB2312" w:eastAsia="仿宋_GB2312"/>
                      <w:sz w:val="21"/>
                    </w:rPr>
                    <w:t>0.5%</w:t>
                  </w:r>
                  <w:r>
                    <w:rPr>
                      <w:rFonts w:ascii="仿宋_GB2312" w:hAnsi="仿宋_GB2312" w:cs="仿宋_GB2312" w:eastAsia="仿宋_GB2312"/>
                      <w:sz w:val="21"/>
                    </w:rPr>
                    <w:t>。</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打印机：激光打印机。</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工作台：</w:t>
                  </w:r>
                  <w:r>
                    <w:rPr>
                      <w:rFonts w:ascii="仿宋_GB2312" w:hAnsi="仿宋_GB2312" w:cs="仿宋_GB2312" w:eastAsia="仿宋_GB2312"/>
                      <w:sz w:val="21"/>
                    </w:rPr>
                    <w:t>1020</w:t>
                  </w:r>
                  <w:r>
                    <w:rPr>
                      <w:rFonts w:ascii="仿宋_GB2312" w:hAnsi="仿宋_GB2312" w:cs="仿宋_GB2312" w:eastAsia="仿宋_GB2312"/>
                      <w:sz w:val="21"/>
                    </w:rPr>
                    <w:t>×</w:t>
                  </w:r>
                  <w:r>
                    <w:rPr>
                      <w:rFonts w:ascii="仿宋_GB2312" w:hAnsi="仿宋_GB2312" w:cs="仿宋_GB2312" w:eastAsia="仿宋_GB2312"/>
                      <w:sz w:val="21"/>
                    </w:rPr>
                    <w:t>660</w:t>
                  </w:r>
                  <w:r>
                    <w:rPr>
                      <w:rFonts w:ascii="仿宋_GB2312" w:hAnsi="仿宋_GB2312" w:cs="仿宋_GB2312" w:eastAsia="仿宋_GB2312"/>
                      <w:sz w:val="21"/>
                    </w:rPr>
                    <w:t>×</w:t>
                  </w:r>
                  <w:r>
                    <w:rPr>
                      <w:rFonts w:ascii="仿宋_GB2312" w:hAnsi="仿宋_GB2312" w:cs="仿宋_GB2312" w:eastAsia="仿宋_GB2312"/>
                      <w:sz w:val="21"/>
                    </w:rPr>
                    <w:t>1140mm</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预装正版语言障碍康复评估与训练软件系统，配有便携式密码狗。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资料管理功能：具有登记、查询、修改患者基本情况信息、病例资料等功能。</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评估筛查功能：包括听检查、视检查、语音检查和口语表达检查四部分。</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康复训练功能：包括评估结果、康复内容、康复建议。</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康复内容：包括听训练、视训练、语音训练、发音器官训练、口语表达训练。</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具有独立认知训练分类</w:t>
                  </w:r>
                  <w:r>
                    <w:rPr>
                      <w:rFonts w:ascii="仿宋_GB2312" w:hAnsi="仿宋_GB2312" w:cs="仿宋_GB2312" w:eastAsia="仿宋_GB2312"/>
                      <w:sz w:val="21"/>
                    </w:rPr>
                    <w:t>≥</w:t>
                  </w:r>
                  <w:r>
                    <w:rPr>
                      <w:rFonts w:ascii="仿宋_GB2312" w:hAnsi="仿宋_GB2312" w:cs="仿宋_GB2312" w:eastAsia="仿宋_GB2312"/>
                      <w:sz w:val="21"/>
                    </w:rPr>
                    <w:t>4000</w:t>
                  </w:r>
                  <w:r>
                    <w:rPr>
                      <w:rFonts w:ascii="仿宋_GB2312" w:hAnsi="仿宋_GB2312" w:cs="仿宋_GB2312" w:eastAsia="仿宋_GB2312"/>
                      <w:sz w:val="21"/>
                    </w:rPr>
                    <w:t>种，覆盖注意、记忆、思维、简易计算、知觉等多个方面。</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内置评估量表</w:t>
                  </w:r>
                  <w:r>
                    <w:rPr>
                      <w:rFonts w:ascii="仿宋_GB2312" w:hAnsi="仿宋_GB2312" w:cs="仿宋_GB2312" w:eastAsia="仿宋_GB2312"/>
                      <w:sz w:val="21"/>
                    </w:rPr>
                    <w:t>≥</w:t>
                  </w:r>
                  <w:r>
                    <w:rPr>
                      <w:rFonts w:ascii="仿宋_GB2312" w:hAnsi="仿宋_GB2312" w:cs="仿宋_GB2312" w:eastAsia="仿宋_GB2312"/>
                      <w:sz w:val="21"/>
                    </w:rPr>
                    <w:t>9000</w:t>
                  </w:r>
                  <w:r>
                    <w:rPr>
                      <w:rFonts w:ascii="仿宋_GB2312" w:hAnsi="仿宋_GB2312" w:cs="仿宋_GB2312" w:eastAsia="仿宋_GB2312"/>
                      <w:sz w:val="21"/>
                    </w:rPr>
                    <w:t>种。</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具有情景模拟专业训练模块</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种。</w:t>
                  </w:r>
                </w:p>
              </w:tc>
            </w:tr>
          </w:tbl>
          <w:p>
            <w:pPr>
              <w:pStyle w:val="null3"/>
              <w:jc w:val="center"/>
            </w:pPr>
            <w:r>
              <w:rPr>
                <w:rFonts w:ascii="仿宋_GB2312" w:hAnsi="仿宋_GB2312" w:cs="仿宋_GB2312" w:eastAsia="仿宋_GB2312"/>
                <w:sz w:val="22"/>
                <w:b/>
              </w:rPr>
              <w:t>吞咽神经肌肉电刺激仪技术参数</w:t>
            </w:r>
          </w:p>
          <w:tbl>
            <w:tblPr>
              <w:tblBorders>
                <w:top w:val="none" w:color="000000" w:sz="4"/>
                <w:left w:val="none" w:color="000000" w:sz="4"/>
                <w:bottom w:val="none" w:color="000000" w:sz="4"/>
                <w:right w:val="none" w:color="000000" w:sz="4"/>
                <w:insideH w:val="none"/>
                <w:insideV w:val="none"/>
              </w:tblBorders>
            </w:tblPr>
            <w:tblGrid>
              <w:gridCol w:w="352"/>
              <w:gridCol w:w="260"/>
              <w:gridCol w:w="1935"/>
            </w:tblGrid>
            <w:tr>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参数性质</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技术参数与性能指标</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柜式可便携移动操作，一键飞梭显示操作。</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操作方式：彩色液晶触摸屏。</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治疗功能：同时具备评估、治疗及训练三种功能。</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输出模式</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种，不少于成人模式、脉冲模式、评估模式，输出强度多档可调。</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内置处方显示电极放置和粘贴示意图。</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评估模式波形：三角波和方波。</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脉冲频率：</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100HZ</w:t>
                  </w:r>
                  <w:r>
                    <w:rPr>
                      <w:rFonts w:ascii="仿宋_GB2312" w:hAnsi="仿宋_GB2312" w:cs="仿宋_GB2312" w:eastAsia="仿宋_GB2312"/>
                      <w:sz w:val="21"/>
                    </w:rPr>
                    <w:t>。</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输出强度：</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80mA</w:t>
                  </w:r>
                  <w:r>
                    <w:rPr>
                      <w:rFonts w:ascii="仿宋_GB2312" w:hAnsi="仿宋_GB2312" w:cs="仿宋_GB2312" w:eastAsia="仿宋_GB2312"/>
                      <w:sz w:val="21"/>
                    </w:rPr>
                    <w:t>。</w:t>
                  </w:r>
                </w:p>
              </w:tc>
            </w:tr>
          </w:tbl>
          <w:p>
            <w:pPr>
              <w:pStyle w:val="null3"/>
              <w:jc w:val="center"/>
            </w:pPr>
            <w:r>
              <w:rPr>
                <w:rFonts w:ascii="仿宋_GB2312" w:hAnsi="仿宋_GB2312" w:cs="仿宋_GB2312" w:eastAsia="仿宋_GB2312"/>
                <w:sz w:val="22"/>
                <w:b/>
              </w:rPr>
              <w:t>手多功能康复训练仪技术参数</w:t>
            </w:r>
          </w:p>
          <w:tbl>
            <w:tblPr>
              <w:tblBorders>
                <w:top w:val="none" w:color="000000" w:sz="4"/>
                <w:left w:val="none" w:color="000000" w:sz="4"/>
                <w:bottom w:val="none" w:color="000000" w:sz="4"/>
                <w:right w:val="none" w:color="000000" w:sz="4"/>
                <w:insideH w:val="none"/>
                <w:insideV w:val="none"/>
              </w:tblBorders>
            </w:tblPr>
            <w:tblGrid>
              <w:gridCol w:w="356"/>
              <w:gridCol w:w="259"/>
              <w:gridCol w:w="1932"/>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以空气压力作为动力，自动驱使手指抓、握、伸展、腕背屈等被动训练。</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操作方式：触摸屏幕操控</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运行速度范围</w:t>
                  </w:r>
                  <w:r>
                    <w:rPr>
                      <w:rFonts w:ascii="仿宋_GB2312" w:hAnsi="仿宋_GB2312" w:cs="仿宋_GB2312" w:eastAsia="仿宋_GB2312"/>
                      <w:sz w:val="21"/>
                    </w:rPr>
                    <w:t>90</w:t>
                  </w:r>
                  <w:r>
                    <w:rPr>
                      <w:rFonts w:ascii="仿宋_GB2312" w:hAnsi="仿宋_GB2312" w:cs="仿宋_GB2312" w:eastAsia="仿宋_GB2312"/>
                      <w:sz w:val="21"/>
                    </w:rPr>
                    <w:t>°～</w:t>
                  </w:r>
                  <w:r>
                    <w:rPr>
                      <w:rFonts w:ascii="仿宋_GB2312" w:hAnsi="仿宋_GB2312" w:cs="仿宋_GB2312" w:eastAsia="仿宋_GB2312"/>
                      <w:sz w:val="21"/>
                    </w:rPr>
                    <w:t>150</w:t>
                  </w:r>
                  <w:r>
                    <w:rPr>
                      <w:rFonts w:ascii="仿宋_GB2312" w:hAnsi="仿宋_GB2312" w:cs="仿宋_GB2312" w:eastAsia="仿宋_GB2312"/>
                      <w:sz w:val="21"/>
                    </w:rPr>
                    <w:t>°</w:t>
                  </w:r>
                  <w:r>
                    <w:rPr>
                      <w:rFonts w:ascii="仿宋_GB2312" w:hAnsi="仿宋_GB2312" w:cs="仿宋_GB2312" w:eastAsia="仿宋_GB2312"/>
                      <w:sz w:val="21"/>
                    </w:rPr>
                    <w:t>/s</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康复手套四指活动范围</w:t>
                  </w: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230</w:t>
                  </w:r>
                  <w:r>
                    <w:rPr>
                      <w:rFonts w:ascii="仿宋_GB2312" w:hAnsi="仿宋_GB2312" w:cs="仿宋_GB2312" w:eastAsia="仿宋_GB2312"/>
                      <w:sz w:val="21"/>
                    </w:rPr>
                    <w:t>°。</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主机输出压力范围：</w:t>
                  </w:r>
                  <w:r>
                    <w:rPr>
                      <w:rFonts w:ascii="仿宋_GB2312" w:hAnsi="仿宋_GB2312" w:cs="仿宋_GB2312" w:eastAsia="仿宋_GB2312"/>
                      <w:sz w:val="21"/>
                    </w:rPr>
                    <w:t>-75kpa</w:t>
                  </w:r>
                  <w:r>
                    <w:rPr>
                      <w:rFonts w:ascii="仿宋_GB2312" w:hAnsi="仿宋_GB2312" w:cs="仿宋_GB2312" w:eastAsia="仿宋_GB2312"/>
                      <w:sz w:val="21"/>
                    </w:rPr>
                    <w:t>～</w:t>
                  </w:r>
                  <w:r>
                    <w:rPr>
                      <w:rFonts w:ascii="仿宋_GB2312" w:hAnsi="仿宋_GB2312" w:cs="仿宋_GB2312" w:eastAsia="仿宋_GB2312"/>
                      <w:sz w:val="21"/>
                    </w:rPr>
                    <w:t>160kpa</w:t>
                  </w:r>
                  <w:r>
                    <w:rPr>
                      <w:rFonts w:ascii="仿宋_GB2312" w:hAnsi="仿宋_GB2312" w:cs="仿宋_GB2312" w:eastAsia="仿宋_GB2312"/>
                      <w:sz w:val="21"/>
                    </w:rPr>
                    <w:t>。</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具镜像训练功能，配置镜像手套、训练手套。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单双通道切换，可同时连接</w:t>
                  </w:r>
                  <w:r>
                    <w:rPr>
                      <w:rFonts w:ascii="仿宋_GB2312" w:hAnsi="仿宋_GB2312" w:cs="仿宋_GB2312" w:eastAsia="仿宋_GB2312"/>
                      <w:sz w:val="21"/>
                    </w:rPr>
                    <w:t>2</w:t>
                  </w:r>
                  <w:r>
                    <w:rPr>
                      <w:rFonts w:ascii="仿宋_GB2312" w:hAnsi="仿宋_GB2312" w:cs="仿宋_GB2312" w:eastAsia="仿宋_GB2312"/>
                      <w:sz w:val="21"/>
                    </w:rPr>
                    <w:t>只手套。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训练力量</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个档位调节。</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治疗时间</w:t>
                  </w:r>
                  <w:r>
                    <w:rPr>
                      <w:rFonts w:ascii="仿宋_GB2312" w:hAnsi="仿宋_GB2312" w:cs="仿宋_GB2312" w:eastAsia="仿宋_GB2312"/>
                      <w:sz w:val="21"/>
                    </w:rPr>
                    <w:t>0-60</w:t>
                  </w:r>
                  <w:r>
                    <w:rPr>
                      <w:rFonts w:ascii="仿宋_GB2312" w:hAnsi="仿宋_GB2312" w:cs="仿宋_GB2312" w:eastAsia="仿宋_GB2312"/>
                      <w:sz w:val="21"/>
                    </w:rPr>
                    <w:t>分钟。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训练模式：</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种模式</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具有游戏训练功能。</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气电联合功能，可实现电刺激使腕关节背屈，完成手指手腕组合训练。</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可进行手指屈伸训练、对指训练。</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助力训练，自动识别捕捉患者的屈曲和伸展动作，帮助患者完成患侧手的握合伸展动作，训练强度多档可调。</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具有功能性动作虚拟化训练场景功能，包括抓球训练，二指捏，三只捏等。</w:t>
                  </w:r>
                </w:p>
              </w:tc>
            </w:tr>
          </w:tbl>
          <w:p>
            <w:pPr>
              <w:pStyle w:val="null3"/>
              <w:jc w:val="both"/>
            </w:pPr>
            <w:r>
              <w:rPr>
                <w:rFonts w:ascii="仿宋_GB2312" w:hAnsi="仿宋_GB2312" w:cs="仿宋_GB2312" w:eastAsia="仿宋_GB2312"/>
                <w:sz w:val="22"/>
                <w:b/>
              </w:rPr>
              <w:t>上肢康复训练系统技术参数</w:t>
            </w:r>
          </w:p>
          <w:tbl>
            <w:tblPr>
              <w:tblBorders>
                <w:top w:val="none" w:color="000000" w:sz="4"/>
                <w:left w:val="none" w:color="000000" w:sz="4"/>
                <w:bottom w:val="none" w:color="000000" w:sz="4"/>
                <w:right w:val="none" w:color="000000" w:sz="4"/>
                <w:insideH w:val="none"/>
                <w:insideV w:val="none"/>
              </w:tblBorders>
            </w:tblPr>
            <w:tblGrid>
              <w:gridCol w:w="351"/>
              <w:gridCol w:w="263"/>
              <w:gridCol w:w="1929"/>
            </w:tblGrid>
            <w:tr>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9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通过提供动力及用户交互界面进行上肢功能康复训练，设备需要包含主控系统与训练系统。</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训练模式：</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种，不少于被动训练、引导训练、情景训练。</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具备预定义训练轨迹功能，并至少包含直线与圆形轨迹。</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高度可电动调节。</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具备情景训练模式，情景游戏数量</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种。</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训练时间：</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60min</w:t>
                  </w:r>
                  <w:r>
                    <w:rPr>
                      <w:rFonts w:ascii="仿宋_GB2312" w:hAnsi="仿宋_GB2312" w:cs="仿宋_GB2312" w:eastAsia="仿宋_GB2312"/>
                      <w:sz w:val="21"/>
                    </w:rPr>
                    <w:t>。</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包含紧急停止开关，可实现手动急停功能。</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支持无线键鼠和遥控器对训练系统进行操作。</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该系统应具备轨迹异常监测功能。</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具有防夹手急停功能。当人手进入操作台内部有夹手风险的区域时，设备将立即切断电机动力，并在操作界面弹出警告提示信息。</w:t>
                  </w:r>
                </w:p>
              </w:tc>
            </w:tr>
          </w:tbl>
          <w:p>
            <w:pPr>
              <w:pStyle w:val="null3"/>
              <w:jc w:val="center"/>
            </w:pPr>
            <w:r>
              <w:rPr>
                <w:rFonts w:ascii="仿宋_GB2312" w:hAnsi="仿宋_GB2312" w:cs="仿宋_GB2312" w:eastAsia="仿宋_GB2312"/>
                <w:sz w:val="22"/>
                <w:b/>
              </w:rPr>
              <w:t>多体位诊疗床技术参数</w:t>
            </w:r>
          </w:p>
          <w:tbl>
            <w:tblPr>
              <w:tblBorders>
                <w:top w:val="none" w:color="000000" w:sz="4"/>
                <w:left w:val="none" w:color="000000" w:sz="4"/>
                <w:bottom w:val="none" w:color="000000" w:sz="4"/>
                <w:right w:val="none" w:color="000000" w:sz="4"/>
                <w:insideH w:val="none"/>
                <w:insideV w:val="none"/>
              </w:tblBorders>
            </w:tblPr>
            <w:tblGrid>
              <w:gridCol w:w="355"/>
              <w:gridCol w:w="263"/>
              <w:gridCol w:w="1929"/>
            </w:tblGrid>
            <w:tr>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9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外形尺寸</w:t>
                  </w:r>
                  <w:r>
                    <w:rPr>
                      <w:rFonts w:ascii="仿宋_GB2312" w:hAnsi="仿宋_GB2312" w:cs="仿宋_GB2312" w:eastAsia="仿宋_GB2312"/>
                      <w:sz w:val="21"/>
                    </w:rPr>
                    <w:t>(mm)</w:t>
                  </w:r>
                  <w:r>
                    <w:rPr>
                      <w:rFonts w:ascii="仿宋_GB2312" w:hAnsi="仿宋_GB2312" w:cs="仿宋_GB2312" w:eastAsia="仿宋_GB2312"/>
                      <w:sz w:val="21"/>
                    </w:rPr>
                    <w:t>：长</w:t>
                  </w:r>
                  <w:r>
                    <w:rPr>
                      <w:rFonts w:ascii="仿宋_GB2312" w:hAnsi="仿宋_GB2312" w:cs="仿宋_GB2312" w:eastAsia="仿宋_GB2312"/>
                      <w:sz w:val="21"/>
                    </w:rPr>
                    <w:t>2100mm</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，宽</w:t>
                  </w:r>
                  <w:r>
                    <w:rPr>
                      <w:rFonts w:ascii="仿宋_GB2312" w:hAnsi="仿宋_GB2312" w:cs="仿宋_GB2312" w:eastAsia="仿宋_GB2312"/>
                      <w:sz w:val="21"/>
                    </w:rPr>
                    <w:t>700mm</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，高度可调范围</w:t>
                  </w:r>
                  <w:r>
                    <w:rPr>
                      <w:rFonts w:ascii="仿宋_GB2312" w:hAnsi="仿宋_GB2312" w:cs="仿宋_GB2312" w:eastAsia="仿宋_GB2312"/>
                      <w:sz w:val="21"/>
                    </w:rPr>
                    <w:t>500mm~900mm</w:t>
                  </w:r>
                  <w:r>
                    <w:rPr>
                      <w:rFonts w:ascii="仿宋_GB2312" w:hAnsi="仿宋_GB2312" w:cs="仿宋_GB2312" w:eastAsia="仿宋_GB2312"/>
                      <w:sz w:val="21"/>
                    </w:rPr>
                    <w:t>。</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头部角度范围可调。</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胸部角度范围可调。</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腹部角度范围可调。</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床体五段式设计。</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升降电机推力：</w:t>
                  </w:r>
                  <w:r>
                    <w:rPr>
                      <w:rFonts w:ascii="仿宋_GB2312" w:hAnsi="仿宋_GB2312" w:cs="仿宋_GB2312" w:eastAsia="仿宋_GB2312"/>
                      <w:sz w:val="21"/>
                    </w:rPr>
                    <w:t>≥</w:t>
                  </w:r>
                  <w:r>
                    <w:rPr>
                      <w:rFonts w:ascii="仿宋_GB2312" w:hAnsi="仿宋_GB2312" w:cs="仿宋_GB2312" w:eastAsia="仿宋_GB2312"/>
                      <w:sz w:val="21"/>
                    </w:rPr>
                    <w:t>8000N</w:t>
                  </w:r>
                  <w:r>
                    <w:rPr>
                      <w:rFonts w:ascii="仿宋_GB2312" w:hAnsi="仿宋_GB2312" w:cs="仿宋_GB2312" w:eastAsia="仿宋_GB2312"/>
                      <w:sz w:val="21"/>
                    </w:rPr>
                    <w:t>。</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电机数量：</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具有快捷床边角度调节开关与脚踏升降开关</w:t>
                  </w:r>
                </w:p>
              </w:tc>
            </w:tr>
          </w:tbl>
          <w:p>
            <w:pPr>
              <w:pStyle w:val="null3"/>
              <w:jc w:val="both"/>
            </w:pPr>
            <w:r>
              <w:rPr>
                <w:rFonts w:ascii="仿宋_GB2312" w:hAnsi="仿宋_GB2312" w:cs="仿宋_GB2312" w:eastAsia="仿宋_GB2312"/>
                <w:sz w:val="22"/>
                <w:b/>
              </w:rPr>
              <w:t>上下肢主被动康复训练器技术规格</w:t>
            </w:r>
          </w:p>
          <w:tbl>
            <w:tblPr>
              <w:tblBorders>
                <w:top w:val="none" w:color="000000" w:sz="4"/>
                <w:left w:val="none" w:color="000000" w:sz="4"/>
                <w:bottom w:val="none" w:color="000000" w:sz="4"/>
                <w:right w:val="none" w:color="000000" w:sz="4"/>
                <w:insideH w:val="none"/>
                <w:insideV w:val="none"/>
              </w:tblBorders>
            </w:tblPr>
            <w:tblGrid>
              <w:gridCol w:w="355"/>
              <w:gridCol w:w="250"/>
              <w:gridCol w:w="1937"/>
            </w:tblGrid>
            <w:tr>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参数性质</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9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技术参数与性能指标</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对上肢和下肢活动障碍患者进行被动性和主动性同时康复训练。</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操作方式：彩色液晶显示操控。</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被动模式下，单上肢和单下肢转速</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60rpm</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时间设定：</w:t>
                  </w:r>
                  <w:r>
                    <w:rPr>
                      <w:rFonts w:ascii="仿宋_GB2312" w:hAnsi="仿宋_GB2312" w:cs="仿宋_GB2312" w:eastAsia="仿宋_GB2312"/>
                      <w:sz w:val="21"/>
                    </w:rPr>
                    <w:t>2min</w:t>
                  </w:r>
                  <w:r>
                    <w:rPr>
                      <w:rFonts w:ascii="仿宋_GB2312" w:hAnsi="仿宋_GB2312" w:cs="仿宋_GB2312" w:eastAsia="仿宋_GB2312"/>
                      <w:sz w:val="21"/>
                    </w:rPr>
                    <w:t>～</w:t>
                  </w:r>
                  <w:r>
                    <w:rPr>
                      <w:rFonts w:ascii="仿宋_GB2312" w:hAnsi="仿宋_GB2312" w:cs="仿宋_GB2312" w:eastAsia="仿宋_GB2312"/>
                      <w:sz w:val="21"/>
                    </w:rPr>
                    <w:t>120min</w:t>
                  </w:r>
                  <w:r>
                    <w:rPr>
                      <w:rFonts w:ascii="仿宋_GB2312" w:hAnsi="仿宋_GB2312" w:cs="仿宋_GB2312" w:eastAsia="仿宋_GB2312"/>
                      <w:sz w:val="21"/>
                    </w:rPr>
                    <w:t>。</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上肢和下肢阻力设定范围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20Nm</w:t>
                  </w:r>
                  <w:r>
                    <w:rPr>
                      <w:rFonts w:ascii="仿宋_GB2312" w:hAnsi="仿宋_GB2312" w:cs="仿宋_GB2312" w:eastAsia="仿宋_GB2312"/>
                      <w:sz w:val="21"/>
                    </w:rPr>
                    <w:t>。</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训练模式：</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种，不少于被动模式、主动模式、助力模式。</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具有预置处方和用户自定义处方功能。</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可对单次训练报表进行查看</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具有脚踏一键按压锁定装置，快速脚部固定</w:t>
                  </w:r>
                  <w:r>
                    <w:rPr>
                      <w:rFonts w:ascii="仿宋_GB2312" w:hAnsi="仿宋_GB2312" w:cs="仿宋_GB2312" w:eastAsia="仿宋_GB2312"/>
                      <w:sz w:val="21"/>
                    </w:rPr>
                    <w:t>。</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具痉挛保护功能，触发痉挛保护时，痉挛保护至少三种可选：同向运动、反向运动和保持停止。</w:t>
                  </w:r>
                </w:p>
              </w:tc>
            </w:tr>
          </w:tbl>
          <w:p>
            <w:pPr>
              <w:pStyle w:val="null3"/>
              <w:jc w:val="center"/>
            </w:pPr>
            <w:r>
              <w:rPr>
                <w:rFonts w:ascii="仿宋_GB2312" w:hAnsi="仿宋_GB2312" w:cs="仿宋_GB2312" w:eastAsia="仿宋_GB2312"/>
                <w:sz w:val="22"/>
                <w:b/>
              </w:rPr>
              <w:t>神经肌肉电刺激仪（便携式）技术参数</w:t>
            </w:r>
          </w:p>
          <w:tbl>
            <w:tblPr>
              <w:tblBorders>
                <w:top w:val="none" w:color="000000" w:sz="4"/>
                <w:left w:val="none" w:color="000000" w:sz="4"/>
                <w:bottom w:val="none" w:color="000000" w:sz="4"/>
                <w:right w:val="none" w:color="000000" w:sz="4"/>
                <w:insideH w:val="none"/>
                <w:insideV w:val="none"/>
              </w:tblBorders>
            </w:tblPr>
            <w:tblGrid>
              <w:gridCol w:w="360"/>
              <w:gridCol w:w="250"/>
              <w:gridCol w:w="1937"/>
            </w:tblGrid>
            <w:tr>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9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操作方式：彩色触摸屏，一键飞梭显示操作。</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电极输出：</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组，各通道独立控制。</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时间设定功能：时间范围为</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99min</w:t>
                  </w:r>
                  <w:r>
                    <w:rPr>
                      <w:rFonts w:ascii="仿宋_GB2312" w:hAnsi="仿宋_GB2312" w:cs="仿宋_GB2312" w:eastAsia="仿宋_GB2312"/>
                      <w:sz w:val="21"/>
                    </w:rPr>
                    <w:t>可调，单步长为</w:t>
                  </w:r>
                  <w:r>
                    <w:rPr>
                      <w:rFonts w:ascii="仿宋_GB2312" w:hAnsi="仿宋_GB2312" w:cs="仿宋_GB2312" w:eastAsia="仿宋_GB2312"/>
                      <w:sz w:val="21"/>
                    </w:rPr>
                    <w:t>1min</w:t>
                  </w:r>
                  <w:r>
                    <w:rPr>
                      <w:rFonts w:ascii="仿宋_GB2312" w:hAnsi="仿宋_GB2312" w:cs="仿宋_GB2312" w:eastAsia="仿宋_GB2312"/>
                      <w:sz w:val="21"/>
                    </w:rPr>
                    <w:t>。</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输出波形：双向不对称方波。</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输出强度：每路输出电流多档可调。</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脉冲频率：</w:t>
                  </w:r>
                  <w:r>
                    <w:rPr>
                      <w:rFonts w:ascii="仿宋_GB2312" w:hAnsi="仿宋_GB2312" w:cs="仿宋_GB2312" w:eastAsia="仿宋_GB2312"/>
                      <w:sz w:val="21"/>
                    </w:rPr>
                    <w:t>0.5Hz</w:t>
                  </w:r>
                  <w:r>
                    <w:rPr>
                      <w:rFonts w:ascii="仿宋_GB2312" w:hAnsi="仿宋_GB2312" w:cs="仿宋_GB2312" w:eastAsia="仿宋_GB2312"/>
                      <w:sz w:val="21"/>
                    </w:rPr>
                    <w:t>～</w:t>
                  </w:r>
                  <w:r>
                    <w:rPr>
                      <w:rFonts w:ascii="仿宋_GB2312" w:hAnsi="仿宋_GB2312" w:cs="仿宋_GB2312" w:eastAsia="仿宋_GB2312"/>
                      <w:sz w:val="21"/>
                    </w:rPr>
                    <w:t>10Hz</w:t>
                  </w:r>
                  <w:r>
                    <w:rPr>
                      <w:rFonts w:ascii="仿宋_GB2312" w:hAnsi="仿宋_GB2312" w:cs="仿宋_GB2312" w:eastAsia="仿宋_GB2312"/>
                      <w:sz w:val="21"/>
                    </w:rPr>
                    <w:t>可调。</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脉冲宽度：</w:t>
                  </w:r>
                  <w:r>
                    <w:rPr>
                      <w:rFonts w:ascii="仿宋_GB2312" w:hAnsi="仿宋_GB2312" w:cs="仿宋_GB2312" w:eastAsia="仿宋_GB2312"/>
                      <w:sz w:val="21"/>
                    </w:rPr>
                    <w:t>0.1ms</w:t>
                  </w:r>
                  <w:r>
                    <w:rPr>
                      <w:rFonts w:ascii="仿宋_GB2312" w:hAnsi="仿宋_GB2312" w:cs="仿宋_GB2312" w:eastAsia="仿宋_GB2312"/>
                      <w:sz w:val="21"/>
                    </w:rPr>
                    <w:t>～</w:t>
                  </w:r>
                  <w:r>
                    <w:rPr>
                      <w:rFonts w:ascii="仿宋_GB2312" w:hAnsi="仿宋_GB2312" w:cs="仿宋_GB2312" w:eastAsia="仿宋_GB2312"/>
                      <w:sz w:val="21"/>
                    </w:rPr>
                    <w:t>10ms</w:t>
                  </w:r>
                  <w:r>
                    <w:rPr>
                      <w:rFonts w:ascii="仿宋_GB2312" w:hAnsi="仿宋_GB2312" w:cs="仿宋_GB2312" w:eastAsia="仿宋_GB2312"/>
                      <w:sz w:val="21"/>
                    </w:rPr>
                    <w:t>可调。</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具有过流保护。</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自合同签订之日起5个工作日完成货物的安装、调试并正常运行。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西安市第五医院（采购人指定地点）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所有货物到达甲方指定地点，安装、调试完毕并验收合格后，接到甲方通知，乙方出具发票10个工作日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满一年后，收到发票10个工作日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满两年后，收到发票10个工作日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满3年后，收到发票10个工作日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（一）货物到达甲方指定地点后，甲方根据合同中参数的要求，进行外观验收，确认产地、规格、型号和数量。验收不作为产品质量合格的最终依据。 （二）货物安装、调试并正常运行后，由乙方进行自检，合格后，准备验收文件，并书面通知甲方。 （三）甲方确认乙方的自检内容后，组织乙方（必要时请有关专家）进行系统验收，验收合格后，填写政府采购项目验收单（一式叁份）作为对货物的最终认可。 （四）乙方在验收中应向甲方提交货物安装，调试过程中的所有资料包括本合同第九条（一）项要求的资料，以便甲方日后管理和维护。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质保期：整机质保三年（含第三方设备）； 质保要求：乙方所供货物提供以下售后服务： 质保期内：1、发生质量问题，接到甲方通知后，应于当日派出专业的维修人员到现场进行检测维修，发生质量问题的全部费用由乙方承担，若需送回生产厂，乙方承担往返费用；2、定期派技术人员到现场走访，给予检查维护；3、排除故障的期限不得超过24小时。否则甲方有权指定第三方维修，维修费用由乙方承担；4、质保期从货物验收合格之日起计算质保期。 质保期结束前，进行系统测试，全面保养维护，确保正常运行。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（一）按《民法典》、《政府采购法》中的相关条款执行。 （二）未按合同要求提供货物或质量不能满足谈判技术要求，乙方必须无条件更换，提高技术，完善质量，否则，甲方会同鉴证方有权终止合同，并对乙方的违约行为报监管机构进行相应的处罚。 （三）交货期每超过一天，扣除乙方合同总价款的1‰，作为违约金。 （四）如果乙方延期交货30天以上，则本合同解除。乙方违反合同约定需赔偿甲方总价款的30%作为违约金。 （五）乙方货物到达甲方指定地点，一般设备五个日历日内完成安装调试及培训，大型设备十个日历日完成安装调试及培训，每超过一天，扣除乙方合同总价款的1‰作为违约金。如30天内未安装调试完成货物，甲方可以解除合同，并要求乙方支付总价款的30%的违约金。 解决争议的办法： 本合同在履行过程中发生的争议，由甲、乙双方当事人协商解决，协商不成的按下列方式解决： 依法向 甲方 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（一）结算方式：验收合格后填写西安市第五医院设备验收单（一式两份）, 发票（按合同总价值开甲方），持中标通知书、买卖合同、发票及其复印件、项目验收单，到甲方办理资金结算。 （二）质量保证：乙方所供货物必须执行下列条款： 1、保证技术指标先进、质量性能可靠、进货渠道正常，配置合理，全面满足谈判要求。 2、符合国家有关规范要求，确保达到最佳运行状态。 3、具有良好的外观，适合安装场所的使用。 4、自安装、调试正常运行并验收合格之日起：（1）免费整机保修三年（含第三方设备），终身维护，免费保修期内，同一主要部件出现质量问题经过两次维修后仍无法正常使用，可以更换同型号、同规格的产品，服务响应时间不超过2小时，解决问题不超过4小时，对超过4小时，问题较大短期内暂不能解决的，为不影响甲方正常工作，乙方在2日内免费提供替代产品，确保正常运行；（2）30天内，如出现质量问题，可以选择换货或退货；（3）30至60天内，如出现质量问题，可选择换货；（4）设备因产品质量或设计缺陷等问题，而发生的医疗差错或医疗纠纷而引起的经济责任及法律责任由乙方及生产厂商负全部责任，如果造成损失，由乙方赔偿甲方的全部损失包括直接损失和间接损失（包括但不限于给第三人（病人）造成人身损害、财产损失、医院支出的相关费用以及诉讼费及律师费等），如在质保期内，甲方可以从未付款项中直接扣除； （5）合同履行过程中及施工中所有的安全责任事故及造成的经济损失由乙方承担。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 1.2、授权委托书：非法定代表人参加投标的，须提供法定代表人授权委托书及被授权人身份证、被授权人在投标单位近3个月连续缴纳的社保证明；法定代表人参加投标时,须提供法定代表人身份证； 2、提供2023或2024年经审计完整的财务报告；/或基本银行开户行开具的银行资信证明/或财政部门认可的政府采购专业担保机构出具的投标担保函（以上三种形式的资料提供任何一种即可）； 3.1、依法缴纳税收的良好记录（提供2024年3月至今任意三个月的缴费凭据或完税证明，依法免税的单位应提供相关证明材料）； 3.2、依法缴纳社会保障资金的良好记录（提供2024年3月至今任意三个月的缴费凭据或社保机构开具的社会保险参保缴费情况证明，依法不需要缴纳社会保障资金的单位应提供相关证明材料）； 4、参加政府采购活动前3年内在经营活动中没有重大违法记录的书面声明（原件）； 5、供应商信用信息 5.1查询渠道：“信用中国”网站（www.creditchina.gov.vn）、中国政府采购网（www.ccgp.gov.vn）；以现场查询为准。 5.2 截止时点：磋商截止时间； 5.3 信用信息查询记录和证据留存的具体方式：网上查询结果打印。 5.4 信用信息的使用规则：凡在截止时点内，列入失信被执行人、重大税收违法案件当事人名单、政府采购严重违法失信行为记录名单的供应商，其投标响应视为无效；联合体投标时，联合体成员存在不良信用记录的，视同联合体存在不良信用记录，其投标响应视为无效。</w:t>
            </w:r>
          </w:p>
        </w:tc>
        <w:tc>
          <w:tcPr>
            <w:tcW w:type="dxa" w:w="1661"/>
          </w:tcPr>
          <w:p>
            <w:pPr>
              <w:pStyle w:val="null3"/>
            </w:pPr>
            <w:r>
              <w:rPr>
                <w:rFonts w:ascii="仿宋_GB2312" w:hAnsi="仿宋_GB2312" w:cs="仿宋_GB2312" w:eastAsia="仿宋_GB2312"/>
              </w:rPr>
              <w:t>投标人无重大违法记录的书面声明格式.docx 投标函 法人代表授权书.docx 投标人具有履行本合同所必需的承诺.docx 西安市政府采购供应商拒绝政府采购领域商业贿赂承诺书.docx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提供2023或2024年经审计完整的财务报告；/或基本银行开户行开具的银行资信证明/或财政部门认可的政府采购专业担保机构出具的投标担保函（以上三种形式的资料提供任何一种即可）；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供应商为制造厂家的须提供所投产品相应的医疗器械生产许可证、医疗器械注册证或备案证；供应商为经销商的须提供所投产品相应的医疗器械经营许可证或经营备案凭证及制造厂家的营业执照、医疗器械生产许可证、医疗器械注册证或备案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2.1符合性检查： 2.2投标文件的完整性审查。 2.2.1.1投标文件是否按照招标文件要求的格式编写； 2.2.1.2投标报价内容是否有重大缺漏项。 2.2.2投标文件的有效性审查。 2.2.2.1投标文件的签署、加盖印章是否合格、有效；提供的各种证明文件、数据、资料是否真实、有效。 2.2.2.2是否提交了合格有效的本次采购特别要求的服务合格性证明文件。 2.2.3投标文件的响应性审查。 2.2.3.1投标报价是否超过采购预算； 2.2.3.2投标报价是否低于成本价，涉嫌不正当竞争；（如果评委会认为某磋商报价明显不合理或者低于成本，应当要求其在规定期限内提供书面文件予以解释说明，并提交相关证明材料。） 2.2.3.3投标报价有效期是否符合招标文件的要求； 2.2.3.4投标文件内容是否符合国家法律法规，是否响应了磋商文件要求的全部条款、条件和规格要求，并且提供了支持文件，没有重大偏离； 2.2.3.5对合同中规定的双方的权利和义务是否做出了实质性响应。 2.2.3.6 投标文件是否响应招标文件所规定的交货时间、交货地点、付款方式等商务要求；</w:t>
            </w:r>
          </w:p>
        </w:tc>
        <w:tc>
          <w:tcPr>
            <w:tcW w:type="dxa" w:w="1661"/>
          </w:tcPr>
          <w:p>
            <w:pPr>
              <w:pStyle w:val="null3"/>
            </w:pPr>
            <w:r>
              <w:rPr>
                <w:rFonts w:ascii="仿宋_GB2312" w:hAnsi="仿宋_GB2312" w:cs="仿宋_GB2312" w:eastAsia="仿宋_GB2312"/>
              </w:rPr>
              <w:t>开标一览表 产品技术参数表 投标函 标的清单 投标文件封面 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提供利益关系承诺函（实质性要求）</w:t>
            </w:r>
          </w:p>
        </w:tc>
        <w:tc>
          <w:tcPr>
            <w:tcW w:type="dxa" w:w="3322"/>
          </w:tcPr>
          <w:p>
            <w:pPr>
              <w:pStyle w:val="null3"/>
            </w:pPr>
            <w:r>
              <w:rPr>
                <w:rFonts w:ascii="仿宋_GB2312" w:hAnsi="仿宋_GB2312" w:cs="仿宋_GB2312" w:eastAsia="仿宋_GB2312"/>
              </w:rPr>
              <w:t>承诺函内容详见附件</w:t>
            </w:r>
          </w:p>
        </w:tc>
        <w:tc>
          <w:tcPr>
            <w:tcW w:type="dxa" w:w="1661"/>
          </w:tcPr>
          <w:p>
            <w:pPr>
              <w:pStyle w:val="null3"/>
            </w:pPr>
            <w:r>
              <w:rPr>
                <w:rFonts w:ascii="仿宋_GB2312" w:hAnsi="仿宋_GB2312" w:cs="仿宋_GB2312" w:eastAsia="仿宋_GB2312"/>
              </w:rPr>
              <w:t>利益关系承诺函.docx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提供声明函</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声明函.docx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提供承诺书</w:t>
            </w:r>
          </w:p>
        </w:tc>
        <w:tc>
          <w:tcPr>
            <w:tcW w:type="dxa" w:w="3322"/>
          </w:tcPr>
          <w:p>
            <w:pPr>
              <w:pStyle w:val="null3"/>
            </w:pPr>
            <w:r>
              <w:rPr>
                <w:rFonts w:ascii="仿宋_GB2312" w:hAnsi="仿宋_GB2312" w:cs="仿宋_GB2312" w:eastAsia="仿宋_GB2312"/>
              </w:rPr>
              <w:t>承诺声明投标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tc>
        <w:tc>
          <w:tcPr>
            <w:tcW w:type="dxa" w:w="1661"/>
          </w:tcPr>
          <w:p>
            <w:pPr>
              <w:pStyle w:val="null3"/>
            </w:pPr>
            <w:r>
              <w:rPr>
                <w:rFonts w:ascii="仿宋_GB2312" w:hAnsi="仿宋_GB2312" w:cs="仿宋_GB2312" w:eastAsia="仿宋_GB2312"/>
              </w:rPr>
              <w:t>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投标文件技术指标响应情况，以技术偏离表为依据，完全满足招标文件技术参数要求，得满分；一般技术参数一项不满足扣1分，▲技术参数为重要技术参数需提供技术支持文件（厂家技术说明书、厂家产品彩页、国家权威部门出具的检测报告等，并在技术偏离表中标明对应页码）不满足或未提供技术支持文件一项扣3分，扣完为止。本项满分25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来源渠道证明文件</w:t>
            </w:r>
          </w:p>
        </w:tc>
        <w:tc>
          <w:tcPr>
            <w:tcW w:type="dxa" w:w="2492"/>
          </w:tcPr>
          <w:p>
            <w:pPr>
              <w:pStyle w:val="null3"/>
            </w:pPr>
            <w:r>
              <w:rPr>
                <w:rFonts w:ascii="仿宋_GB2312" w:hAnsi="仿宋_GB2312" w:cs="仿宋_GB2312" w:eastAsia="仿宋_GB2312"/>
              </w:rPr>
              <w:t>根据投标文件提供的各品目产品来源渠道合法的证明文件（包括但不限于销售协议、代理协议、原厂授权等），全部提供得9分，每缺少一品目扣一分，扣完为止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根据投标文件提供针对本项目实施团队、实施方案、进度安排、对项目重点难点问题是否能够给出相应解决方案，达到采购人使用条件的要求，自主赋分。 1.总体方案科学合理、可行，各项方案描述完整全面，得10分； 2.总体方案基本合理、可行，各项方案描述较为全面，得6分； 3.总体方案不够合理、可行，各项方案描述不够全面，得2分； 4.未提供总体方案，得0分。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售后、培训方案</w:t>
            </w:r>
          </w:p>
        </w:tc>
        <w:tc>
          <w:tcPr>
            <w:tcW w:type="dxa" w:w="2492"/>
          </w:tcPr>
          <w:p>
            <w:pPr>
              <w:pStyle w:val="null3"/>
            </w:pPr>
            <w:r>
              <w:rPr>
                <w:rFonts w:ascii="仿宋_GB2312" w:hAnsi="仿宋_GB2312" w:cs="仿宋_GB2312" w:eastAsia="仿宋_GB2312"/>
              </w:rPr>
              <w:t>根据投标文件所提供的投标产品售后服务方案、售后服务机构、售后服务人员、培训方案（有原厂培训须注明）等，自主赋分： 1.售后服务方案的完善，售后服务机构健全，网点众多且高效，人员名单信息详实、配置合理，专业性强，培训方案完整，赋10分； 2.售后服务方案的内容有缺失，有售后服务机构及网点，人员名单信息详实但专业水平低，培训方案不清晰，赋6分； 3.售后服务方案的内容模糊，没有售后服务机构、人员名单信息不全，培训方案有缺失，赋2分。 注:未提供售后培训方案本项不得分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质量保证及验收</w:t>
            </w:r>
          </w:p>
        </w:tc>
        <w:tc>
          <w:tcPr>
            <w:tcW w:type="dxa" w:w="2492"/>
          </w:tcPr>
          <w:p>
            <w:pPr>
              <w:pStyle w:val="null3"/>
            </w:pPr>
            <w:r>
              <w:rPr>
                <w:rFonts w:ascii="仿宋_GB2312" w:hAnsi="仿宋_GB2312" w:cs="仿宋_GB2312" w:eastAsia="仿宋_GB2312"/>
              </w:rPr>
              <w:t>根据投标文件提供针对本项目的进度安排、质量保证及验收方案是否合理得当，对项目重点难点问题是否能够给出相应解决方案，达到采购人使用条件的要求，自主赋分。 1.总体方案科学合理、可行，各项方案描述完整全面，得8分； 2.总体方案基本合理、可行，各项方案描述较为全面，得5分； 3.总体方案不够合理、可行，各项方案描述不够全面，得2分 4.未提供总体方案，得0分。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提供投标人2022年1月1日以来的所投核心产品（肌骨彩色超声诊断系统）的成功销售案例证明材料（不限于供应商或生产厂家，提供完整合同复印件），每提供一份完整的业绩证明材料，得2分：本项最高得8分。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1.按最低评标价为评标基准价，得30分。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详见附件：西安市政府采购供应商拒绝政府采购领域商业贿赂承诺书.docx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详见附件：投标人具有履行本合同所必需的承诺.docx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详见附件：利益关系承诺函.docx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