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版本号：SXZHZB2025-ZC011-CS20250507001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全市耕地土壤重金属污染成因排查和成效评估项目(二次)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SXZHZB2025-ZC011-CS</w:t>
      </w:r>
      <w:r>
        <w:br/>
      </w:r>
      <w:r>
        <w:br/>
      </w:r>
      <w:r>
        <w:br/>
      </w:r>
    </w:p>
    <w:p>
      <w:pPr>
        <w:pStyle w:val="null3"/>
        <w:jc w:val="center"/>
        <w:outlineLvl w:val="2"/>
      </w:pPr>
      <w:r>
        <w:rPr>
          <w:rFonts w:ascii="仿宋_GB2312" w:hAnsi="仿宋_GB2312" w:cs="仿宋_GB2312" w:eastAsia="仿宋_GB2312"/>
          <w:sz w:val="28"/>
          <w:b/>
        </w:rPr>
        <w:t>西安市环境保护科学研究院</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西安市环境保护科学研究院</w:t>
      </w:r>
      <w:r>
        <w:rPr>
          <w:rFonts w:ascii="仿宋_GB2312" w:hAnsi="仿宋_GB2312" w:cs="仿宋_GB2312" w:eastAsia="仿宋_GB2312"/>
        </w:rPr>
        <w:t>委托，拟对</w:t>
      </w:r>
      <w:r>
        <w:rPr>
          <w:rFonts w:ascii="仿宋_GB2312" w:hAnsi="仿宋_GB2312" w:cs="仿宋_GB2312" w:eastAsia="仿宋_GB2312"/>
        </w:rPr>
        <w:t>全市耕地土壤重金属污染成因排查和成效评估项目(二次)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SXZHZB2025-ZC011-CS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全市耕地土壤重金属污染成因排查和成效评估项目(二次)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落实省生态环境厅关于农用地土壤重金属污染溯源的要求和安排，按照《农用地土壤重金属污染溯源指南》、《耕地土壤重金属污染成因排查工作指南》、《耕地土壤重金属输入输出因素调查监测技术要求》等相关要求，开展未央区农用地土壤重金属污染成因排查和成效评估，并在已完成的灞桥等6个区（县）农用地土壤重金属溯源工作的基础上，开展农用地土壤重金属污染补充溯源工作，进一步完善溯源结果佐证资料。 针对农用地土壤污染详查超标区域，制定农用地土壤重金属污染成因排查和成效评估工作实施方案。通过资料收集（环境资料、监测数据、周边重点行业企业调查等资料）及现场踏勘等工作，针对受污染耕地，对影响土壤环境质量的输入因素和输出因素进行调查，识别污染源、污染途径以及需要管控的污染成因。根据识别的污染成因采取污染源头防控措施后，因地制宜开展成效评估，研判土壤污染物输入的变化趋势及土壤环境质量的变化趋势，排查整治农用地周边涉重金属固体废物及水体底泥重金属污染、调查评估环境重点监管单位大气重金属沉降对耕地土壤得重金属累计风险，评估源头防控成效及成因排查的准确性，编制农用地土壤重金属污染成因排查和成效评估报告和农用地土壤污染源头防控方案，制定污染源清单和污染源整治计划，形成全市当前农用地土壤重金属污染源信息“一张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采购包1（全市耕地土壤重金属污染成因排查和成效评估项目）：属于专门面向中小企业采购。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2、资质证书：供应商须具备合法有效的《检验检测机构资质认定证书》（CMA），且检测能力附表包含水和废水、土壤和沉积物、固体废物、环境空气和废气类别；</w:t>
      </w:r>
    </w:p>
    <w:p>
      <w:pPr>
        <w:pStyle w:val="null3"/>
      </w:pPr>
      <w:r>
        <w:rPr>
          <w:rFonts w:ascii="仿宋_GB2312" w:hAnsi="仿宋_GB2312" w:cs="仿宋_GB2312" w:eastAsia="仿宋_GB2312"/>
        </w:rPr>
        <w:t>3、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西安市环境保护科学研究院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西安市曲江新区雁南五路环保大厦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029-89134469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财库[2018]2号)的有关规定执行，不足8000元按8000元收取。2、代理服务费由成交供应商支付，在领取《成交通知书》前，由成交供应商一次性支付给陕西纵横项目管理有限公司。3、代理服务费缴纳账户：开户名称：陕西纵横项目管理有限公司开户银行：浙商银行股份有限公司西安未央路支行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西安市环境保护科学研究院</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西安市环境保护科学研究院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西安市环境保护科学研究院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省生态环境厅关于农用地土壤重金属污染溯源的要求和安排，按照《农用地土壤重金属污染溯源指南》、《耕地土壤重金属污染成因排查工作指南》、《耕地土壤重金属输入输出因素调查监测技术要求》等相关要求，开展未央区农用地土壤重金属污染成因排查和成效评估，并在已完成的灞桥等6个区（县）农用地土壤重金属溯源工作的基础上，开展农用地土壤重金属污染补充溯源工作，进一步完善溯源结果佐证资料。</w:t>
      </w:r>
    </w:p>
    <w:p>
      <w:pPr>
        <w:pStyle w:val="null3"/>
      </w:pPr>
      <w:r>
        <w:rPr>
          <w:rFonts w:ascii="仿宋_GB2312" w:hAnsi="仿宋_GB2312" w:cs="仿宋_GB2312" w:eastAsia="仿宋_GB2312"/>
        </w:rPr>
        <w:t>针对农用地土壤污染详查超标区域，制定农用地土壤重金属污染成因排查和成效评估工作实施方案。通过资料收集（环境资料、监测数据、周边重点行业企业调查等资料）及现场踏勘等工作，针对受污染耕地，对影响土壤环境质量的输入因素和输出因素进行调查，识别污染源、污染途径以及需要管控的污染成因。根据识别的污染成因采取污染源头防控措施后，因地制宜开展成效评估，研判土壤污染物输入的变化趋势及土壤环境质量的变化趋势，排查整治农用地周边涉重金属固体废物及水体底泥重金属污染、调查评估环境重点监管单位大气重金属沉降对耕地土壤得重金属累计风险，评估源头防控成效及成因排查的准确性，编制农用地土壤重金属污染成因排查和成效评估报告和农用地土壤污染源头防控方案，制定污染源清单和污染源整治计划，形成全市当前农用地土壤重金属污染源信息“一张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394,000.00</w:t>
      </w:r>
    </w:p>
    <w:p>
      <w:pPr>
        <w:pStyle w:val="null3"/>
      </w:pPr>
      <w:r>
        <w:rPr>
          <w:rFonts w:ascii="仿宋_GB2312" w:hAnsi="仿宋_GB2312" w:cs="仿宋_GB2312" w:eastAsia="仿宋_GB2312"/>
        </w:rPr>
        <w:t>采购包最高限价（元）: 394,000.00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农用地土壤污染详查超标区域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标的名称：农用地土壤污染详查超标区域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0"/>
                <w:b/>
              </w:rPr>
              <w:t>服务内容</w:t>
            </w:r>
            <w:r>
              <w:rPr>
                <w:rFonts w:ascii="仿宋_GB2312" w:hAnsi="仿宋_GB2312" w:cs="仿宋_GB2312" w:eastAsia="仿宋_GB2312"/>
                <w:sz w:val="30"/>
                <w:b/>
              </w:rPr>
              <w:t>:</w:t>
            </w:r>
            <w:r>
              <w:rPr>
                <w:rFonts w:ascii="仿宋_GB2312" w:hAnsi="仿宋_GB2312" w:cs="仿宋_GB2312" w:eastAsia="仿宋_GB2312"/>
                <w:sz w:val="30"/>
              </w:rPr>
              <w:t>根据省生态环境厅和市生态环境局农用地土壤重金属污染溯源工作要求和计划安排，未央区农用地重金属污染溯源以农用地土壤污染状况详查结果为基础，以全区受污染农用地为目标开展农用地土壤重金属污染溯源工作。根据陕西省农用地详查结果，本次排查范围包括：</w:t>
            </w:r>
            <w:r>
              <w:rPr>
                <w:rFonts w:ascii="仿宋_GB2312" w:hAnsi="仿宋_GB2312" w:cs="仿宋_GB2312" w:eastAsia="仿宋_GB2312"/>
                <w:sz w:val="30"/>
              </w:rPr>
              <w:t>1</w:t>
            </w:r>
            <w:r>
              <w:rPr>
                <w:rFonts w:ascii="仿宋_GB2312" w:hAnsi="仿宋_GB2312" w:cs="仿宋_GB2312" w:eastAsia="仿宋_GB2312"/>
                <w:sz w:val="30"/>
              </w:rPr>
              <w:t>、结合未央区受污染农用地的空间分布，以受污染农用地为中心，根据图斑的空间分布来划分为排查单元，开展涉重</w:t>
            </w:r>
            <w:r>
              <w:rPr>
                <w:rFonts w:ascii="仿宋_GB2312" w:hAnsi="仿宋_GB2312" w:cs="仿宋_GB2312" w:eastAsia="仿宋_GB2312"/>
                <w:sz w:val="30"/>
                <w:color w:val="000000"/>
              </w:rPr>
              <w:t>工业企业、历史遗留固体废物、灌溉水系底泥、畜禽养殖场、环境污染事件等重金属污染源排查，实现未央区受污染农用地土壤重金属污染溯源全覆盖。</w:t>
            </w:r>
            <w:r>
              <w:rPr>
                <w:rFonts w:ascii="仿宋_GB2312" w:hAnsi="仿宋_GB2312" w:cs="仿宋_GB2312" w:eastAsia="仿宋_GB2312"/>
                <w:sz w:val="30"/>
                <w:color w:val="000000"/>
              </w:rPr>
              <w:t>2</w:t>
            </w:r>
            <w:r>
              <w:rPr>
                <w:rFonts w:ascii="仿宋_GB2312" w:hAnsi="仿宋_GB2312" w:cs="仿宋_GB2312" w:eastAsia="仿宋_GB2312"/>
                <w:sz w:val="30"/>
                <w:color w:val="000000"/>
              </w:rPr>
              <w:t>、</w:t>
            </w:r>
            <w:r>
              <w:rPr>
                <w:rFonts w:ascii="仿宋_GB2312" w:hAnsi="仿宋_GB2312" w:cs="仿宋_GB2312" w:eastAsia="仿宋_GB2312"/>
                <w:sz w:val="30"/>
                <w:color w:val="000000"/>
              </w:rPr>
              <w:t>并在已完成的灞桥等</w:t>
            </w:r>
            <w:r>
              <w:rPr>
                <w:rFonts w:ascii="仿宋_GB2312" w:hAnsi="仿宋_GB2312" w:cs="仿宋_GB2312" w:eastAsia="仿宋_GB2312"/>
                <w:sz w:val="30"/>
                <w:color w:val="000000"/>
              </w:rPr>
              <w:t>6</w:t>
            </w:r>
            <w:r>
              <w:rPr>
                <w:rFonts w:ascii="仿宋_GB2312" w:hAnsi="仿宋_GB2312" w:cs="仿宋_GB2312" w:eastAsia="仿宋_GB2312"/>
                <w:sz w:val="30"/>
                <w:color w:val="000000"/>
              </w:rPr>
              <w:t>个区（县）农用地土壤重金属溯源工作的基础上，</w:t>
            </w:r>
            <w:r>
              <w:rPr>
                <w:rFonts w:ascii="仿宋_GB2312" w:hAnsi="仿宋_GB2312" w:cs="仿宋_GB2312" w:eastAsia="仿宋_GB2312"/>
                <w:sz w:val="30"/>
                <w:color w:val="000000"/>
              </w:rPr>
              <w:t>开展</w:t>
            </w:r>
            <w:r>
              <w:rPr>
                <w:rFonts w:ascii="仿宋_GB2312" w:hAnsi="仿宋_GB2312" w:cs="仿宋_GB2312" w:eastAsia="仿宋_GB2312"/>
                <w:sz w:val="30"/>
                <w:color w:val="000000"/>
              </w:rPr>
              <w:t>农用地土壤重金属污染</w:t>
            </w:r>
            <w:r>
              <w:rPr>
                <w:rFonts w:ascii="仿宋_GB2312" w:hAnsi="仿宋_GB2312" w:cs="仿宋_GB2312" w:eastAsia="仿宋_GB2312"/>
                <w:sz w:val="30"/>
                <w:color w:val="000000"/>
              </w:rPr>
              <w:t>补充</w:t>
            </w:r>
            <w:r>
              <w:rPr>
                <w:rFonts w:ascii="仿宋_GB2312" w:hAnsi="仿宋_GB2312" w:cs="仿宋_GB2312" w:eastAsia="仿宋_GB2312"/>
                <w:sz w:val="30"/>
                <w:color w:val="000000"/>
              </w:rPr>
              <w:t>溯源工作，进一步完善溯源结果佐证资料。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30"/>
                <w:b/>
              </w:rPr>
              <w:t>服务需求：</w:t>
            </w:r>
            <w:r>
              <w:rPr>
                <w:rFonts w:ascii="仿宋_GB2312" w:hAnsi="仿宋_GB2312" w:cs="仿宋_GB2312" w:eastAsia="仿宋_GB2312"/>
                <w:sz w:val="30"/>
              </w:rPr>
              <w:t>1</w:t>
            </w:r>
            <w:r>
              <w:rPr>
                <w:rFonts w:ascii="仿宋_GB2312" w:hAnsi="仿宋_GB2312" w:cs="仿宋_GB2312" w:eastAsia="仿宋_GB2312"/>
                <w:sz w:val="30"/>
              </w:rPr>
              <w:t>、技术路线</w:t>
            </w:r>
          </w:p>
          <w:p>
            <w:pPr>
              <w:pStyle w:val="null3"/>
            </w:pPr>
            <w:r>
              <w:rPr>
                <w:rFonts w:ascii="仿宋_GB2312" w:hAnsi="仿宋_GB2312" w:cs="仿宋_GB2312" w:eastAsia="仿宋_GB2312"/>
                <w:sz w:val="30"/>
              </w:rPr>
              <w:t>根据《陕西省生态环境厅关于开展农用地土壤重金属污染溯源工作的通知》（陕环土壤函〔</w:t>
            </w:r>
            <w:r>
              <w:rPr>
                <w:rFonts w:ascii="仿宋_GB2312" w:hAnsi="仿宋_GB2312" w:cs="仿宋_GB2312" w:eastAsia="仿宋_GB2312"/>
                <w:sz w:val="30"/>
              </w:rPr>
              <w:t>2024</w:t>
            </w:r>
            <w:r>
              <w:rPr>
                <w:rFonts w:ascii="仿宋_GB2312" w:hAnsi="仿宋_GB2312" w:cs="仿宋_GB2312" w:eastAsia="仿宋_GB2312"/>
                <w:sz w:val="30"/>
              </w:rPr>
              <w:t>〕</w:t>
            </w:r>
            <w:r>
              <w:rPr>
                <w:rFonts w:ascii="仿宋_GB2312" w:hAnsi="仿宋_GB2312" w:cs="仿宋_GB2312" w:eastAsia="仿宋_GB2312"/>
                <w:sz w:val="30"/>
              </w:rPr>
              <w:t>59</w:t>
            </w:r>
            <w:r>
              <w:rPr>
                <w:rFonts w:ascii="仿宋_GB2312" w:hAnsi="仿宋_GB2312" w:cs="仿宋_GB2312" w:eastAsia="仿宋_GB2312"/>
                <w:sz w:val="30"/>
              </w:rPr>
              <w:t>号）文件要求，按照《农用地土壤重金属污染溯源指南》中明确的农用地土壤重金属污染溯源工作流程，</w:t>
            </w:r>
            <w:r>
              <w:rPr>
                <w:rFonts w:ascii="仿宋_GB2312" w:hAnsi="仿宋_GB2312" w:cs="仿宋_GB2312" w:eastAsia="仿宋_GB2312"/>
                <w:sz w:val="30"/>
              </w:rPr>
              <w:t>结合</w:t>
            </w:r>
            <w:r>
              <w:rPr>
                <w:rFonts w:ascii="仿宋_GB2312" w:hAnsi="仿宋_GB2312" w:cs="仿宋_GB2312" w:eastAsia="仿宋_GB2312"/>
                <w:sz w:val="30"/>
              </w:rPr>
              <w:t>全市的</w:t>
            </w:r>
            <w:r>
              <w:rPr>
                <w:rFonts w:ascii="仿宋_GB2312" w:hAnsi="仿宋_GB2312" w:cs="仿宋_GB2312" w:eastAsia="仿宋_GB2312"/>
                <w:sz w:val="30"/>
              </w:rPr>
              <w:t>实际，</w:t>
            </w:r>
            <w:r>
              <w:rPr>
                <w:rFonts w:ascii="仿宋_GB2312" w:hAnsi="仿宋_GB2312" w:cs="仿宋_GB2312" w:eastAsia="仿宋_GB2312"/>
                <w:sz w:val="30"/>
              </w:rPr>
              <w:t>通过收集资料和数据、现场踏勘和访谈、开展补充监测、污染源定性判断等程序开展农用地重金属污染源排查工作，技术路线如图</w:t>
            </w:r>
            <w:r>
              <w:rPr>
                <w:rFonts w:ascii="仿宋_GB2312" w:hAnsi="仿宋_GB2312" w:cs="仿宋_GB2312" w:eastAsia="仿宋_GB2312"/>
                <w:sz w:val="30"/>
              </w:rPr>
              <w:t>1</w:t>
            </w:r>
            <w:r>
              <w:rPr>
                <w:rFonts w:ascii="仿宋_GB2312" w:hAnsi="仿宋_GB2312" w:cs="仿宋_GB2312" w:eastAsia="仿宋_GB2312"/>
                <w:sz w:val="30"/>
              </w:rPr>
              <w:t>所示。</w:t>
            </w:r>
          </w:p>
          <w:p>
            <w:pPr>
              <w:pStyle w:val="null3"/>
            </w:pPr>
            <w:r>
              <w:rPr>
                <w:rFonts w:ascii="仿宋_GB2312" w:hAnsi="仿宋_GB2312" w:cs="仿宋_GB2312" w:eastAsia="仿宋_GB2312"/>
                <w:sz w:val="30"/>
              </w:rPr>
              <w:t>2</w:t>
            </w:r>
            <w:r>
              <w:rPr>
                <w:rFonts w:ascii="仿宋_GB2312" w:hAnsi="仿宋_GB2312" w:cs="仿宋_GB2312" w:eastAsia="仿宋_GB2312"/>
                <w:sz w:val="30"/>
              </w:rPr>
              <w:t>、工作质量</w:t>
            </w:r>
          </w:p>
          <w:p>
            <w:pPr>
              <w:pStyle w:val="null3"/>
            </w:pPr>
            <w:r>
              <w:rPr>
                <w:rFonts w:ascii="仿宋_GB2312" w:hAnsi="仿宋_GB2312" w:cs="仿宋_GB2312" w:eastAsia="仿宋_GB2312"/>
                <w:sz w:val="30"/>
              </w:rPr>
              <w:t>严格按照《农用地士壤重金属污染溯源指南》、《耕地土壤重金属输入输出因素调查监测技术要求》等国家指导文件和技术要求，保质保量完成项目工作内容，确保工作成果通过专家评审验收。</w:t>
            </w:r>
          </w:p>
          <w:p>
            <w:pPr>
              <w:pStyle w:val="null3"/>
            </w:pPr>
            <w:r>
              <w:rPr>
                <w:rFonts w:ascii="仿宋_GB2312" w:hAnsi="仿宋_GB2312" w:cs="仿宋_GB2312" w:eastAsia="仿宋_GB2312"/>
                <w:sz w:val="30"/>
              </w:rPr>
              <w:t>3</w:t>
            </w:r>
            <w:r>
              <w:rPr>
                <w:rFonts w:ascii="仿宋_GB2312" w:hAnsi="仿宋_GB2312" w:cs="仿宋_GB2312" w:eastAsia="仿宋_GB2312"/>
                <w:sz w:val="30"/>
              </w:rPr>
              <w:t>、工作内容</w:t>
            </w:r>
          </w:p>
          <w:p>
            <w:pPr>
              <w:pStyle w:val="null3"/>
              <w:ind w:firstLine="600"/>
            </w:pPr>
            <w:r>
              <w:rPr>
                <w:rFonts w:ascii="仿宋_GB2312" w:hAnsi="仿宋_GB2312" w:cs="仿宋_GB2312" w:eastAsia="仿宋_GB2312"/>
                <w:sz w:val="30"/>
              </w:rPr>
              <w:t>对于现场不能排除的污染成因，进行点位布设，并根据溯源调查方案需要开展相关监测，验证溯源成因。项目实际工作量以专家认可的具体实施方案为准。</w:t>
            </w:r>
          </w:p>
          <w:p>
            <w:pPr>
              <w:pStyle w:val="null3"/>
            </w:pPr>
            <w:r>
              <w:drawing>
                <wp:inline distT="0" distR="0" distB="0" distL="0">
                  <wp:extent cx="1621155" cy="107686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76868"/>
                          </a:xfrm>
                          <a:prstGeom prst="rect">
                            <a:avLst/>
                          </a:prstGeom>
                        </pic:spPr>
                      </pic:pic>
                    </a:graphicData>
                  </a:graphic>
                </wp:inline>
              </w:drawing>
            </w:r>
          </w:p>
          <w:p>
            <w:pPr>
              <w:pStyle w:val="null3"/>
              <w:jc w:val="center"/>
            </w:pPr>
            <w:r>
              <w:rPr>
                <w:rFonts w:ascii="仿宋_GB2312" w:hAnsi="仿宋_GB2312" w:cs="仿宋_GB2312" w:eastAsia="仿宋_GB2312"/>
                <w:sz w:val="30"/>
              </w:rPr>
              <w:t>图</w:t>
            </w:r>
            <w:r>
              <w:rPr>
                <w:rFonts w:ascii="仿宋_GB2312" w:hAnsi="仿宋_GB2312" w:cs="仿宋_GB2312" w:eastAsia="仿宋_GB2312"/>
                <w:sz w:val="30"/>
              </w:rPr>
              <w:t>1</w:t>
            </w:r>
            <w:r>
              <w:rPr>
                <w:rFonts w:ascii="仿宋_GB2312" w:hAnsi="仿宋_GB2312" w:cs="仿宋_GB2312" w:eastAsia="仿宋_GB2312"/>
                <w:sz w:val="30"/>
              </w:rPr>
              <w:t>农用地土壤重金属污染溯源工作流程</w:t>
            </w:r>
          </w:p>
          <w:p>
            <w:pPr>
              <w:pStyle w:val="null3"/>
            </w:pPr>
            <w:r>
              <w:rPr>
                <w:rFonts w:ascii="仿宋_GB2312" w:hAnsi="仿宋_GB2312" w:cs="仿宋_GB2312" w:eastAsia="仿宋_GB2312"/>
                <w:sz w:val="30"/>
              </w:rPr>
              <w:t>4</w:t>
            </w:r>
            <w:r>
              <w:rPr>
                <w:rFonts w:ascii="仿宋_GB2312" w:hAnsi="仿宋_GB2312" w:cs="仿宋_GB2312" w:eastAsia="仿宋_GB2312"/>
                <w:sz w:val="30"/>
              </w:rPr>
              <w:t>、成果资料</w:t>
            </w:r>
          </w:p>
          <w:p>
            <w:pPr>
              <w:pStyle w:val="null3"/>
              <w:ind w:firstLine="600"/>
            </w:pPr>
            <w:r>
              <w:rPr>
                <w:rFonts w:ascii="仿宋_GB2312" w:hAnsi="仿宋_GB2312" w:cs="仿宋_GB2312" w:eastAsia="仿宋_GB2312"/>
                <w:sz w:val="30"/>
              </w:rPr>
              <w:t>项目成果包括但不限于：</w:t>
            </w:r>
            <w:r>
              <w:rPr>
                <w:rFonts w:ascii="仿宋_GB2312" w:hAnsi="仿宋_GB2312" w:cs="仿宋_GB2312" w:eastAsia="仿宋_GB2312"/>
                <w:sz w:val="30"/>
              </w:rPr>
              <w:t>对全市</w:t>
            </w:r>
            <w:r>
              <w:rPr>
                <w:rFonts w:ascii="仿宋_GB2312" w:hAnsi="仿宋_GB2312" w:cs="仿宋_GB2312" w:eastAsia="仿宋_GB2312"/>
                <w:sz w:val="30"/>
              </w:rPr>
              <w:t>农用地土壤重金属补充调查和成因分析工作</w:t>
            </w:r>
            <w:r>
              <w:rPr>
                <w:rFonts w:ascii="仿宋_GB2312" w:hAnsi="仿宋_GB2312" w:cs="仿宋_GB2312" w:eastAsia="仿宋_GB2312"/>
                <w:sz w:val="30"/>
              </w:rPr>
              <w:t>及补充溯源工作</w:t>
            </w:r>
            <w:r>
              <w:rPr>
                <w:rFonts w:ascii="仿宋_GB2312" w:hAnsi="仿宋_GB2312" w:cs="仿宋_GB2312" w:eastAsia="仿宋_GB2312"/>
                <w:sz w:val="30"/>
              </w:rPr>
              <w:t>完成后，及时提交《全市耕地土壤重金属污染成因排查和成效评估项目实施方案》、《全市耕地土壤重金属污染成因排查和成效评估项目成果报告》、《全市耕地土壤重金属污染源头防控方案（含污染源清单和污染源整治计划）》和全市当前农用地土壤重金属污染源信息</w:t>
            </w:r>
            <w:r>
              <w:rPr>
                <w:rFonts w:ascii="仿宋_GB2312" w:hAnsi="仿宋_GB2312" w:cs="仿宋_GB2312" w:eastAsia="仿宋_GB2312"/>
                <w:sz w:val="30"/>
              </w:rPr>
              <w:t>“</w:t>
            </w:r>
            <w:r>
              <w:rPr>
                <w:rFonts w:ascii="仿宋_GB2312" w:hAnsi="仿宋_GB2312" w:cs="仿宋_GB2312" w:eastAsia="仿宋_GB2312"/>
                <w:sz w:val="30"/>
              </w:rPr>
              <w:t>一张图</w:t>
            </w:r>
            <w:r>
              <w:rPr>
                <w:rFonts w:ascii="仿宋_GB2312" w:hAnsi="仿宋_GB2312" w:cs="仿宋_GB2312" w:eastAsia="仿宋_GB2312"/>
                <w:sz w:val="30"/>
              </w:rPr>
              <w:t>”</w:t>
            </w:r>
            <w:r>
              <w:rPr>
                <w:rFonts w:ascii="仿宋_GB2312" w:hAnsi="仿宋_GB2312" w:cs="仿宋_GB2312" w:eastAsia="仿宋_GB2312"/>
                <w:sz w:val="30"/>
              </w:rPr>
              <w:t>等相关成果资料；成效评估工作完成后，及时提交报告及信息数据库等相关资料。全部服务成果及相关资料，需提供各套纸质资料不少于</w:t>
            </w:r>
            <w:r>
              <w:rPr>
                <w:rFonts w:ascii="仿宋_GB2312" w:hAnsi="仿宋_GB2312" w:cs="仿宋_GB2312" w:eastAsia="仿宋_GB2312"/>
                <w:sz w:val="30"/>
              </w:rPr>
              <w:t>2</w:t>
            </w:r>
            <w:r>
              <w:rPr>
                <w:rFonts w:ascii="仿宋_GB2312" w:hAnsi="仿宋_GB2312" w:cs="仿宋_GB2312" w:eastAsia="仿宋_GB2312"/>
                <w:sz w:val="30"/>
              </w:rPr>
              <w:t>份、电子版资料不少于</w:t>
            </w:r>
            <w:r>
              <w:rPr>
                <w:rFonts w:ascii="仿宋_GB2312" w:hAnsi="仿宋_GB2312" w:cs="仿宋_GB2312" w:eastAsia="仿宋_GB2312"/>
                <w:sz w:val="30"/>
              </w:rPr>
              <w:t>1</w:t>
            </w:r>
            <w:r>
              <w:rPr>
                <w:rFonts w:ascii="仿宋_GB2312" w:hAnsi="仿宋_GB2312" w:cs="仿宋_GB2312" w:eastAsia="仿宋_GB2312"/>
                <w:sz w:val="30"/>
              </w:rPr>
              <w:t>份，所具有的知识产权归归采购人所有。</w:t>
            </w:r>
          </w:p>
          <w:p>
            <w:pPr>
              <w:pStyle w:val="null3"/>
            </w:pPr>
            <w:r>
              <w:rPr>
                <w:rFonts w:ascii="仿宋_GB2312" w:hAnsi="仿宋_GB2312" w:cs="仿宋_GB2312" w:eastAsia="仿宋_GB2312"/>
                <w:sz w:val="30"/>
              </w:rPr>
              <w:t>5</w:t>
            </w:r>
            <w:r>
              <w:rPr>
                <w:rFonts w:ascii="仿宋_GB2312" w:hAnsi="仿宋_GB2312" w:cs="仿宋_GB2312" w:eastAsia="仿宋_GB2312"/>
                <w:sz w:val="30"/>
              </w:rPr>
              <w:t>、分析检测</w:t>
            </w:r>
          </w:p>
          <w:p>
            <w:pPr>
              <w:pStyle w:val="null3"/>
              <w:ind w:firstLine="600"/>
            </w:pPr>
            <w:r>
              <w:rPr>
                <w:rFonts w:ascii="仿宋_GB2312" w:hAnsi="仿宋_GB2312" w:cs="仿宋_GB2312" w:eastAsia="仿宋_GB2312"/>
                <w:sz w:val="30"/>
              </w:rPr>
              <w:t>严格按照</w:t>
            </w:r>
            <w:r>
              <w:rPr>
                <w:rFonts w:ascii="仿宋_GB2312" w:hAnsi="仿宋_GB2312" w:cs="仿宋_GB2312" w:eastAsia="仿宋_GB2312"/>
                <w:sz w:val="30"/>
              </w:rPr>
              <w:t>《土壤环境质量农用地土壤污染风险管控标准（试行）》（</w:t>
            </w:r>
            <w:r>
              <w:rPr>
                <w:rFonts w:ascii="仿宋_GB2312" w:hAnsi="仿宋_GB2312" w:cs="仿宋_GB2312" w:eastAsia="仿宋_GB2312"/>
                <w:sz w:val="30"/>
              </w:rPr>
              <w:t>GB</w:t>
            </w:r>
            <w:r>
              <w:rPr>
                <w:rFonts w:ascii="仿宋_GB2312" w:hAnsi="仿宋_GB2312" w:cs="仿宋_GB2312" w:eastAsia="仿宋_GB2312"/>
                <w:sz w:val="30"/>
              </w:rPr>
              <w:t>15618</w:t>
            </w:r>
            <w:r>
              <w:rPr>
                <w:rFonts w:ascii="仿宋_GB2312" w:hAnsi="仿宋_GB2312" w:cs="仿宋_GB2312" w:eastAsia="仿宋_GB2312"/>
                <w:sz w:val="30"/>
              </w:rPr>
              <w:t>-</w:t>
            </w:r>
            <w:r>
              <w:rPr>
                <w:rFonts w:ascii="仿宋_GB2312" w:hAnsi="仿宋_GB2312" w:cs="仿宋_GB2312" w:eastAsia="仿宋_GB2312"/>
                <w:sz w:val="30"/>
              </w:rPr>
              <w:t>2018</w:t>
            </w:r>
            <w:r>
              <w:rPr>
                <w:rFonts w:ascii="仿宋_GB2312" w:hAnsi="仿宋_GB2312" w:cs="仿宋_GB2312" w:eastAsia="仿宋_GB2312"/>
                <w:sz w:val="30"/>
              </w:rPr>
              <w:t>）中确定的农用地土壤污染风险值的监测项目和监测要求，落实</w:t>
            </w:r>
            <w:r>
              <w:rPr>
                <w:rFonts w:ascii="仿宋_GB2312" w:hAnsi="仿宋_GB2312" w:cs="仿宋_GB2312" w:eastAsia="仿宋_GB2312"/>
                <w:sz w:val="30"/>
              </w:rPr>
              <w:t>国家样品检测技术方法与质量控制技术要求</w:t>
            </w:r>
            <w:r>
              <w:rPr>
                <w:rFonts w:ascii="仿宋_GB2312" w:hAnsi="仿宋_GB2312" w:cs="仿宋_GB2312" w:eastAsia="仿宋_GB2312"/>
                <w:sz w:val="30"/>
              </w:rPr>
              <w:t>，</w:t>
            </w:r>
            <w:r>
              <w:rPr>
                <w:rFonts w:ascii="仿宋_GB2312" w:hAnsi="仿宋_GB2312" w:cs="仿宋_GB2312" w:eastAsia="仿宋_GB2312"/>
                <w:sz w:val="30"/>
              </w:rPr>
              <w:t>开展测试分析工作</w:t>
            </w:r>
            <w:r>
              <w:rPr>
                <w:rFonts w:ascii="仿宋_GB2312" w:hAnsi="仿宋_GB2312" w:cs="仿宋_GB2312" w:eastAsia="仿宋_GB2312"/>
                <w:sz w:val="30"/>
              </w:rPr>
              <w:t>。项目监测样品数量不少于</w:t>
            </w:r>
            <w:r>
              <w:rPr>
                <w:rFonts w:ascii="仿宋_GB2312" w:hAnsi="仿宋_GB2312" w:cs="仿宋_GB2312" w:eastAsia="仿宋_GB2312"/>
                <w:sz w:val="30"/>
              </w:rPr>
              <w:t>40</w:t>
            </w:r>
            <w:r>
              <w:rPr>
                <w:rFonts w:ascii="仿宋_GB2312" w:hAnsi="仿宋_GB2312" w:cs="仿宋_GB2312" w:eastAsia="仿宋_GB2312"/>
                <w:sz w:val="30"/>
              </w:rPr>
              <w:t>件，</w:t>
            </w:r>
            <w:r>
              <w:rPr>
                <w:rFonts w:ascii="仿宋_GB2312" w:hAnsi="仿宋_GB2312" w:cs="仿宋_GB2312" w:eastAsia="仿宋_GB2312"/>
                <w:sz w:val="30"/>
              </w:rPr>
              <w:t>附具的检测报告须具有国家认可、有效地认定标识。</w:t>
            </w:r>
          </w:p>
          <w:p>
            <w:pPr>
              <w:pStyle w:val="null3"/>
            </w:pPr>
            <w:r>
              <w:rPr>
                <w:rFonts w:ascii="仿宋_GB2312" w:hAnsi="仿宋_GB2312" w:cs="仿宋_GB2312" w:eastAsia="仿宋_GB2312"/>
                <w:sz w:val="30"/>
              </w:rPr>
              <w:t>6</w:t>
            </w:r>
            <w:r>
              <w:rPr>
                <w:rFonts w:ascii="仿宋_GB2312" w:hAnsi="仿宋_GB2312" w:cs="仿宋_GB2312" w:eastAsia="仿宋_GB2312"/>
                <w:sz w:val="30"/>
              </w:rPr>
              <w:t>、时间控制</w:t>
            </w:r>
          </w:p>
          <w:p>
            <w:pPr>
              <w:pStyle w:val="null3"/>
              <w:ind w:firstLine="600"/>
            </w:pPr>
            <w:r>
              <w:rPr>
                <w:rFonts w:ascii="仿宋_GB2312" w:hAnsi="仿宋_GB2312" w:cs="仿宋_GB2312" w:eastAsia="仿宋_GB2312"/>
                <w:sz w:val="30"/>
              </w:rPr>
              <w:t>切实响应项目服务需求、组建工作技术团队，保障各项工作按时完成。自合同签订之日，至</w:t>
            </w:r>
            <w:r>
              <w:rPr>
                <w:rFonts w:ascii="仿宋_GB2312" w:hAnsi="仿宋_GB2312" w:cs="仿宋_GB2312" w:eastAsia="仿宋_GB2312"/>
                <w:sz w:val="30"/>
              </w:rPr>
              <w:t>2025</w:t>
            </w:r>
            <w:r>
              <w:rPr>
                <w:rFonts w:ascii="仿宋_GB2312" w:hAnsi="仿宋_GB2312" w:cs="仿宋_GB2312" w:eastAsia="仿宋_GB2312"/>
                <w:sz w:val="30"/>
              </w:rPr>
              <w:t>年</w:t>
            </w:r>
            <w:r>
              <w:rPr>
                <w:rFonts w:ascii="仿宋_GB2312" w:hAnsi="仿宋_GB2312" w:cs="仿宋_GB2312" w:eastAsia="仿宋_GB2312"/>
                <w:sz w:val="30"/>
              </w:rPr>
              <w:t>9</w:t>
            </w:r>
            <w:r>
              <w:rPr>
                <w:rFonts w:ascii="仿宋_GB2312" w:hAnsi="仿宋_GB2312" w:cs="仿宋_GB2312" w:eastAsia="仿宋_GB2312"/>
                <w:sz w:val="30"/>
              </w:rPr>
              <w:t>月</w:t>
            </w:r>
            <w:r>
              <w:rPr>
                <w:rFonts w:ascii="仿宋_GB2312" w:hAnsi="仿宋_GB2312" w:cs="仿宋_GB2312" w:eastAsia="仿宋_GB2312"/>
                <w:sz w:val="30"/>
              </w:rPr>
              <w:t>30</w:t>
            </w:r>
            <w:r>
              <w:rPr>
                <w:rFonts w:ascii="仿宋_GB2312" w:hAnsi="仿宋_GB2312" w:cs="仿宋_GB2312" w:eastAsia="仿宋_GB2312"/>
                <w:sz w:val="30"/>
              </w:rPr>
              <w:t>日（如有政策变化，以最终约定时间为准）完成项目全部工作。</w:t>
            </w:r>
          </w:p>
          <w:p>
            <w:pPr>
              <w:pStyle w:val="null3"/>
            </w:pPr>
            <w:r>
              <w:rPr>
                <w:rFonts w:ascii="仿宋_GB2312" w:hAnsi="仿宋_GB2312" w:cs="仿宋_GB2312" w:eastAsia="仿宋_GB2312"/>
                <w:sz w:val="30"/>
              </w:rPr>
              <w:t>7</w:t>
            </w:r>
            <w:r>
              <w:rPr>
                <w:rFonts w:ascii="仿宋_GB2312" w:hAnsi="仿宋_GB2312" w:cs="仿宋_GB2312" w:eastAsia="仿宋_GB2312"/>
                <w:sz w:val="30"/>
              </w:rPr>
              <w:t>、保密义务</w:t>
            </w:r>
          </w:p>
          <w:p>
            <w:pPr>
              <w:pStyle w:val="null3"/>
            </w:pPr>
            <w:r>
              <w:rPr>
                <w:rFonts w:ascii="仿宋_GB2312" w:hAnsi="仿宋_GB2312" w:cs="仿宋_GB2312" w:eastAsia="仿宋_GB2312"/>
                <w:sz w:val="30"/>
              </w:rPr>
              <w:t>遵守国家及行业保密法规定，主动采取加密措施对项目相关信息和商业秘密进行保护。未经采购人书面同意，成交供应商不得向任何第三方泄露任何服务成果及相关资料。</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30"/>
              </w:rPr>
              <w:t>质量标准：工作质量标准包括但不限于以下文件：</w:t>
            </w:r>
          </w:p>
          <w:p>
            <w:pPr>
              <w:pStyle w:val="null3"/>
            </w:pPr>
            <w:r>
              <w:rPr>
                <w:rFonts w:ascii="仿宋_GB2312" w:hAnsi="仿宋_GB2312" w:cs="仿宋_GB2312" w:eastAsia="仿宋_GB2312"/>
                <w:sz w:val="30"/>
              </w:rPr>
              <w:t>1</w:t>
            </w:r>
            <w:r>
              <w:rPr>
                <w:rFonts w:ascii="仿宋_GB2312" w:hAnsi="仿宋_GB2312" w:cs="仿宋_GB2312" w:eastAsia="仿宋_GB2312"/>
                <w:sz w:val="30"/>
              </w:rPr>
              <w:t>、法律法规</w:t>
            </w:r>
          </w:p>
          <w:p>
            <w:pPr>
              <w:pStyle w:val="null3"/>
            </w:pPr>
            <w:r>
              <w:rPr>
                <w:rFonts w:ascii="仿宋_GB2312" w:hAnsi="仿宋_GB2312" w:cs="仿宋_GB2312" w:eastAsia="仿宋_GB2312"/>
                <w:sz w:val="30"/>
              </w:rPr>
              <w:t>（</w:t>
            </w:r>
            <w:r>
              <w:rPr>
                <w:rFonts w:ascii="仿宋_GB2312" w:hAnsi="仿宋_GB2312" w:cs="仿宋_GB2312" w:eastAsia="仿宋_GB2312"/>
                <w:sz w:val="30"/>
              </w:rPr>
              <w:t>1</w:t>
            </w:r>
            <w:r>
              <w:rPr>
                <w:rFonts w:ascii="仿宋_GB2312" w:hAnsi="仿宋_GB2312" w:cs="仿宋_GB2312" w:eastAsia="仿宋_GB2312"/>
                <w:sz w:val="30"/>
              </w:rPr>
              <w:t>）《中华人民共和国环境保护法》（</w:t>
            </w:r>
            <w:r>
              <w:rPr>
                <w:rFonts w:ascii="仿宋_GB2312" w:hAnsi="仿宋_GB2312" w:cs="仿宋_GB2312" w:eastAsia="仿宋_GB2312"/>
                <w:sz w:val="30"/>
              </w:rPr>
              <w:t>2015</w:t>
            </w:r>
            <w:r>
              <w:rPr>
                <w:rFonts w:ascii="仿宋_GB2312" w:hAnsi="仿宋_GB2312" w:cs="仿宋_GB2312" w:eastAsia="仿宋_GB2312"/>
                <w:sz w:val="30"/>
              </w:rPr>
              <w:t>年）；</w:t>
            </w:r>
          </w:p>
          <w:p>
            <w:pPr>
              <w:pStyle w:val="null3"/>
            </w:pPr>
            <w:r>
              <w:rPr>
                <w:rFonts w:ascii="仿宋_GB2312" w:hAnsi="仿宋_GB2312" w:cs="仿宋_GB2312" w:eastAsia="仿宋_GB2312"/>
                <w:sz w:val="30"/>
              </w:rPr>
              <w:t>（</w:t>
            </w:r>
            <w:r>
              <w:rPr>
                <w:rFonts w:ascii="仿宋_GB2312" w:hAnsi="仿宋_GB2312" w:cs="仿宋_GB2312" w:eastAsia="仿宋_GB2312"/>
                <w:sz w:val="30"/>
              </w:rPr>
              <w:t>2</w:t>
            </w:r>
            <w:r>
              <w:rPr>
                <w:rFonts w:ascii="仿宋_GB2312" w:hAnsi="仿宋_GB2312" w:cs="仿宋_GB2312" w:eastAsia="仿宋_GB2312"/>
                <w:sz w:val="30"/>
              </w:rPr>
              <w:t>）《中华人民共和国固体废物污染环境防治法》（</w:t>
            </w:r>
            <w:r>
              <w:rPr>
                <w:rFonts w:ascii="仿宋_GB2312" w:hAnsi="仿宋_GB2312" w:cs="仿宋_GB2312" w:eastAsia="仿宋_GB2312"/>
                <w:sz w:val="30"/>
              </w:rPr>
              <w:t>2020</w:t>
            </w:r>
            <w:r>
              <w:rPr>
                <w:rFonts w:ascii="仿宋_GB2312" w:hAnsi="仿宋_GB2312" w:cs="仿宋_GB2312" w:eastAsia="仿宋_GB2312"/>
                <w:sz w:val="30"/>
              </w:rPr>
              <w:t>年修订）；</w:t>
            </w:r>
          </w:p>
          <w:p>
            <w:pPr>
              <w:pStyle w:val="null3"/>
            </w:pPr>
            <w:r>
              <w:rPr>
                <w:rFonts w:ascii="仿宋_GB2312" w:hAnsi="仿宋_GB2312" w:cs="仿宋_GB2312" w:eastAsia="仿宋_GB2312"/>
                <w:sz w:val="30"/>
              </w:rPr>
              <w:t>（</w:t>
            </w:r>
            <w:r>
              <w:rPr>
                <w:rFonts w:ascii="仿宋_GB2312" w:hAnsi="仿宋_GB2312" w:cs="仿宋_GB2312" w:eastAsia="仿宋_GB2312"/>
                <w:sz w:val="30"/>
              </w:rPr>
              <w:t>3</w:t>
            </w:r>
            <w:r>
              <w:rPr>
                <w:rFonts w:ascii="仿宋_GB2312" w:hAnsi="仿宋_GB2312" w:cs="仿宋_GB2312" w:eastAsia="仿宋_GB2312"/>
                <w:sz w:val="30"/>
              </w:rPr>
              <w:t>）《中华人民共和国水污染防治法》（</w:t>
            </w:r>
            <w:r>
              <w:rPr>
                <w:rFonts w:ascii="仿宋_GB2312" w:hAnsi="仿宋_GB2312" w:cs="仿宋_GB2312" w:eastAsia="仿宋_GB2312"/>
                <w:sz w:val="30"/>
              </w:rPr>
              <w:t>2017</w:t>
            </w:r>
            <w:r>
              <w:rPr>
                <w:rFonts w:ascii="仿宋_GB2312" w:hAnsi="仿宋_GB2312" w:cs="仿宋_GB2312" w:eastAsia="仿宋_GB2312"/>
                <w:sz w:val="30"/>
              </w:rPr>
              <w:t>年修订）；</w:t>
            </w:r>
          </w:p>
          <w:p>
            <w:pPr>
              <w:pStyle w:val="null3"/>
            </w:pPr>
            <w:r>
              <w:rPr>
                <w:rFonts w:ascii="仿宋_GB2312" w:hAnsi="仿宋_GB2312" w:cs="仿宋_GB2312" w:eastAsia="仿宋_GB2312"/>
                <w:sz w:val="30"/>
              </w:rPr>
              <w:t>（</w:t>
            </w:r>
            <w:r>
              <w:rPr>
                <w:rFonts w:ascii="仿宋_GB2312" w:hAnsi="仿宋_GB2312" w:cs="仿宋_GB2312" w:eastAsia="仿宋_GB2312"/>
                <w:sz w:val="30"/>
              </w:rPr>
              <w:t>4</w:t>
            </w:r>
            <w:r>
              <w:rPr>
                <w:rFonts w:ascii="仿宋_GB2312" w:hAnsi="仿宋_GB2312" w:cs="仿宋_GB2312" w:eastAsia="仿宋_GB2312"/>
                <w:sz w:val="30"/>
              </w:rPr>
              <w:t>）《中华人民共和国大气污染防治法》（</w:t>
            </w:r>
            <w:r>
              <w:rPr>
                <w:rFonts w:ascii="仿宋_GB2312" w:hAnsi="仿宋_GB2312" w:cs="仿宋_GB2312" w:eastAsia="仿宋_GB2312"/>
                <w:sz w:val="30"/>
              </w:rPr>
              <w:t>2018</w:t>
            </w:r>
            <w:r>
              <w:rPr>
                <w:rFonts w:ascii="仿宋_GB2312" w:hAnsi="仿宋_GB2312" w:cs="仿宋_GB2312" w:eastAsia="仿宋_GB2312"/>
                <w:sz w:val="30"/>
              </w:rPr>
              <w:t>年修订）；</w:t>
            </w:r>
          </w:p>
          <w:p>
            <w:pPr>
              <w:pStyle w:val="null3"/>
            </w:pPr>
            <w:r>
              <w:rPr>
                <w:rFonts w:ascii="仿宋_GB2312" w:hAnsi="仿宋_GB2312" w:cs="仿宋_GB2312" w:eastAsia="仿宋_GB2312"/>
                <w:sz w:val="30"/>
              </w:rPr>
              <w:t>（</w:t>
            </w:r>
            <w:r>
              <w:rPr>
                <w:rFonts w:ascii="仿宋_GB2312" w:hAnsi="仿宋_GB2312" w:cs="仿宋_GB2312" w:eastAsia="仿宋_GB2312"/>
                <w:sz w:val="30"/>
              </w:rPr>
              <w:t>5</w:t>
            </w:r>
            <w:r>
              <w:rPr>
                <w:rFonts w:ascii="仿宋_GB2312" w:hAnsi="仿宋_GB2312" w:cs="仿宋_GB2312" w:eastAsia="仿宋_GB2312"/>
                <w:sz w:val="30"/>
              </w:rPr>
              <w:t>）《中华人民共和国土壤污染防治法》（</w:t>
            </w:r>
            <w:r>
              <w:rPr>
                <w:rFonts w:ascii="仿宋_GB2312" w:hAnsi="仿宋_GB2312" w:cs="仿宋_GB2312" w:eastAsia="仿宋_GB2312"/>
                <w:sz w:val="30"/>
              </w:rPr>
              <w:t>2018</w:t>
            </w:r>
            <w:r>
              <w:rPr>
                <w:rFonts w:ascii="仿宋_GB2312" w:hAnsi="仿宋_GB2312" w:cs="仿宋_GB2312" w:eastAsia="仿宋_GB2312"/>
                <w:sz w:val="30"/>
              </w:rPr>
              <w:t>年）；</w:t>
            </w:r>
          </w:p>
          <w:p>
            <w:pPr>
              <w:pStyle w:val="null3"/>
            </w:pPr>
            <w:r>
              <w:rPr>
                <w:rFonts w:ascii="仿宋_GB2312" w:hAnsi="仿宋_GB2312" w:cs="仿宋_GB2312" w:eastAsia="仿宋_GB2312"/>
                <w:sz w:val="30"/>
              </w:rPr>
              <w:t>（</w:t>
            </w:r>
            <w:r>
              <w:rPr>
                <w:rFonts w:ascii="仿宋_GB2312" w:hAnsi="仿宋_GB2312" w:cs="仿宋_GB2312" w:eastAsia="仿宋_GB2312"/>
                <w:sz w:val="30"/>
              </w:rPr>
              <w:t>6</w:t>
            </w:r>
            <w:r>
              <w:rPr>
                <w:rFonts w:ascii="仿宋_GB2312" w:hAnsi="仿宋_GB2312" w:cs="仿宋_GB2312" w:eastAsia="仿宋_GB2312"/>
                <w:sz w:val="30"/>
              </w:rPr>
              <w:t>）《污染地块土壤环境管理办法（试行）》（环境保护部令第</w:t>
            </w:r>
            <w:r>
              <w:rPr>
                <w:rFonts w:ascii="仿宋_GB2312" w:hAnsi="仿宋_GB2312" w:cs="仿宋_GB2312" w:eastAsia="仿宋_GB2312"/>
                <w:sz w:val="30"/>
              </w:rPr>
              <w:t>42</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7</w:t>
            </w:r>
            <w:r>
              <w:rPr>
                <w:rFonts w:ascii="仿宋_GB2312" w:hAnsi="仿宋_GB2312" w:cs="仿宋_GB2312" w:eastAsia="仿宋_GB2312"/>
                <w:sz w:val="30"/>
              </w:rPr>
              <w:t>）《农用地土壤环境管理办法（试行）》（环保部、农业部部令第</w:t>
            </w:r>
            <w:r>
              <w:rPr>
                <w:rFonts w:ascii="仿宋_GB2312" w:hAnsi="仿宋_GB2312" w:cs="仿宋_GB2312" w:eastAsia="仿宋_GB2312"/>
                <w:sz w:val="30"/>
              </w:rPr>
              <w:t>46</w:t>
            </w:r>
            <w:r>
              <w:rPr>
                <w:rFonts w:ascii="仿宋_GB2312" w:hAnsi="仿宋_GB2312" w:cs="仿宋_GB2312" w:eastAsia="仿宋_GB2312"/>
                <w:sz w:val="30"/>
              </w:rPr>
              <w:t>号）。</w:t>
            </w:r>
          </w:p>
          <w:p>
            <w:pPr>
              <w:pStyle w:val="null3"/>
            </w:pPr>
            <w:r>
              <w:rPr>
                <w:rFonts w:ascii="仿宋_GB2312" w:hAnsi="仿宋_GB2312" w:cs="仿宋_GB2312" w:eastAsia="仿宋_GB2312"/>
                <w:sz w:val="30"/>
              </w:rPr>
              <w:t>2</w:t>
            </w:r>
            <w:r>
              <w:rPr>
                <w:rFonts w:ascii="仿宋_GB2312" w:hAnsi="仿宋_GB2312" w:cs="仿宋_GB2312" w:eastAsia="仿宋_GB2312"/>
                <w:sz w:val="30"/>
              </w:rPr>
              <w:t>、政策文件</w:t>
            </w:r>
          </w:p>
          <w:p>
            <w:pPr>
              <w:pStyle w:val="null3"/>
            </w:pPr>
            <w:r>
              <w:rPr>
                <w:rFonts w:ascii="仿宋_GB2312" w:hAnsi="仿宋_GB2312" w:cs="仿宋_GB2312" w:eastAsia="仿宋_GB2312"/>
                <w:sz w:val="30"/>
              </w:rPr>
              <w:t>（</w:t>
            </w:r>
            <w:r>
              <w:rPr>
                <w:rFonts w:ascii="仿宋_GB2312" w:hAnsi="仿宋_GB2312" w:cs="仿宋_GB2312" w:eastAsia="仿宋_GB2312"/>
                <w:sz w:val="30"/>
              </w:rPr>
              <w:t>1</w:t>
            </w:r>
            <w:r>
              <w:rPr>
                <w:rFonts w:ascii="仿宋_GB2312" w:hAnsi="仿宋_GB2312" w:cs="仿宋_GB2312" w:eastAsia="仿宋_GB2312"/>
                <w:sz w:val="30"/>
              </w:rPr>
              <w:t>）《土壤污染防治行动计划》（国发〔</w:t>
            </w:r>
            <w:r>
              <w:rPr>
                <w:rFonts w:ascii="仿宋_GB2312" w:hAnsi="仿宋_GB2312" w:cs="仿宋_GB2312" w:eastAsia="仿宋_GB2312"/>
                <w:sz w:val="30"/>
              </w:rPr>
              <w:t>2016</w:t>
            </w:r>
            <w:r>
              <w:rPr>
                <w:rFonts w:ascii="仿宋_GB2312" w:hAnsi="仿宋_GB2312" w:cs="仿宋_GB2312" w:eastAsia="仿宋_GB2312"/>
                <w:sz w:val="30"/>
              </w:rPr>
              <w:t>〕</w:t>
            </w:r>
            <w:r>
              <w:rPr>
                <w:rFonts w:ascii="仿宋_GB2312" w:hAnsi="仿宋_GB2312" w:cs="仿宋_GB2312" w:eastAsia="仿宋_GB2312"/>
                <w:sz w:val="30"/>
              </w:rPr>
              <w:t>31</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w:t>
            </w:r>
            <w:r>
              <w:rPr>
                <w:rFonts w:ascii="仿宋_GB2312" w:hAnsi="仿宋_GB2312" w:cs="仿宋_GB2312" w:eastAsia="仿宋_GB2312"/>
                <w:sz w:val="30"/>
              </w:rPr>
              <w:t>十四五</w:t>
            </w:r>
            <w:r>
              <w:rPr>
                <w:rFonts w:ascii="仿宋_GB2312" w:hAnsi="仿宋_GB2312" w:cs="仿宋_GB2312" w:eastAsia="仿宋_GB2312"/>
                <w:sz w:val="30"/>
              </w:rPr>
              <w:t>”</w:t>
            </w:r>
            <w:r>
              <w:rPr>
                <w:rFonts w:ascii="仿宋_GB2312" w:hAnsi="仿宋_GB2312" w:cs="仿宋_GB2312" w:eastAsia="仿宋_GB2312"/>
                <w:sz w:val="30"/>
              </w:rPr>
              <w:t>土壤、地下水和农村生态环境保护规划》（环土壤〔</w:t>
            </w:r>
            <w:r>
              <w:rPr>
                <w:rFonts w:ascii="仿宋_GB2312" w:hAnsi="仿宋_GB2312" w:cs="仿宋_GB2312" w:eastAsia="仿宋_GB2312"/>
                <w:sz w:val="30"/>
              </w:rPr>
              <w:t>2021</w:t>
            </w:r>
            <w:r>
              <w:rPr>
                <w:rFonts w:ascii="仿宋_GB2312" w:hAnsi="仿宋_GB2312" w:cs="仿宋_GB2312" w:eastAsia="仿宋_GB2312"/>
                <w:sz w:val="30"/>
              </w:rPr>
              <w:t>〕</w:t>
            </w:r>
            <w:r>
              <w:rPr>
                <w:rFonts w:ascii="仿宋_GB2312" w:hAnsi="仿宋_GB2312" w:cs="仿宋_GB2312" w:eastAsia="仿宋_GB2312"/>
                <w:sz w:val="30"/>
              </w:rPr>
              <w:t>120</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3</w:t>
            </w:r>
            <w:r>
              <w:rPr>
                <w:rFonts w:ascii="仿宋_GB2312" w:hAnsi="仿宋_GB2312" w:cs="仿宋_GB2312" w:eastAsia="仿宋_GB2312"/>
                <w:sz w:val="30"/>
              </w:rPr>
              <w:t>）《陕西省</w:t>
            </w:r>
            <w:r>
              <w:rPr>
                <w:rFonts w:ascii="仿宋_GB2312" w:hAnsi="仿宋_GB2312" w:cs="仿宋_GB2312" w:eastAsia="仿宋_GB2312"/>
                <w:sz w:val="30"/>
              </w:rPr>
              <w:t>“</w:t>
            </w:r>
            <w:r>
              <w:rPr>
                <w:rFonts w:ascii="仿宋_GB2312" w:hAnsi="仿宋_GB2312" w:cs="仿宋_GB2312" w:eastAsia="仿宋_GB2312"/>
                <w:sz w:val="30"/>
              </w:rPr>
              <w:t>十四五</w:t>
            </w:r>
            <w:r>
              <w:rPr>
                <w:rFonts w:ascii="仿宋_GB2312" w:hAnsi="仿宋_GB2312" w:cs="仿宋_GB2312" w:eastAsia="仿宋_GB2312"/>
                <w:sz w:val="30"/>
              </w:rPr>
              <w:t>”</w:t>
            </w:r>
            <w:r>
              <w:rPr>
                <w:rFonts w:ascii="仿宋_GB2312" w:hAnsi="仿宋_GB2312" w:cs="仿宋_GB2312" w:eastAsia="仿宋_GB2312"/>
                <w:sz w:val="30"/>
              </w:rPr>
              <w:t>土壤、地下水和农村生态环境保护规划》（陕环发〔</w:t>
            </w:r>
            <w:r>
              <w:rPr>
                <w:rFonts w:ascii="仿宋_GB2312" w:hAnsi="仿宋_GB2312" w:cs="仿宋_GB2312" w:eastAsia="仿宋_GB2312"/>
                <w:sz w:val="30"/>
              </w:rPr>
              <w:t>2022</w:t>
            </w:r>
            <w:r>
              <w:rPr>
                <w:rFonts w:ascii="仿宋_GB2312" w:hAnsi="仿宋_GB2312" w:cs="仿宋_GB2312" w:eastAsia="仿宋_GB2312"/>
                <w:sz w:val="30"/>
              </w:rPr>
              <w:t>〕</w:t>
            </w:r>
            <w:r>
              <w:rPr>
                <w:rFonts w:ascii="仿宋_GB2312" w:hAnsi="仿宋_GB2312" w:cs="仿宋_GB2312" w:eastAsia="仿宋_GB2312"/>
                <w:sz w:val="30"/>
              </w:rPr>
              <w:t>11</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4</w:t>
            </w:r>
            <w:r>
              <w:rPr>
                <w:rFonts w:ascii="仿宋_GB2312" w:hAnsi="仿宋_GB2312" w:cs="仿宋_GB2312" w:eastAsia="仿宋_GB2312"/>
                <w:sz w:val="30"/>
              </w:rPr>
              <w:t>）《中共中央国务院关于全面加强生态环境保护坚决打好污染防治攻坚战的意见》（</w:t>
            </w:r>
            <w:r>
              <w:rPr>
                <w:rFonts w:ascii="仿宋_GB2312" w:hAnsi="仿宋_GB2312" w:cs="仿宋_GB2312" w:eastAsia="仿宋_GB2312"/>
                <w:sz w:val="30"/>
              </w:rPr>
              <w:t>2018</w:t>
            </w:r>
            <w:r>
              <w:rPr>
                <w:rFonts w:ascii="仿宋_GB2312" w:hAnsi="仿宋_GB2312" w:cs="仿宋_GB2312" w:eastAsia="仿宋_GB2312"/>
                <w:sz w:val="30"/>
              </w:rPr>
              <w:t>年</w:t>
            </w:r>
            <w:r>
              <w:rPr>
                <w:rFonts w:ascii="仿宋_GB2312" w:hAnsi="仿宋_GB2312" w:cs="仿宋_GB2312" w:eastAsia="仿宋_GB2312"/>
                <w:sz w:val="30"/>
              </w:rPr>
              <w:t>6</w:t>
            </w:r>
            <w:r>
              <w:rPr>
                <w:rFonts w:ascii="仿宋_GB2312" w:hAnsi="仿宋_GB2312" w:cs="仿宋_GB2312" w:eastAsia="仿宋_GB2312"/>
                <w:sz w:val="30"/>
              </w:rPr>
              <w:t>月）；</w:t>
            </w:r>
          </w:p>
          <w:p>
            <w:pPr>
              <w:pStyle w:val="null3"/>
            </w:pPr>
            <w:r>
              <w:rPr>
                <w:rFonts w:ascii="仿宋_GB2312" w:hAnsi="仿宋_GB2312" w:cs="仿宋_GB2312" w:eastAsia="仿宋_GB2312"/>
                <w:sz w:val="30"/>
              </w:rPr>
              <w:t>（</w:t>
            </w:r>
            <w:r>
              <w:rPr>
                <w:rFonts w:ascii="仿宋_GB2312" w:hAnsi="仿宋_GB2312" w:cs="仿宋_GB2312" w:eastAsia="仿宋_GB2312"/>
                <w:sz w:val="30"/>
              </w:rPr>
              <w:t>5</w:t>
            </w:r>
            <w:r>
              <w:rPr>
                <w:rFonts w:ascii="仿宋_GB2312" w:hAnsi="仿宋_GB2312" w:cs="仿宋_GB2312" w:eastAsia="仿宋_GB2312"/>
                <w:sz w:val="30"/>
              </w:rPr>
              <w:t>）《中共中央国务院关于深入打好污染防治攻坚战的意见》（</w:t>
            </w:r>
            <w:r>
              <w:rPr>
                <w:rFonts w:ascii="仿宋_GB2312" w:hAnsi="仿宋_GB2312" w:cs="仿宋_GB2312" w:eastAsia="仿宋_GB2312"/>
                <w:sz w:val="30"/>
              </w:rPr>
              <w:t>2021</w:t>
            </w:r>
            <w:r>
              <w:rPr>
                <w:rFonts w:ascii="仿宋_GB2312" w:hAnsi="仿宋_GB2312" w:cs="仿宋_GB2312" w:eastAsia="仿宋_GB2312"/>
                <w:sz w:val="30"/>
              </w:rPr>
              <w:t>年</w:t>
            </w:r>
            <w:r>
              <w:rPr>
                <w:rFonts w:ascii="仿宋_GB2312" w:hAnsi="仿宋_GB2312" w:cs="仿宋_GB2312" w:eastAsia="仿宋_GB2312"/>
                <w:sz w:val="30"/>
              </w:rPr>
              <w:t>11</w:t>
            </w:r>
            <w:r>
              <w:rPr>
                <w:rFonts w:ascii="仿宋_GB2312" w:hAnsi="仿宋_GB2312" w:cs="仿宋_GB2312" w:eastAsia="仿宋_GB2312"/>
                <w:sz w:val="30"/>
              </w:rPr>
              <w:t>月）；</w:t>
            </w:r>
          </w:p>
          <w:p>
            <w:pPr>
              <w:pStyle w:val="null3"/>
            </w:pPr>
            <w:r>
              <w:rPr>
                <w:rFonts w:ascii="仿宋_GB2312" w:hAnsi="仿宋_GB2312" w:cs="仿宋_GB2312" w:eastAsia="仿宋_GB2312"/>
                <w:sz w:val="30"/>
              </w:rPr>
              <w:t>（</w:t>
            </w:r>
            <w:r>
              <w:rPr>
                <w:rFonts w:ascii="仿宋_GB2312" w:hAnsi="仿宋_GB2312" w:cs="仿宋_GB2312" w:eastAsia="仿宋_GB2312"/>
                <w:sz w:val="30"/>
              </w:rPr>
              <w:t>6</w:t>
            </w:r>
            <w:r>
              <w:rPr>
                <w:rFonts w:ascii="仿宋_GB2312" w:hAnsi="仿宋_GB2312" w:cs="仿宋_GB2312" w:eastAsia="仿宋_GB2312"/>
                <w:sz w:val="30"/>
              </w:rPr>
              <w:t>）《关于开展耕地土壤污染成因排查和分析试点工作的函》（环办土壤函〔</w:t>
            </w:r>
            <w:r>
              <w:rPr>
                <w:rFonts w:ascii="仿宋_GB2312" w:hAnsi="仿宋_GB2312" w:cs="仿宋_GB2312" w:eastAsia="仿宋_GB2312"/>
                <w:sz w:val="30"/>
              </w:rPr>
              <w:t>2019</w:t>
            </w:r>
            <w:r>
              <w:rPr>
                <w:rFonts w:ascii="仿宋_GB2312" w:hAnsi="仿宋_GB2312" w:cs="仿宋_GB2312" w:eastAsia="仿宋_GB2312"/>
                <w:sz w:val="30"/>
              </w:rPr>
              <w:t>〕</w:t>
            </w:r>
            <w:r>
              <w:rPr>
                <w:rFonts w:ascii="仿宋_GB2312" w:hAnsi="仿宋_GB2312" w:cs="仿宋_GB2312" w:eastAsia="仿宋_GB2312"/>
                <w:sz w:val="30"/>
              </w:rPr>
              <w:t>874</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7</w:t>
            </w:r>
            <w:r>
              <w:rPr>
                <w:rFonts w:ascii="仿宋_GB2312" w:hAnsi="仿宋_GB2312" w:cs="仿宋_GB2312" w:eastAsia="仿宋_GB2312"/>
                <w:sz w:val="30"/>
              </w:rPr>
              <w:t>）《关于征求耕地土壤重金属污染成因排查工作部署有关文件意见的函》（环办土壤函〔</w:t>
            </w:r>
            <w:r>
              <w:rPr>
                <w:rFonts w:ascii="仿宋_GB2312" w:hAnsi="仿宋_GB2312" w:cs="仿宋_GB2312" w:eastAsia="仿宋_GB2312"/>
                <w:sz w:val="30"/>
              </w:rPr>
              <w:t>2021</w:t>
            </w:r>
            <w:r>
              <w:rPr>
                <w:rFonts w:ascii="仿宋_GB2312" w:hAnsi="仿宋_GB2312" w:cs="仿宋_GB2312" w:eastAsia="仿宋_GB2312"/>
                <w:sz w:val="30"/>
              </w:rPr>
              <w:t>〕</w:t>
            </w:r>
            <w:r>
              <w:rPr>
                <w:rFonts w:ascii="仿宋_GB2312" w:hAnsi="仿宋_GB2312" w:cs="仿宋_GB2312" w:eastAsia="仿宋_GB2312"/>
                <w:sz w:val="30"/>
              </w:rPr>
              <w:t>17</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8</w:t>
            </w:r>
            <w:r>
              <w:rPr>
                <w:rFonts w:ascii="仿宋_GB2312" w:hAnsi="仿宋_GB2312" w:cs="仿宋_GB2312" w:eastAsia="仿宋_GB2312"/>
                <w:sz w:val="30"/>
              </w:rPr>
              <w:t>）《关于印发</w:t>
            </w:r>
            <w:r>
              <w:rPr>
                <w:rFonts w:ascii="仿宋_GB2312" w:hAnsi="仿宋_GB2312" w:cs="仿宋_GB2312" w:eastAsia="仿宋_GB2312"/>
                <w:sz w:val="30"/>
              </w:rPr>
              <w:t>&lt;</w:t>
            </w:r>
            <w:r>
              <w:rPr>
                <w:rFonts w:ascii="仿宋_GB2312" w:hAnsi="仿宋_GB2312" w:cs="仿宋_GB2312" w:eastAsia="仿宋_GB2312"/>
                <w:sz w:val="30"/>
              </w:rPr>
              <w:t>农用地土壤镉等重金属污染源头防治行动实施方案</w:t>
            </w:r>
            <w:r>
              <w:rPr>
                <w:rFonts w:ascii="仿宋_GB2312" w:hAnsi="仿宋_GB2312" w:cs="仿宋_GB2312" w:eastAsia="仿宋_GB2312"/>
                <w:sz w:val="30"/>
              </w:rPr>
              <w:t>&gt;</w:t>
            </w:r>
            <w:r>
              <w:rPr>
                <w:rFonts w:ascii="仿宋_GB2312" w:hAnsi="仿宋_GB2312" w:cs="仿宋_GB2312" w:eastAsia="仿宋_GB2312"/>
                <w:sz w:val="30"/>
              </w:rPr>
              <w:t>的通知》（环办土壤函〔</w:t>
            </w:r>
            <w:r>
              <w:rPr>
                <w:rFonts w:ascii="仿宋_GB2312" w:hAnsi="仿宋_GB2312" w:cs="仿宋_GB2312" w:eastAsia="仿宋_GB2312"/>
                <w:sz w:val="30"/>
              </w:rPr>
              <w:t>2021</w:t>
            </w:r>
            <w:r>
              <w:rPr>
                <w:rFonts w:ascii="仿宋_GB2312" w:hAnsi="仿宋_GB2312" w:cs="仿宋_GB2312" w:eastAsia="仿宋_GB2312"/>
                <w:sz w:val="30"/>
              </w:rPr>
              <w:t>〕</w:t>
            </w:r>
            <w:r>
              <w:rPr>
                <w:rFonts w:ascii="仿宋_GB2312" w:hAnsi="仿宋_GB2312" w:cs="仿宋_GB2312" w:eastAsia="仿宋_GB2312"/>
                <w:sz w:val="30"/>
              </w:rPr>
              <w:t>21</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9</w:t>
            </w:r>
            <w:r>
              <w:rPr>
                <w:rFonts w:ascii="仿宋_GB2312" w:hAnsi="仿宋_GB2312" w:cs="仿宋_GB2312" w:eastAsia="仿宋_GB2312"/>
                <w:sz w:val="30"/>
              </w:rPr>
              <w:t>）《关于开展农用地土壤重金属污染成因排查工作的通知》（环办土壤函〔</w:t>
            </w:r>
            <w:r>
              <w:rPr>
                <w:rFonts w:ascii="仿宋_GB2312" w:hAnsi="仿宋_GB2312" w:cs="仿宋_GB2312" w:eastAsia="仿宋_GB2312"/>
                <w:sz w:val="30"/>
              </w:rPr>
              <w:t>2021</w:t>
            </w:r>
            <w:r>
              <w:rPr>
                <w:rFonts w:ascii="仿宋_GB2312" w:hAnsi="仿宋_GB2312" w:cs="仿宋_GB2312" w:eastAsia="仿宋_GB2312"/>
                <w:sz w:val="30"/>
              </w:rPr>
              <w:t>〕</w:t>
            </w:r>
            <w:r>
              <w:rPr>
                <w:rFonts w:ascii="仿宋_GB2312" w:hAnsi="仿宋_GB2312" w:cs="仿宋_GB2312" w:eastAsia="仿宋_GB2312"/>
                <w:sz w:val="30"/>
              </w:rPr>
              <w:t>31</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10</w:t>
            </w:r>
            <w:r>
              <w:rPr>
                <w:rFonts w:ascii="仿宋_GB2312" w:hAnsi="仿宋_GB2312" w:cs="仿宋_GB2312" w:eastAsia="仿宋_GB2312"/>
                <w:sz w:val="30"/>
              </w:rPr>
              <w:t>）《关于印发</w:t>
            </w:r>
            <w:r>
              <w:rPr>
                <w:rFonts w:ascii="仿宋_GB2312" w:hAnsi="仿宋_GB2312" w:cs="仿宋_GB2312" w:eastAsia="仿宋_GB2312"/>
                <w:sz w:val="30"/>
              </w:rPr>
              <w:t>&lt;</w:t>
            </w:r>
            <w:r>
              <w:rPr>
                <w:rFonts w:ascii="仿宋_GB2312" w:hAnsi="仿宋_GB2312" w:cs="仿宋_GB2312" w:eastAsia="仿宋_GB2312"/>
                <w:sz w:val="30"/>
              </w:rPr>
              <w:t>农用地土壤重金属污染溯源指南</w:t>
            </w:r>
            <w:r>
              <w:rPr>
                <w:rFonts w:ascii="仿宋_GB2312" w:hAnsi="仿宋_GB2312" w:cs="仿宋_GB2312" w:eastAsia="仿宋_GB2312"/>
                <w:sz w:val="30"/>
              </w:rPr>
              <w:t>&gt;</w:t>
            </w:r>
            <w:r>
              <w:rPr>
                <w:rFonts w:ascii="仿宋_GB2312" w:hAnsi="仿宋_GB2312" w:cs="仿宋_GB2312" w:eastAsia="仿宋_GB2312"/>
                <w:sz w:val="30"/>
              </w:rPr>
              <w:t>的通知》（环办土壤函〔</w:t>
            </w:r>
            <w:r>
              <w:rPr>
                <w:rFonts w:ascii="仿宋_GB2312" w:hAnsi="仿宋_GB2312" w:cs="仿宋_GB2312" w:eastAsia="仿宋_GB2312"/>
                <w:sz w:val="30"/>
              </w:rPr>
              <w:t>2024</w:t>
            </w:r>
            <w:r>
              <w:rPr>
                <w:rFonts w:ascii="仿宋_GB2312" w:hAnsi="仿宋_GB2312" w:cs="仿宋_GB2312" w:eastAsia="仿宋_GB2312"/>
                <w:sz w:val="30"/>
              </w:rPr>
              <w:t>〕</w:t>
            </w:r>
            <w:r>
              <w:rPr>
                <w:rFonts w:ascii="仿宋_GB2312" w:hAnsi="仿宋_GB2312" w:cs="仿宋_GB2312" w:eastAsia="仿宋_GB2312"/>
                <w:sz w:val="30"/>
              </w:rPr>
              <w:t>442</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10</w:t>
            </w:r>
            <w:r>
              <w:rPr>
                <w:rFonts w:ascii="仿宋_GB2312" w:hAnsi="仿宋_GB2312" w:cs="仿宋_GB2312" w:eastAsia="仿宋_GB2312"/>
                <w:sz w:val="30"/>
              </w:rPr>
              <w:t>）《西安市</w:t>
            </w:r>
            <w:r>
              <w:rPr>
                <w:rFonts w:ascii="仿宋_GB2312" w:hAnsi="仿宋_GB2312" w:cs="仿宋_GB2312" w:eastAsia="仿宋_GB2312"/>
                <w:sz w:val="30"/>
              </w:rPr>
              <w:t>“</w:t>
            </w:r>
            <w:r>
              <w:rPr>
                <w:rFonts w:ascii="仿宋_GB2312" w:hAnsi="仿宋_GB2312" w:cs="仿宋_GB2312" w:eastAsia="仿宋_GB2312"/>
                <w:sz w:val="30"/>
              </w:rPr>
              <w:t>十四五</w:t>
            </w:r>
            <w:r>
              <w:rPr>
                <w:rFonts w:ascii="仿宋_GB2312" w:hAnsi="仿宋_GB2312" w:cs="仿宋_GB2312" w:eastAsia="仿宋_GB2312"/>
                <w:sz w:val="30"/>
              </w:rPr>
              <w:t>”</w:t>
            </w:r>
            <w:r>
              <w:rPr>
                <w:rFonts w:ascii="仿宋_GB2312" w:hAnsi="仿宋_GB2312" w:cs="仿宋_GB2312" w:eastAsia="仿宋_GB2312"/>
                <w:sz w:val="30"/>
              </w:rPr>
              <w:t>生态环境保护规划》；</w:t>
            </w:r>
          </w:p>
          <w:p>
            <w:pPr>
              <w:pStyle w:val="null3"/>
            </w:pPr>
            <w:r>
              <w:rPr>
                <w:rFonts w:ascii="仿宋_GB2312" w:hAnsi="仿宋_GB2312" w:cs="仿宋_GB2312" w:eastAsia="仿宋_GB2312"/>
                <w:sz w:val="30"/>
              </w:rPr>
              <w:t>（</w:t>
            </w:r>
            <w:r>
              <w:rPr>
                <w:rFonts w:ascii="仿宋_GB2312" w:hAnsi="仿宋_GB2312" w:cs="仿宋_GB2312" w:eastAsia="仿宋_GB2312"/>
                <w:sz w:val="30"/>
              </w:rPr>
              <w:t>11</w:t>
            </w:r>
            <w:r>
              <w:rPr>
                <w:rFonts w:ascii="仿宋_GB2312" w:hAnsi="仿宋_GB2312" w:cs="仿宋_GB2312" w:eastAsia="仿宋_GB2312"/>
                <w:sz w:val="30"/>
              </w:rPr>
              <w:t>）《西安市</w:t>
            </w:r>
            <w:r>
              <w:rPr>
                <w:rFonts w:ascii="仿宋_GB2312" w:hAnsi="仿宋_GB2312" w:cs="仿宋_GB2312" w:eastAsia="仿宋_GB2312"/>
                <w:sz w:val="30"/>
              </w:rPr>
              <w:t>“</w:t>
            </w:r>
            <w:r>
              <w:rPr>
                <w:rFonts w:ascii="仿宋_GB2312" w:hAnsi="仿宋_GB2312" w:cs="仿宋_GB2312" w:eastAsia="仿宋_GB2312"/>
                <w:sz w:val="30"/>
              </w:rPr>
              <w:t>十四五</w:t>
            </w:r>
            <w:r>
              <w:rPr>
                <w:rFonts w:ascii="仿宋_GB2312" w:hAnsi="仿宋_GB2312" w:cs="仿宋_GB2312" w:eastAsia="仿宋_GB2312"/>
                <w:sz w:val="30"/>
              </w:rPr>
              <w:t>”</w:t>
            </w:r>
            <w:r>
              <w:rPr>
                <w:rFonts w:ascii="仿宋_GB2312" w:hAnsi="仿宋_GB2312" w:cs="仿宋_GB2312" w:eastAsia="仿宋_GB2312"/>
                <w:sz w:val="30"/>
              </w:rPr>
              <w:t>土壤、地下水和农村生态环境保护规划》；</w:t>
            </w:r>
          </w:p>
          <w:p>
            <w:pPr>
              <w:pStyle w:val="null3"/>
            </w:pPr>
            <w:r>
              <w:rPr>
                <w:rFonts w:ascii="仿宋_GB2312" w:hAnsi="仿宋_GB2312" w:cs="仿宋_GB2312" w:eastAsia="仿宋_GB2312"/>
                <w:sz w:val="30"/>
              </w:rPr>
              <w:t>（</w:t>
            </w:r>
            <w:r>
              <w:rPr>
                <w:rFonts w:ascii="仿宋_GB2312" w:hAnsi="仿宋_GB2312" w:cs="仿宋_GB2312" w:eastAsia="仿宋_GB2312"/>
                <w:sz w:val="30"/>
              </w:rPr>
              <w:t>12</w:t>
            </w:r>
            <w:r>
              <w:rPr>
                <w:rFonts w:ascii="仿宋_GB2312" w:hAnsi="仿宋_GB2312" w:cs="仿宋_GB2312" w:eastAsia="仿宋_GB2312"/>
                <w:sz w:val="30"/>
              </w:rPr>
              <w:t>）《陕西省生态环境厅关于开展农用地土壤重金属污染溯源工作的通知》（陕环土壤函〔</w:t>
            </w:r>
            <w:r>
              <w:rPr>
                <w:rFonts w:ascii="仿宋_GB2312" w:hAnsi="仿宋_GB2312" w:cs="仿宋_GB2312" w:eastAsia="仿宋_GB2312"/>
                <w:sz w:val="30"/>
              </w:rPr>
              <w:t>2024</w:t>
            </w:r>
            <w:r>
              <w:rPr>
                <w:rFonts w:ascii="仿宋_GB2312" w:hAnsi="仿宋_GB2312" w:cs="仿宋_GB2312" w:eastAsia="仿宋_GB2312"/>
                <w:sz w:val="30"/>
              </w:rPr>
              <w:t>〕</w:t>
            </w:r>
            <w:r>
              <w:rPr>
                <w:rFonts w:ascii="仿宋_GB2312" w:hAnsi="仿宋_GB2312" w:cs="仿宋_GB2312" w:eastAsia="仿宋_GB2312"/>
                <w:sz w:val="30"/>
              </w:rPr>
              <w:t>59</w:t>
            </w:r>
            <w:r>
              <w:rPr>
                <w:rFonts w:ascii="仿宋_GB2312" w:hAnsi="仿宋_GB2312" w:cs="仿宋_GB2312" w:eastAsia="仿宋_GB2312"/>
                <w:sz w:val="30"/>
              </w:rPr>
              <w:t>号）。</w:t>
            </w:r>
          </w:p>
          <w:p>
            <w:pPr>
              <w:pStyle w:val="null3"/>
            </w:pPr>
            <w:r>
              <w:rPr>
                <w:rFonts w:ascii="仿宋_GB2312" w:hAnsi="仿宋_GB2312" w:cs="仿宋_GB2312" w:eastAsia="仿宋_GB2312"/>
                <w:sz w:val="30"/>
              </w:rPr>
              <w:t>3</w:t>
            </w:r>
            <w:r>
              <w:rPr>
                <w:rFonts w:ascii="仿宋_GB2312" w:hAnsi="仿宋_GB2312" w:cs="仿宋_GB2312" w:eastAsia="仿宋_GB2312"/>
                <w:sz w:val="30"/>
              </w:rPr>
              <w:t>、标准规范</w:t>
            </w:r>
          </w:p>
          <w:p>
            <w:pPr>
              <w:pStyle w:val="null3"/>
            </w:pPr>
            <w:r>
              <w:rPr>
                <w:rFonts w:ascii="仿宋_GB2312" w:hAnsi="仿宋_GB2312" w:cs="仿宋_GB2312" w:eastAsia="仿宋_GB2312"/>
                <w:sz w:val="30"/>
              </w:rPr>
              <w:t>（</w:t>
            </w:r>
            <w:r>
              <w:rPr>
                <w:rFonts w:ascii="仿宋_GB2312" w:hAnsi="仿宋_GB2312" w:cs="仿宋_GB2312" w:eastAsia="仿宋_GB2312"/>
                <w:sz w:val="30"/>
              </w:rPr>
              <w:t>1</w:t>
            </w:r>
            <w:r>
              <w:rPr>
                <w:rFonts w:ascii="仿宋_GB2312" w:hAnsi="仿宋_GB2312" w:cs="仿宋_GB2312" w:eastAsia="仿宋_GB2312"/>
                <w:sz w:val="30"/>
              </w:rPr>
              <w:t>）《土壤环境质量农用地土壤污染风险管控标准（试行）》（</w:t>
            </w:r>
            <w:r>
              <w:rPr>
                <w:rFonts w:ascii="仿宋_GB2312" w:hAnsi="仿宋_GB2312" w:cs="仿宋_GB2312" w:eastAsia="仿宋_GB2312"/>
                <w:sz w:val="30"/>
              </w:rPr>
              <w:t>GB15618-2018</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2</w:t>
            </w:r>
            <w:r>
              <w:rPr>
                <w:rFonts w:ascii="仿宋_GB2312" w:hAnsi="仿宋_GB2312" w:cs="仿宋_GB2312" w:eastAsia="仿宋_GB2312"/>
                <w:sz w:val="30"/>
              </w:rPr>
              <w:t>）《农田灌溉水质标准》（</w:t>
            </w:r>
            <w:r>
              <w:rPr>
                <w:rFonts w:ascii="仿宋_GB2312" w:hAnsi="仿宋_GB2312" w:cs="仿宋_GB2312" w:eastAsia="仿宋_GB2312"/>
                <w:sz w:val="30"/>
              </w:rPr>
              <w:t>GB5084-2021</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3</w:t>
            </w:r>
            <w:r>
              <w:rPr>
                <w:rFonts w:ascii="仿宋_GB2312" w:hAnsi="仿宋_GB2312" w:cs="仿宋_GB2312" w:eastAsia="仿宋_GB2312"/>
                <w:sz w:val="30"/>
              </w:rPr>
              <w:t>）《肥料和土壤调理剂砷、镉、铬、铅、汞含量的测定》（</w:t>
            </w:r>
            <w:r>
              <w:rPr>
                <w:rFonts w:ascii="仿宋_GB2312" w:hAnsi="仿宋_GB2312" w:cs="仿宋_GB2312" w:eastAsia="仿宋_GB2312"/>
                <w:sz w:val="30"/>
              </w:rPr>
              <w:t>GB/T39229-2020</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4</w:t>
            </w:r>
            <w:r>
              <w:rPr>
                <w:rFonts w:ascii="仿宋_GB2312" w:hAnsi="仿宋_GB2312" w:cs="仿宋_GB2312" w:eastAsia="仿宋_GB2312"/>
                <w:sz w:val="30"/>
              </w:rPr>
              <w:t>）《农业机械试验条件测定方法的一般规定》（</w:t>
            </w:r>
            <w:r>
              <w:rPr>
                <w:rFonts w:ascii="仿宋_GB2312" w:hAnsi="仿宋_GB2312" w:cs="仿宋_GB2312" w:eastAsia="仿宋_GB2312"/>
                <w:sz w:val="30"/>
              </w:rPr>
              <w:t>GB/T5262-2008</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5</w:t>
            </w:r>
            <w:r>
              <w:rPr>
                <w:rFonts w:ascii="仿宋_GB2312" w:hAnsi="仿宋_GB2312" w:cs="仿宋_GB2312" w:eastAsia="仿宋_GB2312"/>
                <w:sz w:val="30"/>
              </w:rPr>
              <w:t>）《环境监测分析方法标准制订技术导则》（</w:t>
            </w:r>
            <w:r>
              <w:rPr>
                <w:rFonts w:ascii="仿宋_GB2312" w:hAnsi="仿宋_GB2312" w:cs="仿宋_GB2312" w:eastAsia="仿宋_GB2312"/>
                <w:sz w:val="30"/>
              </w:rPr>
              <w:t>HJ168-2020</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6</w:t>
            </w:r>
            <w:r>
              <w:rPr>
                <w:rFonts w:ascii="仿宋_GB2312" w:hAnsi="仿宋_GB2312" w:cs="仿宋_GB2312" w:eastAsia="仿宋_GB2312"/>
                <w:sz w:val="30"/>
              </w:rPr>
              <w:t>）《土壤环境监测技术规范》（</w:t>
            </w:r>
            <w:r>
              <w:rPr>
                <w:rFonts w:ascii="仿宋_GB2312" w:hAnsi="仿宋_GB2312" w:cs="仿宋_GB2312" w:eastAsia="仿宋_GB2312"/>
                <w:sz w:val="30"/>
              </w:rPr>
              <w:t>HJ/T166-2004</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7</w:t>
            </w:r>
            <w:r>
              <w:rPr>
                <w:rFonts w:ascii="仿宋_GB2312" w:hAnsi="仿宋_GB2312" w:cs="仿宋_GB2312" w:eastAsia="仿宋_GB2312"/>
                <w:sz w:val="30"/>
              </w:rPr>
              <w:t>）《农用水源环境质量监测技术规范》（</w:t>
            </w:r>
            <w:r>
              <w:rPr>
                <w:rFonts w:ascii="仿宋_GB2312" w:hAnsi="仿宋_GB2312" w:cs="仿宋_GB2312" w:eastAsia="仿宋_GB2312"/>
                <w:sz w:val="30"/>
              </w:rPr>
              <w:t>NY/T396-2000</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8</w:t>
            </w:r>
            <w:r>
              <w:rPr>
                <w:rFonts w:ascii="仿宋_GB2312" w:hAnsi="仿宋_GB2312" w:cs="仿宋_GB2312" w:eastAsia="仿宋_GB2312"/>
                <w:sz w:val="30"/>
              </w:rPr>
              <w:t>）《区域生态地球化学评价规范》（</w:t>
            </w:r>
            <w:r>
              <w:rPr>
                <w:rFonts w:ascii="仿宋_GB2312" w:hAnsi="仿宋_GB2312" w:cs="仿宋_GB2312" w:eastAsia="仿宋_GB2312"/>
                <w:sz w:val="30"/>
              </w:rPr>
              <w:t>DZ/T0289-2015</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9</w:t>
            </w:r>
            <w:r>
              <w:rPr>
                <w:rFonts w:ascii="仿宋_GB2312" w:hAnsi="仿宋_GB2312" w:cs="仿宋_GB2312" w:eastAsia="仿宋_GB2312"/>
                <w:sz w:val="30"/>
              </w:rPr>
              <w:t>）《土地质量地球化学评价规范》（</w:t>
            </w:r>
            <w:r>
              <w:rPr>
                <w:rFonts w:ascii="仿宋_GB2312" w:hAnsi="仿宋_GB2312" w:cs="仿宋_GB2312" w:eastAsia="仿宋_GB2312"/>
                <w:sz w:val="30"/>
              </w:rPr>
              <w:t>DZ/T0295-2016</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10</w:t>
            </w:r>
            <w:r>
              <w:rPr>
                <w:rFonts w:ascii="仿宋_GB2312" w:hAnsi="仿宋_GB2312" w:cs="仿宋_GB2312" w:eastAsia="仿宋_GB2312"/>
                <w:sz w:val="30"/>
              </w:rPr>
              <w:t>）《农用地土壤样品采集流转制备和保存技术规定》和《农产品样品采集流转制备和保存技术规定》（环办土壤函〔</w:t>
            </w:r>
            <w:r>
              <w:rPr>
                <w:rFonts w:ascii="仿宋_GB2312" w:hAnsi="仿宋_GB2312" w:cs="仿宋_GB2312" w:eastAsia="仿宋_GB2312"/>
                <w:sz w:val="30"/>
              </w:rPr>
              <w:t>2017</w:t>
            </w:r>
            <w:r>
              <w:rPr>
                <w:rFonts w:ascii="仿宋_GB2312" w:hAnsi="仿宋_GB2312" w:cs="仿宋_GB2312" w:eastAsia="仿宋_GB2312"/>
                <w:sz w:val="30"/>
              </w:rPr>
              <w:t>〕</w:t>
            </w:r>
            <w:r>
              <w:rPr>
                <w:rFonts w:ascii="仿宋_GB2312" w:hAnsi="仿宋_GB2312" w:cs="仿宋_GB2312" w:eastAsia="仿宋_GB2312"/>
                <w:sz w:val="30"/>
              </w:rPr>
              <w:t>59</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11</w:t>
            </w:r>
            <w:r>
              <w:rPr>
                <w:rFonts w:ascii="仿宋_GB2312" w:hAnsi="仿宋_GB2312" w:cs="仿宋_GB2312" w:eastAsia="仿宋_GB2312"/>
                <w:sz w:val="30"/>
              </w:rPr>
              <w:t>）《全国土壤污染状况详查土壤样品分析测试方法技术规定》和《全国土壤污染状况详查农产品样品分析测试方法技术规定》（环办土壤函〔</w:t>
            </w:r>
            <w:r>
              <w:rPr>
                <w:rFonts w:ascii="仿宋_GB2312" w:hAnsi="仿宋_GB2312" w:cs="仿宋_GB2312" w:eastAsia="仿宋_GB2312"/>
                <w:sz w:val="30"/>
              </w:rPr>
              <w:t>2017</w:t>
            </w:r>
            <w:r>
              <w:rPr>
                <w:rFonts w:ascii="仿宋_GB2312" w:hAnsi="仿宋_GB2312" w:cs="仿宋_GB2312" w:eastAsia="仿宋_GB2312"/>
                <w:sz w:val="30"/>
              </w:rPr>
              <w:t>〕</w:t>
            </w:r>
            <w:r>
              <w:rPr>
                <w:rFonts w:ascii="仿宋_GB2312" w:hAnsi="仿宋_GB2312" w:cs="仿宋_GB2312" w:eastAsia="仿宋_GB2312"/>
                <w:sz w:val="30"/>
              </w:rPr>
              <w:t>1625</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12</w:t>
            </w:r>
            <w:r>
              <w:rPr>
                <w:rFonts w:ascii="仿宋_GB2312" w:hAnsi="仿宋_GB2312" w:cs="仿宋_GB2312" w:eastAsia="仿宋_GB2312"/>
                <w:sz w:val="30"/>
              </w:rPr>
              <w:t>）《流域农业面源污染监测技术规范》（</w:t>
            </w:r>
            <w:r>
              <w:rPr>
                <w:rFonts w:ascii="仿宋_GB2312" w:hAnsi="仿宋_GB2312" w:cs="仿宋_GB2312" w:eastAsia="仿宋_GB2312"/>
                <w:sz w:val="30"/>
              </w:rPr>
              <w:t>NY/T3824-2020</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13</w:t>
            </w:r>
            <w:r>
              <w:rPr>
                <w:rFonts w:ascii="仿宋_GB2312" w:hAnsi="仿宋_GB2312" w:cs="仿宋_GB2312" w:eastAsia="仿宋_GB2312"/>
                <w:sz w:val="30"/>
              </w:rPr>
              <w:t>）《农田土壤环境质量监测技术规范》（</w:t>
            </w:r>
            <w:r>
              <w:rPr>
                <w:rFonts w:ascii="仿宋_GB2312" w:hAnsi="仿宋_GB2312" w:cs="仿宋_GB2312" w:eastAsia="仿宋_GB2312"/>
                <w:sz w:val="30"/>
              </w:rPr>
              <w:t>NY/T395-2012</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14</w:t>
            </w:r>
            <w:r>
              <w:rPr>
                <w:rFonts w:ascii="仿宋_GB2312" w:hAnsi="仿宋_GB2312" w:cs="仿宋_GB2312" w:eastAsia="仿宋_GB2312"/>
                <w:sz w:val="30"/>
              </w:rPr>
              <w:t>）《农、畜、水产品污染监测技术规范》（</w:t>
            </w:r>
            <w:r>
              <w:rPr>
                <w:rFonts w:ascii="仿宋_GB2312" w:hAnsi="仿宋_GB2312" w:cs="仿宋_GB2312" w:eastAsia="仿宋_GB2312"/>
                <w:sz w:val="30"/>
              </w:rPr>
              <w:t>NY/T398-2000</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15</w:t>
            </w:r>
            <w:r>
              <w:rPr>
                <w:rFonts w:ascii="仿宋_GB2312" w:hAnsi="仿宋_GB2312" w:cs="仿宋_GB2312" w:eastAsia="仿宋_GB2312"/>
                <w:sz w:val="30"/>
              </w:rPr>
              <w:t>）《地表水和污水监测技术规范》（</w:t>
            </w:r>
            <w:r>
              <w:rPr>
                <w:rFonts w:ascii="仿宋_GB2312" w:hAnsi="仿宋_GB2312" w:cs="仿宋_GB2312" w:eastAsia="仿宋_GB2312"/>
                <w:sz w:val="30"/>
              </w:rPr>
              <w:t>HJ/T91-2002</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16</w:t>
            </w:r>
            <w:r>
              <w:rPr>
                <w:rFonts w:ascii="仿宋_GB2312" w:hAnsi="仿宋_GB2312" w:cs="仿宋_GB2312" w:eastAsia="仿宋_GB2312"/>
                <w:sz w:val="30"/>
              </w:rPr>
              <w:t>）《畜禽养殖产地环境评价规范》（</w:t>
            </w:r>
            <w:r>
              <w:rPr>
                <w:rFonts w:ascii="仿宋_GB2312" w:hAnsi="仿宋_GB2312" w:cs="仿宋_GB2312" w:eastAsia="仿宋_GB2312"/>
                <w:sz w:val="30"/>
              </w:rPr>
              <w:t>HJ568-2010</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17</w:t>
            </w:r>
            <w:r>
              <w:rPr>
                <w:rFonts w:ascii="仿宋_GB2312" w:hAnsi="仿宋_GB2312" w:cs="仿宋_GB2312" w:eastAsia="仿宋_GB2312"/>
                <w:sz w:val="30"/>
              </w:rPr>
              <w:t>）《地表水环境质量标准》（</w:t>
            </w:r>
            <w:r>
              <w:rPr>
                <w:rFonts w:ascii="仿宋_GB2312" w:hAnsi="仿宋_GB2312" w:cs="仿宋_GB2312" w:eastAsia="仿宋_GB2312"/>
                <w:sz w:val="30"/>
              </w:rPr>
              <w:t>GB3838-2002</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18</w:t>
            </w:r>
            <w:r>
              <w:rPr>
                <w:rFonts w:ascii="仿宋_GB2312" w:hAnsi="仿宋_GB2312" w:cs="仿宋_GB2312" w:eastAsia="仿宋_GB2312"/>
                <w:sz w:val="30"/>
              </w:rPr>
              <w:t>）《大气污染物综合排放标准》（</w:t>
            </w:r>
            <w:r>
              <w:rPr>
                <w:rFonts w:ascii="仿宋_GB2312" w:hAnsi="仿宋_GB2312" w:cs="仿宋_GB2312" w:eastAsia="仿宋_GB2312"/>
                <w:sz w:val="30"/>
              </w:rPr>
              <w:t>GB16297-1996</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19</w:t>
            </w:r>
            <w:r>
              <w:rPr>
                <w:rFonts w:ascii="仿宋_GB2312" w:hAnsi="仿宋_GB2312" w:cs="仿宋_GB2312" w:eastAsia="仿宋_GB2312"/>
                <w:sz w:val="30"/>
              </w:rPr>
              <w:t>）《化肥使用环境安全技术导则》（</w:t>
            </w:r>
            <w:r>
              <w:rPr>
                <w:rFonts w:ascii="仿宋_GB2312" w:hAnsi="仿宋_GB2312" w:cs="仿宋_GB2312" w:eastAsia="仿宋_GB2312"/>
                <w:sz w:val="30"/>
              </w:rPr>
              <w:t>HJ555-2010</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20</w:t>
            </w:r>
            <w:r>
              <w:rPr>
                <w:rFonts w:ascii="仿宋_GB2312" w:hAnsi="仿宋_GB2312" w:cs="仿宋_GB2312" w:eastAsia="仿宋_GB2312"/>
                <w:sz w:val="30"/>
              </w:rPr>
              <w:t>）《肥料中镉的限量规定》（</w:t>
            </w:r>
            <w:r>
              <w:rPr>
                <w:rFonts w:ascii="仿宋_GB2312" w:hAnsi="仿宋_GB2312" w:cs="仿宋_GB2312" w:eastAsia="仿宋_GB2312"/>
                <w:sz w:val="30"/>
              </w:rPr>
              <w:t>NY/T30-2012</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21</w:t>
            </w:r>
            <w:r>
              <w:rPr>
                <w:rFonts w:ascii="仿宋_GB2312" w:hAnsi="仿宋_GB2312" w:cs="仿宋_GB2312" w:eastAsia="仿宋_GB2312"/>
                <w:sz w:val="30"/>
              </w:rPr>
              <w:t>）《农用地土壤环境质量类别划分技术指南》（环办土壤函〔</w:t>
            </w:r>
            <w:r>
              <w:rPr>
                <w:rFonts w:ascii="仿宋_GB2312" w:hAnsi="仿宋_GB2312" w:cs="仿宋_GB2312" w:eastAsia="仿宋_GB2312"/>
                <w:sz w:val="30"/>
              </w:rPr>
              <w:t>2019</w:t>
            </w:r>
            <w:r>
              <w:rPr>
                <w:rFonts w:ascii="仿宋_GB2312" w:hAnsi="仿宋_GB2312" w:cs="仿宋_GB2312" w:eastAsia="仿宋_GB2312"/>
                <w:sz w:val="30"/>
              </w:rPr>
              <w:t>〕</w:t>
            </w:r>
            <w:r>
              <w:rPr>
                <w:rFonts w:ascii="仿宋_GB2312" w:hAnsi="仿宋_GB2312" w:cs="仿宋_GB2312" w:eastAsia="仿宋_GB2312"/>
                <w:sz w:val="30"/>
              </w:rPr>
              <w:t>53</w:t>
            </w:r>
            <w:r>
              <w:rPr>
                <w:rFonts w:ascii="仿宋_GB2312" w:hAnsi="仿宋_GB2312" w:cs="仿宋_GB2312" w:eastAsia="仿宋_GB2312"/>
                <w:sz w:val="30"/>
              </w:rPr>
              <w:t>号）；</w:t>
            </w:r>
          </w:p>
          <w:p>
            <w:pPr>
              <w:pStyle w:val="null3"/>
            </w:pPr>
            <w:r>
              <w:rPr>
                <w:rFonts w:ascii="仿宋_GB2312" w:hAnsi="仿宋_GB2312" w:cs="仿宋_GB2312" w:eastAsia="仿宋_GB2312"/>
                <w:sz w:val="30"/>
              </w:rPr>
              <w:t>（</w:t>
            </w:r>
            <w:r>
              <w:rPr>
                <w:rFonts w:ascii="仿宋_GB2312" w:hAnsi="仿宋_GB2312" w:cs="仿宋_GB2312" w:eastAsia="仿宋_GB2312"/>
                <w:sz w:val="30"/>
              </w:rPr>
              <w:t>22</w:t>
            </w:r>
            <w:r>
              <w:rPr>
                <w:rFonts w:ascii="仿宋_GB2312" w:hAnsi="仿宋_GB2312" w:cs="仿宋_GB2312" w:eastAsia="仿宋_GB2312"/>
                <w:sz w:val="30"/>
              </w:rPr>
              <w:t>）《耕地土壤重金属输入输出因素调查监测技术要求》（环办土壤函〔</w:t>
            </w:r>
            <w:r>
              <w:rPr>
                <w:rFonts w:ascii="仿宋_GB2312" w:hAnsi="仿宋_GB2312" w:cs="仿宋_GB2312" w:eastAsia="仿宋_GB2312"/>
                <w:sz w:val="30"/>
              </w:rPr>
              <w:t>2021</w:t>
            </w:r>
            <w:r>
              <w:rPr>
                <w:rFonts w:ascii="仿宋_GB2312" w:hAnsi="仿宋_GB2312" w:cs="仿宋_GB2312" w:eastAsia="仿宋_GB2312"/>
                <w:sz w:val="30"/>
              </w:rPr>
              <w:t>〕</w:t>
            </w:r>
            <w:r>
              <w:rPr>
                <w:rFonts w:ascii="仿宋_GB2312" w:hAnsi="仿宋_GB2312" w:cs="仿宋_GB2312" w:eastAsia="仿宋_GB2312"/>
                <w:sz w:val="30"/>
              </w:rPr>
              <w:t>31</w:t>
            </w:r>
            <w:r>
              <w:rPr>
                <w:rFonts w:ascii="仿宋_GB2312" w:hAnsi="仿宋_GB2312" w:cs="仿宋_GB2312" w:eastAsia="仿宋_GB2312"/>
                <w:sz w:val="30"/>
              </w:rPr>
              <w:t>号）</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23</w:t>
            </w:r>
            <w:r>
              <w:rPr>
                <w:rFonts w:ascii="仿宋_GB2312" w:hAnsi="仿宋_GB2312" w:cs="仿宋_GB2312" w:eastAsia="仿宋_GB2312"/>
                <w:sz w:val="30"/>
              </w:rPr>
              <w:t>）《有机肥料中砷、镉、铬、铅、汞、铜、锰、镍、锌、锶、钴的测定微波消解</w:t>
            </w:r>
            <w:r>
              <w:rPr>
                <w:rFonts w:ascii="仿宋_GB2312" w:hAnsi="仿宋_GB2312" w:cs="仿宋_GB2312" w:eastAsia="仿宋_GB2312"/>
                <w:sz w:val="30"/>
              </w:rPr>
              <w:t>-</w:t>
            </w:r>
            <w:r>
              <w:rPr>
                <w:rFonts w:ascii="仿宋_GB2312" w:hAnsi="仿宋_GB2312" w:cs="仿宋_GB2312" w:eastAsia="仿宋_GB2312"/>
                <w:sz w:val="30"/>
              </w:rPr>
              <w:t>电感耦合等离子体质谱法》（</w:t>
            </w:r>
            <w:r>
              <w:rPr>
                <w:rFonts w:ascii="仿宋_GB2312" w:hAnsi="仿宋_GB2312" w:cs="仿宋_GB2312" w:eastAsia="仿宋_GB2312"/>
                <w:sz w:val="30"/>
              </w:rPr>
              <w:t>NY/T3161-2017</w:t>
            </w:r>
            <w:r>
              <w:rPr>
                <w:rFonts w:ascii="仿宋_GB2312" w:hAnsi="仿宋_GB2312" w:cs="仿宋_GB2312" w:eastAsia="仿宋_GB2312"/>
                <w:sz w:val="30"/>
              </w:rPr>
              <w:t>）；</w:t>
            </w:r>
          </w:p>
          <w:p>
            <w:pPr>
              <w:pStyle w:val="null3"/>
            </w:pPr>
            <w:r>
              <w:rPr>
                <w:rFonts w:ascii="仿宋_GB2312" w:hAnsi="仿宋_GB2312" w:cs="仿宋_GB2312" w:eastAsia="仿宋_GB2312"/>
                <w:sz w:val="30"/>
              </w:rPr>
              <w:t>（</w:t>
            </w:r>
            <w:r>
              <w:rPr>
                <w:rFonts w:ascii="仿宋_GB2312" w:hAnsi="仿宋_GB2312" w:cs="仿宋_GB2312" w:eastAsia="仿宋_GB2312"/>
                <w:sz w:val="30"/>
              </w:rPr>
              <w:t>24</w:t>
            </w:r>
            <w:r>
              <w:rPr>
                <w:rFonts w:ascii="仿宋_GB2312" w:hAnsi="仿宋_GB2312" w:cs="仿宋_GB2312" w:eastAsia="仿宋_GB2312"/>
                <w:sz w:val="30"/>
              </w:rPr>
              <w:t>）《污水监测技术规范》</w:t>
            </w:r>
            <w:r>
              <w:rPr>
                <w:rFonts w:ascii="仿宋_GB2312" w:hAnsi="仿宋_GB2312" w:cs="仿宋_GB2312" w:eastAsia="仿宋_GB2312"/>
                <w:sz w:val="30"/>
              </w:rPr>
              <w:t>(HJ91.1-2019)</w:t>
            </w:r>
            <w:r>
              <w:rPr>
                <w:rFonts w:ascii="仿宋_GB2312" w:hAnsi="仿宋_GB2312" w:cs="仿宋_GB2312" w:eastAsia="仿宋_GB2312"/>
                <w:sz w:val="30"/>
              </w:rPr>
              <w:t>。</w:t>
            </w:r>
          </w:p>
          <w:p>
            <w:pPr>
              <w:pStyle w:val="null3"/>
            </w:pPr>
            <w:r>
              <w:rPr>
                <w:rFonts w:ascii="仿宋_GB2312" w:hAnsi="仿宋_GB2312" w:cs="仿宋_GB2312" w:eastAsia="仿宋_GB2312"/>
                <w:sz w:val="30"/>
              </w:rPr>
              <w:t>备注</w:t>
            </w:r>
            <w:r>
              <w:rPr>
                <w:rFonts w:ascii="仿宋_GB2312" w:hAnsi="仿宋_GB2312" w:cs="仿宋_GB2312" w:eastAsia="仿宋_GB2312"/>
                <w:sz w:val="30"/>
              </w:rPr>
              <w:t>:</w:t>
            </w:r>
            <w:r>
              <w:rPr>
                <w:rFonts w:ascii="仿宋_GB2312" w:hAnsi="仿宋_GB2312" w:cs="仿宋_GB2312" w:eastAsia="仿宋_GB2312"/>
                <w:sz w:val="30"/>
              </w:rPr>
              <w:t>如有上述相关文件规范更新，按照最新规范文件执行。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30"/>
                <w:b/>
                <w:color w:val="000000"/>
              </w:rPr>
              <w:t>其他要求</w:t>
            </w:r>
            <w:r>
              <w:rPr>
                <w:rFonts w:ascii="仿宋_GB2312" w:hAnsi="仿宋_GB2312" w:cs="仿宋_GB2312" w:eastAsia="仿宋_GB2312"/>
                <w:sz w:val="30"/>
                <w:b/>
                <w:color w:val="000000"/>
              </w:rPr>
              <w:t>:</w:t>
            </w:r>
            <w:r>
              <w:rPr>
                <w:rFonts w:ascii="仿宋_GB2312" w:hAnsi="仿宋_GB2312" w:cs="仿宋_GB2312" w:eastAsia="仿宋_GB2312"/>
                <w:sz w:val="30"/>
              </w:rPr>
              <w:t>1</w:t>
            </w:r>
            <w:r>
              <w:rPr>
                <w:rFonts w:ascii="仿宋_GB2312" w:hAnsi="仿宋_GB2312" w:cs="仿宋_GB2312" w:eastAsia="仿宋_GB2312"/>
                <w:sz w:val="30"/>
              </w:rPr>
              <w:t>、对于超标或异常情况结果，承接方应及时提出，是否复测由甲方决定。由于乙方原因导致监测数据无效时，需及时进行免费复测。因甲方要求而开展的复测，其监测费用按投标报价计算，由甲方支付。</w:t>
            </w:r>
          </w:p>
          <w:p>
            <w:pPr>
              <w:pStyle w:val="null3"/>
              <w:ind w:firstLine="600"/>
            </w:pPr>
            <w:r>
              <w:rPr>
                <w:rFonts w:ascii="仿宋_GB2312" w:hAnsi="仿宋_GB2312" w:cs="仿宋_GB2312" w:eastAsia="仿宋_GB2312"/>
                <w:sz w:val="30"/>
              </w:rPr>
              <w:t>2</w:t>
            </w:r>
            <w:r>
              <w:rPr>
                <w:rFonts w:ascii="仿宋_GB2312" w:hAnsi="仿宋_GB2312" w:cs="仿宋_GB2312" w:eastAsia="仿宋_GB2312"/>
                <w:sz w:val="30"/>
              </w:rPr>
              <w:t>、监测报告应包含按照相应评价标准进行的结果评价内容。</w:t>
            </w:r>
          </w:p>
          <w:p>
            <w:pPr>
              <w:pStyle w:val="null3"/>
              <w:ind w:firstLine="600"/>
            </w:pPr>
            <w:r>
              <w:rPr>
                <w:rFonts w:ascii="仿宋_GB2312" w:hAnsi="仿宋_GB2312" w:cs="仿宋_GB2312" w:eastAsia="仿宋_GB2312"/>
                <w:sz w:val="30"/>
              </w:rPr>
              <w:t>3</w:t>
            </w:r>
            <w:r>
              <w:rPr>
                <w:rFonts w:ascii="仿宋_GB2312" w:hAnsi="仿宋_GB2312" w:cs="仿宋_GB2312" w:eastAsia="仿宋_GB2312"/>
                <w:sz w:val="30"/>
              </w:rPr>
              <w:t>、承接单位应具有相应的检验检测资质，并有相关的工作业绩，相关技术人员持证上岗，实验室位于西安市辖区内。</w:t>
            </w:r>
          </w:p>
          <w:p>
            <w:pPr>
              <w:pStyle w:val="null3"/>
              <w:ind w:firstLine="600"/>
            </w:pPr>
            <w:r>
              <w:rPr>
                <w:rFonts w:ascii="仿宋_GB2312" w:hAnsi="仿宋_GB2312" w:cs="仿宋_GB2312" w:eastAsia="仿宋_GB2312"/>
                <w:sz w:val="30"/>
              </w:rPr>
              <w:t>4</w:t>
            </w:r>
            <w:r>
              <w:rPr>
                <w:rFonts w:ascii="仿宋_GB2312" w:hAnsi="仿宋_GB2312" w:cs="仿宋_GB2312" w:eastAsia="仿宋_GB2312"/>
                <w:sz w:val="30"/>
              </w:rPr>
              <w:t>、项目实施过程中，供应商需匹配功能完好的仪器设备用于本次项目实施，并将设备使用及维保等相关费用考虑在投标报价中，采购人不单独支付。</w:t>
            </w:r>
          </w:p>
          <w:p>
            <w:pPr>
              <w:pStyle w:val="null3"/>
              <w:ind w:firstLine="600"/>
            </w:pPr>
            <w:r>
              <w:rPr>
                <w:rFonts w:ascii="仿宋_GB2312" w:hAnsi="仿宋_GB2312" w:cs="仿宋_GB2312" w:eastAsia="仿宋_GB2312"/>
                <w:sz w:val="30"/>
              </w:rPr>
              <w:t>5</w:t>
            </w:r>
            <w:r>
              <w:rPr>
                <w:rFonts w:ascii="仿宋_GB2312" w:hAnsi="仿宋_GB2312" w:cs="仿宋_GB2312" w:eastAsia="仿宋_GB2312"/>
                <w:sz w:val="30"/>
              </w:rPr>
              <w:t>、本采购需求并未对所有技术细节作出规定，供应商应提供符合本采购需求和国家标准、行业标准的优质服务。</w:t>
            </w:r>
          </w:p>
          <w:p>
            <w:pPr>
              <w:pStyle w:val="null3"/>
              <w:ind w:firstLine="600"/>
            </w:pPr>
            <w:r>
              <w:rPr>
                <w:rFonts w:ascii="仿宋_GB2312" w:hAnsi="仿宋_GB2312" w:cs="仿宋_GB2312" w:eastAsia="仿宋_GB2312"/>
                <w:sz w:val="30"/>
              </w:rPr>
              <w:t>6</w:t>
            </w:r>
            <w:r>
              <w:rPr>
                <w:rFonts w:ascii="仿宋_GB2312" w:hAnsi="仿宋_GB2312" w:cs="仿宋_GB2312" w:eastAsia="仿宋_GB2312"/>
                <w:sz w:val="30"/>
              </w:rPr>
              <w:t>、供应商所提供的服务与本采购需求不一致时，应在响应文件中予以说明，并由磋商小组鉴定所提供的服务能否达到要求。如供应商没有在响应文件中提出异议，则视为提供的服务完全按照本磋商文件要求。</w:t>
            </w:r>
          </w:p>
          <w:p>
            <w:pPr>
              <w:pStyle w:val="null3"/>
            </w:pPr>
            <w:r>
              <w:rPr>
                <w:rFonts w:ascii="仿宋_GB2312" w:hAnsi="仿宋_GB2312" w:cs="仿宋_GB2312" w:eastAsia="仿宋_GB2312"/>
                <w:sz w:val="30"/>
              </w:rPr>
              <w:t>7</w:t>
            </w:r>
            <w:r>
              <w:rPr>
                <w:rFonts w:ascii="仿宋_GB2312" w:hAnsi="仿宋_GB2312" w:cs="仿宋_GB2312" w:eastAsia="仿宋_GB2312"/>
                <w:sz w:val="30"/>
              </w:rPr>
              <w:t>、供应商提供的服务应标明所执行的质量标准，若同一标准已颁发新标准，则按最新标准执行。若同时有几个标准（国际标准、国家标准、行业标准、企业标准等），则按最高层次的标准执行。</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自合同签订时起至2025年9月30日止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西安市环境保护科学研究院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完成全市耕地土壤重金属污染成因排查和成效评估项目成果且经验收合格后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检测费、保险、利润、税金、风险、协调费用、采购代理费用等其他一切相关费用。任何有选择的报价将不予接受，否则按无效磋商处理。 （2）项目属性：服务。 （3）本项目所属行业为：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磋商响应文件截止时间不足一年的可提供成立后任意时段的资产负债表，并提供注册会计师行业统一监管平台（http://acc.mof.gov.cn）全国统一的验证码截图）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供应商须具备合法有效的《检验检测机构资质认定证书》（CMA），且检测能力附表包含水和废水、土壤和沉积物、固体废物、环境空气和废气类别；</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服务期、服务质量</w:t>
            </w:r>
          </w:p>
        </w:tc>
        <w:tc>
          <w:tcPr>
            <w:tcW w:type="dxa" w:w="3322"/>
          </w:tcPr>
          <w:p>
            <w:pPr>
              <w:pStyle w:val="null3"/>
            </w:pPr>
            <w:r>
              <w:rPr>
                <w:rFonts w:ascii="仿宋_GB2312" w:hAnsi="仿宋_GB2312" w:cs="仿宋_GB2312" w:eastAsia="仿宋_GB2312"/>
              </w:rPr>
              <w:t>应满足磋商文件中要求的服务期、服务质量</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对本项目背景了解、现状理解透彻、项目目标、任务理解及对项目内容情况理有详细分析得7-10分； 对本项目背景了解基本正确、现状理解较为简单、项目目标、任务理解及对项目内容情况分析不够详细得4-7分； 对本项目背景了解较为简单、现状不够理解、项目目标、任务理解及对项目内容情况分析欠缺得1-4分；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提供的实施方案合理、完整及可执行性高得8-12分； 提供的实施方案较为合理、完整及可执行性一般得4-8分； 提供的实施方案合理性欠缺、不完整及可执行性低得1-4分；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 工作进度计划基本完整、有合理性，有一定的针对性，有保证措施，基本能够满足项目要求，违约措施及承诺一般，可操作性一般得1-4分。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人员组成及配备</w:t>
            </w:r>
          </w:p>
        </w:tc>
        <w:tc>
          <w:tcPr>
            <w:tcW w:type="dxa" w:w="2492"/>
          </w:tcPr>
          <w:p>
            <w:pPr>
              <w:pStyle w:val="null3"/>
            </w:pPr>
            <w:r>
              <w:rPr>
                <w:rFonts w:ascii="仿宋_GB2312" w:hAnsi="仿宋_GB2312" w:cs="仿宋_GB2312" w:eastAsia="仿宋_GB2312"/>
              </w:rPr>
              <w:t>项目团队负责人：项目负责人具有土壤或环境相关专业高级职称证书，具有副高级工程师及以上职称及2年以上相关工作经验得5分，具有工程师职称及2年以上相关工作经验得3分； 其他情况不得分。 （提供不限于学历证明、职称证书、参与完成项目合同、报告、验收意见或发表论文、研发相关技术的报告、证书等相关证明材料）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人员组成及配备</w:t>
            </w:r>
          </w:p>
        </w:tc>
        <w:tc>
          <w:tcPr>
            <w:tcW w:type="dxa" w:w="2492"/>
          </w:tcPr>
          <w:p>
            <w:pPr>
              <w:pStyle w:val="null3"/>
            </w:pPr>
            <w:r>
              <w:rPr>
                <w:rFonts w:ascii="仿宋_GB2312" w:hAnsi="仿宋_GB2312" w:cs="仿宋_GB2312" w:eastAsia="仿宋_GB2312"/>
              </w:rPr>
              <w:t>项目团队成员及职责分工（项目负责人除外）： 供应商提供针对本项目拟投入的项目团队成员（由具有土壤及环境等环保类相关专业技术人员组成）的情况说明及经验能力证明材料。结构合理，项目成员具备实施经验，且成员间分工明确、职责清晰、任务具体。人员配备齐全、分工合理、责任明确，计8-10分；人员配备较全、分工较合理、责任较明确，计3-8分；人员配备不足、分工不合理、责任不明确，计0-3分。 注：需要提供身份证、职称证扫描件及磋商截止时间前三个月内任意一个月本单位社保缴存证明或聘用合同，未提供或提供不全本项不计分。 （提供不限于学历证明、职称证书、参与完成项目合同、报告、验收意见或发表论文、研发相关技术的报告、证书等相关证明材料）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设备仪器</w:t>
            </w:r>
          </w:p>
        </w:tc>
        <w:tc>
          <w:tcPr>
            <w:tcW w:type="dxa" w:w="2492"/>
          </w:tcPr>
          <w:p>
            <w:pPr>
              <w:pStyle w:val="null3"/>
            </w:pPr>
            <w:r>
              <w:rPr>
                <w:rFonts w:ascii="仿宋_GB2312" w:hAnsi="仿宋_GB2312" w:cs="仿宋_GB2312" w:eastAsia="仿宋_GB2312"/>
              </w:rPr>
              <w:t>拟项目现场提供便携式仪器设备或承诺成交后为项目现场购置配备：如便携式土壤分析快速检测设备、GPS定位仪及多功能测亩仪等，3个类别都满足得5分。满足2个类别得3分，未提供不得分。 备注：须提供设的购买发票影印件或备注：须提供设备的购买发票影印件或扫描件，或响应文中提供承诺成交后为项目现场购置配备的承诺函。</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供应商需提供权属使用车辆，每提供1辆计1分，最高2分。 注：需提供相关权属证明资料，未提供或所提供资料不能证明的，不计分。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重难点认识及合理化建议</w:t>
            </w:r>
          </w:p>
        </w:tc>
        <w:tc>
          <w:tcPr>
            <w:tcW w:type="dxa" w:w="2492"/>
          </w:tcPr>
          <w:p>
            <w:pPr>
              <w:pStyle w:val="null3"/>
            </w:pPr>
            <w:r>
              <w:rPr>
                <w:rFonts w:ascii="仿宋_GB2312" w:hAnsi="仿宋_GB2312" w:cs="仿宋_GB2312" w:eastAsia="仿宋_GB2312"/>
              </w:rPr>
              <w:t>提供对项目重点和难点的分析及解决措施。 描述全面完整，重点及难点把握准确，分析透彻到位，理解认知度高，对本项目提出的合理化建议，提出的意见建议合理可行，有益于本项目在技术、质量、进度等方面进行改进，能提出技术服务过程中的重点、难点问题并给出相应解决方案得6-8分； 描述较全面，提出的意见建议具有可行性，重点及难点把握基本准确，分析较弱，理解认知度较弱，解决措施合理可行，得3-6分； 分析较差，理解认知度较差，难点把握不准确，无法提出的意见建议，得0-3分。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质量保证措施内容完整详尽，责任制度明确，人员管理措施可行强得3-5分； 质量保证内容无缺漏，责任制度措施、人员管理措施一般得0-3分。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针对本项目有完善的保密制度，对采购人要求保密的资料进行专人专项管理，人员保密管理方案规范、详细、切实可行得6-8分； 有较为完善的保密制度，人员保密管理方案规范、较为详细、基本可行性得3-6分； 保密制度不详细、不完善、人员保密管理方案一般，可行性一般，得0-3分。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具有2021年1月1日至今土壤污染调查评估类似业绩，或参与过市级及以上生态环境部门组织的土壤污染状况详查工作（农用地详查或重点行业企用地详查均认可），提供一个计1分，本项最多得5分。未提供不得分。 注：业绩证明资料以合同或中标（成交）通知书为准。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供应商针对本项目提供完整的服务承诺，包括但不限于服务质量、服务期限，以确保本项目顺利实施承诺事项具体、可行、可操作性强得3-5分； 承诺事项基本可行、可操作性一般得0-3分。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2.有效最低报价为基准价得15分。 3.按（有效最低报价/有效磋商报价）×15的公式计算其得分。 4.磋商报价不完整的，不进入评标基准价的计算，本项得0分。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详见附件：其它说明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