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版本号：HCKPZY-ZB-202502620250507001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首届青少年友趣生活季活动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HCKPZY-ZB-2025026</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首届青少年友趣生活季活动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HCKPZY-ZB-2025026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首届青少年友趣生活季活动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以青少年为主体，围绕“友好”“有趣”“成长”三大关键环节，串联“文化、艺术、娱乐、科技、体育”等青少年多元市场，融合策划“潮趣潮玩、艺术成长、友好交互、健康公益、惠民惠购”等系列活动，搭建新时代“非标商业”青少年活动艺趣消费新场景，打造城市限定IP青少年成长主题。</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采购包1（首届青少年友趣生活季活动）：属于专门面向中小企业采购。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3、税收缴纳证明：提供2025年至今已缴纳的1个月的纳税证明或完税证明，依法免税的单位应提供相关证明材料。供应商需在项目电子化交易系统中按要求上传相应证明文件并进行电子签章。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法定代表人资格证明书，或法定代表人授权委托书及被授权人身份证：被授权人参与磋商时需提供法定代表人授权书及被授权人身份证（法定代表人直接参加磋商的须提供其法定代表人证明书），非法人单位参照执行。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9、控股、管理关系：单位负责人为同一人或者存在直接控股、管理关系的不同供应商，不得参加同一合同项下的政府采购活动（提供书面承诺函，加盖供应商公章）。</w:t>
      </w:r>
    </w:p>
    <w:p>
      <w:pPr>
        <w:pStyle w:val="null3"/>
      </w:pPr>
      <w:r>
        <w:rPr>
          <w:rFonts w:ascii="仿宋_GB2312" w:hAnsi="仿宋_GB2312" w:cs="仿宋_GB2312" w:eastAsia="仿宋_GB2312"/>
        </w:rPr>
        <w:t>10、中小企业：本合同包为专门面向中小企业采购（提供中小企业声明函或监狱企业的证明文件或残疾人福利性单位声明函）。供应商需在项目电子化交易系统中按要求上传相应证明文件并进行电子签章。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11、不接受联合体磋商声明：本项目不接受联合体磋商（提供声明）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86786531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陕西省西安市碑林区西安市碑林区南二环西段21号华融国际商务大厦B-1701</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郭雄龙/吴忠宝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15353567415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原《国家计委关于印发&lt;招标代理服务收费管理暂行办法&gt;的通知》(计价格〔2002〕1980号)、《国家发展改革委关于降低部分建设项目收费标准规范收费行为等有关问题的通知》(发改价格〔2011〕534号)以及财政部关于印发&lt;政府采购代理机构管理暂行办法&gt;的通知》（财库〔2018〕2号）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按磋商文件、磋商响应文件等服务指标进行逐项验收，各项指标均应符合验收标准及要求。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联系人：郭雄龙</w:t>
      </w:r>
    </w:p>
    <w:p>
      <w:pPr>
        <w:pStyle w:val="null3"/>
      </w:pPr>
      <w:r>
        <w:rPr>
          <w:rFonts w:ascii="仿宋_GB2312" w:hAnsi="仿宋_GB2312" w:cs="仿宋_GB2312" w:eastAsia="仿宋_GB2312"/>
        </w:rPr>
        <w:t>联系电话：13991085600</w:t>
      </w:r>
    </w:p>
    <w:p>
      <w:pPr>
        <w:pStyle w:val="null3"/>
      </w:pPr>
      <w:r>
        <w:rPr>
          <w:rFonts w:ascii="仿宋_GB2312" w:hAnsi="仿宋_GB2312" w:cs="仿宋_GB2312" w:eastAsia="仿宋_GB2312"/>
        </w:rPr>
        <w:t>地址：西安市碑林区南二环西段58号成长大厦1622室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以青少年为主体，围绕“友好”“有趣”“成长”三大关键环节，串联“文化、艺术、娱乐、科技、体育”等青少年多元市场，融合策划“潮趣潮玩、艺术成长、友好交互、健康公益、惠民惠购”等系列活动，搭建新时代“非标商业”青少年活动艺趣消费新场景，打造城市限定IP青少年成长主题。</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整体活动组织策划实施等服务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标的名称：整体活动组织策划实施等服务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 xml:space="preserve">  一</w:t>
            </w:r>
            <w:r>
              <w:rPr>
                <w:rFonts w:ascii="仿宋_GB2312" w:hAnsi="仿宋_GB2312" w:cs="仿宋_GB2312" w:eastAsia="仿宋_GB2312"/>
                <w:sz w:val="24"/>
              </w:rPr>
              <w:t>、</w:t>
            </w:r>
            <w:r>
              <w:rPr>
                <w:rFonts w:ascii="仿宋_GB2312" w:hAnsi="仿宋_GB2312" w:cs="仿宋_GB2312" w:eastAsia="仿宋_GB2312"/>
                <w:sz w:val="24"/>
              </w:rPr>
              <w:t>服务内容</w:t>
            </w:r>
          </w:p>
          <w:p>
            <w:pPr>
              <w:pStyle w:val="null3"/>
              <w:ind w:firstLine="480"/>
              <w:jc w:val="both"/>
            </w:pPr>
            <w:r>
              <w:rPr>
                <w:rFonts w:ascii="仿宋_GB2312" w:hAnsi="仿宋_GB2312" w:cs="仿宋_GB2312" w:eastAsia="仿宋_GB2312"/>
                <w:sz w:val="24"/>
              </w:rPr>
              <w:t>以青少年为主体，围绕</w:t>
            </w:r>
            <w:r>
              <w:rPr>
                <w:rFonts w:ascii="仿宋_GB2312" w:hAnsi="仿宋_GB2312" w:cs="仿宋_GB2312" w:eastAsia="仿宋_GB2312"/>
                <w:sz w:val="24"/>
              </w:rPr>
              <w:t>“友好”“有趣”“成长”三大关键词展开，同时串联“文化、艺术、娱乐、科技、体育”等青少年多元市场，融合策划“潮趣潮玩、艺术成长、友好交互、健康公益、惠民惠购”等系列活动，搭建新时代“非标商业”青少年活动艺趣消费新场景，打造城市限定IP青少年成长主题。</w:t>
            </w:r>
          </w:p>
          <w:p>
            <w:pPr>
              <w:pStyle w:val="null3"/>
              <w:ind w:firstLine="480"/>
              <w:jc w:val="both"/>
            </w:pPr>
            <w:r>
              <w:rPr>
                <w:rFonts w:ascii="仿宋_GB2312" w:hAnsi="仿宋_GB2312" w:cs="仿宋_GB2312" w:eastAsia="仿宋_GB2312"/>
                <w:sz w:val="24"/>
              </w:rPr>
              <w:t>（一）整体活动组织策划，制定活动方案，对活动期间的参展商户进行招展，活动现场组织执行和管理工作。</w:t>
            </w:r>
          </w:p>
          <w:p>
            <w:pPr>
              <w:pStyle w:val="null3"/>
              <w:ind w:firstLine="480"/>
              <w:jc w:val="both"/>
            </w:pPr>
            <w:r>
              <w:rPr>
                <w:rFonts w:ascii="仿宋_GB2312" w:hAnsi="仿宋_GB2312" w:cs="仿宋_GB2312" w:eastAsia="仿宋_GB2312"/>
                <w:sz w:val="24"/>
              </w:rPr>
              <w:t>（二）活动现场布置、展位搭建、宣导装饰、活动氛围营造、设施设备租赁、活动宣传及保障等工作。</w:t>
            </w:r>
          </w:p>
          <w:p>
            <w:pPr>
              <w:pStyle w:val="null3"/>
              <w:ind w:firstLine="480"/>
              <w:jc w:val="both"/>
            </w:pPr>
            <w:r>
              <w:rPr>
                <w:rFonts w:ascii="仿宋_GB2312" w:hAnsi="仿宋_GB2312" w:cs="仿宋_GB2312" w:eastAsia="仿宋_GB2312"/>
                <w:sz w:val="24"/>
              </w:rPr>
              <w:t>1.场地租赁、展位搭建、水电保障</w:t>
            </w:r>
          </w:p>
          <w:p>
            <w:pPr>
              <w:pStyle w:val="null3"/>
              <w:ind w:firstLine="480"/>
              <w:jc w:val="both"/>
            </w:pPr>
            <w:r>
              <w:rPr>
                <w:rFonts w:ascii="仿宋_GB2312" w:hAnsi="仿宋_GB2312" w:cs="仿宋_GB2312" w:eastAsia="仿宋_GB2312"/>
                <w:sz w:val="24"/>
              </w:rPr>
              <w:t>2.音响、物料、氛围营造等</w:t>
            </w:r>
          </w:p>
          <w:p>
            <w:pPr>
              <w:pStyle w:val="null3"/>
              <w:ind w:firstLine="480"/>
              <w:jc w:val="both"/>
            </w:pPr>
            <w:r>
              <w:rPr>
                <w:rFonts w:ascii="仿宋_GB2312" w:hAnsi="仿宋_GB2312" w:cs="仿宋_GB2312" w:eastAsia="仿宋_GB2312"/>
                <w:sz w:val="24"/>
              </w:rPr>
              <w:t>3.嘉宾邀请，活动策划组织</w:t>
            </w:r>
          </w:p>
          <w:p>
            <w:pPr>
              <w:pStyle w:val="null3"/>
              <w:ind w:firstLine="480"/>
              <w:jc w:val="both"/>
            </w:pPr>
            <w:r>
              <w:rPr>
                <w:rFonts w:ascii="仿宋_GB2312" w:hAnsi="仿宋_GB2312" w:cs="仿宋_GB2312" w:eastAsia="仿宋_GB2312"/>
                <w:sz w:val="24"/>
              </w:rPr>
              <w:t>4.整体活动媒体宣传、视频制作等</w:t>
            </w:r>
          </w:p>
          <w:p>
            <w:pPr>
              <w:pStyle w:val="null3"/>
              <w:ind w:firstLine="480"/>
              <w:jc w:val="both"/>
            </w:pPr>
            <w:r>
              <w:rPr>
                <w:rFonts w:ascii="仿宋_GB2312" w:hAnsi="仿宋_GB2312" w:cs="仿宋_GB2312" w:eastAsia="仿宋_GB2312"/>
                <w:sz w:val="24"/>
              </w:rPr>
              <w:t>5.活动现场保洁、安保等工作</w:t>
            </w:r>
          </w:p>
          <w:p>
            <w:pPr>
              <w:pStyle w:val="null3"/>
              <w:ind w:firstLine="480"/>
              <w:jc w:val="both"/>
            </w:pPr>
            <w:r>
              <w:rPr>
                <w:rFonts w:ascii="仿宋_GB2312" w:hAnsi="仿宋_GB2312" w:cs="仿宋_GB2312" w:eastAsia="仿宋_GB2312"/>
                <w:sz w:val="24"/>
              </w:rPr>
              <w:t>二、技术要求</w:t>
            </w:r>
          </w:p>
          <w:p>
            <w:pPr>
              <w:pStyle w:val="null3"/>
              <w:ind w:firstLine="480"/>
              <w:jc w:val="both"/>
            </w:pPr>
            <w:r>
              <w:rPr>
                <w:rFonts w:ascii="仿宋_GB2312" w:hAnsi="仿宋_GB2312" w:cs="仿宋_GB2312" w:eastAsia="仿宋_GB2312"/>
                <w:sz w:val="24"/>
              </w:rPr>
              <w:t>按照活动要求，在严格遵守安保、消防等相关安全规定的情况下，按时按质按量完成活动现场各项工作，确保活动效果呈现。</w:t>
            </w:r>
          </w:p>
          <w:p>
            <w:pPr>
              <w:pStyle w:val="null3"/>
              <w:ind w:firstLine="480"/>
              <w:jc w:val="both"/>
            </w:pP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服务要求</w:t>
            </w:r>
          </w:p>
          <w:p>
            <w:pPr>
              <w:pStyle w:val="null3"/>
              <w:ind w:firstLine="480"/>
              <w:jc w:val="both"/>
            </w:pPr>
            <w:r>
              <w:rPr>
                <w:rFonts w:ascii="仿宋_GB2312" w:hAnsi="仿宋_GB2312" w:cs="仿宋_GB2312" w:eastAsia="仿宋_GB2312"/>
                <w:sz w:val="24"/>
              </w:rPr>
              <w:t>1.活动现场搭建方案内容详见、方便可行，安全可靠，能够完全满足采购人需求。</w:t>
            </w:r>
          </w:p>
          <w:p>
            <w:pPr>
              <w:pStyle w:val="null3"/>
              <w:ind w:firstLine="480"/>
              <w:jc w:val="both"/>
            </w:pPr>
            <w:r>
              <w:rPr>
                <w:rFonts w:ascii="仿宋_GB2312" w:hAnsi="仿宋_GB2312" w:cs="仿宋_GB2312" w:eastAsia="仿宋_GB2312"/>
                <w:sz w:val="24"/>
              </w:rPr>
              <w:t>2.在规定时间内完成活动策划方案及整体设计，提交采购人进行审核，提出改进意见并修改方案至采购人满意。</w:t>
            </w:r>
          </w:p>
          <w:p>
            <w:pPr>
              <w:pStyle w:val="null3"/>
              <w:ind w:firstLine="480"/>
              <w:jc w:val="both"/>
            </w:pPr>
            <w:r>
              <w:rPr>
                <w:rFonts w:ascii="仿宋_GB2312" w:hAnsi="仿宋_GB2312" w:cs="仿宋_GB2312" w:eastAsia="仿宋_GB2312"/>
                <w:sz w:val="24"/>
              </w:rPr>
              <w:t>3.活动期间，安排专人现场协调对接落实活动各项具体事宜，严格执行方案，确保展示效果。</w:t>
            </w:r>
          </w:p>
          <w:p>
            <w:pPr>
              <w:pStyle w:val="null3"/>
              <w:ind w:firstLine="480"/>
              <w:jc w:val="both"/>
            </w:pPr>
            <w:r>
              <w:rPr>
                <w:rFonts w:ascii="仿宋_GB2312" w:hAnsi="仿宋_GB2312" w:cs="仿宋_GB2312" w:eastAsia="仿宋_GB2312"/>
                <w:sz w:val="24"/>
              </w:rPr>
              <w:t>4.按照活动要求，在严格遵守安保、消防等相关安全规定的情况下，按时按质按量完成活动现场各项工作，确保活动效果呈现。</w:t>
            </w:r>
          </w:p>
          <w:p>
            <w:pPr>
              <w:pStyle w:val="null3"/>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1.活动现场搭建方案内容详见、方便可行，安全可靠，能够完全满足采购人需求。 2.在规定时间内完成活动策划方案及整体设计，提交采购人进行审核，提出改进意见并修改方案至采购人满意。 3.活动期间，安排专人现场协调对接落实活动各项具体事宜，严格执行方案，确保展示效果。 4.按照活动要求，在严格遵守安保、消防等相关安全规定的情况下，按时按质按量完成活动现场各项工作，确保活动效果呈现。</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签订合同之日起至项目结束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合同签订后，供应商向采购方开具等额的增值税普通发票，采购方收到符合要求的发票后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项目验收合格后，供应商向采购方开具等额的增值税普通发票，采购方收到符合要求的发票后</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1、按《中华人民共和国民法典》中的相关条款执行。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中华人民共和国民法典》有关条款及合同约定终止合同，并要求乙方承担违约责任。同时，政府采购监管部门有权依据《政府采购法》及相关法律法规对乙方的违法行为进行相应的处罚。 3、如出现其他不可抗力因素造成无法按照原计划提供服务，双方互不追究违约责任。 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3.4.1进度要求：按甲方进度要求组织。 3.4.2成果交付要求：需达到采购人对项目的具体要求。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2023年度或2024年度经审计的财务报告（包括“四表一注”即《资产负债表》《利润表》《现金流量表》《所有者权益变动表》《附注》和会计师事务所营业执照，报告正文应当有会计师事务所公章，2个注册会计师的签字和盖章；成立时间至提交磋商响应文件截止时间不足一年的可提供成立后任意时段的资产负债表）或基本存款账户开户银行出具的资信证明及基本存款账户开户许可证（基本账户信息）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供应商资格证明文件.docx 响应函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法定代表人资格证明书，或法定代表人授权委托书及被授权人身份证</w:t>
            </w:r>
          </w:p>
        </w:tc>
        <w:tc>
          <w:tcPr>
            <w:tcW w:type="dxa" w:w="3322"/>
          </w:tcPr>
          <w:p>
            <w:pPr>
              <w:pStyle w:val="null3"/>
            </w:pPr>
            <w:r>
              <w:rPr>
                <w:rFonts w:ascii="仿宋_GB2312" w:hAnsi="仿宋_GB2312" w:cs="仿宋_GB2312" w:eastAsia="仿宋_GB2312"/>
              </w:rPr>
              <w:t>被授权人参与磋商时需提供法定代表人授权书及被授权人身份证（法定代表人直接参加磋商的须提供其法定代表人证明书），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政府采购严重违法失信行为记录名单中被财政部门禁止参加政府采购活动的供应商（采购代理机构查询，采购代理机构查询时限为响应文件递交截止之日）。</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单位负责人为同一人或者存在直接控股、管理关系的不同供应商，不得参加同一合同项下的政府采购活动（提供书面承诺函，加盖供应商公章）。</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不接受联合体磋商声明</w:t>
            </w:r>
          </w:p>
        </w:tc>
        <w:tc>
          <w:tcPr>
            <w:tcW w:type="dxa" w:w="3322"/>
          </w:tcPr>
          <w:p>
            <w:pPr>
              <w:pStyle w:val="null3"/>
            </w:pPr>
            <w:r>
              <w:rPr>
                <w:rFonts w:ascii="仿宋_GB2312" w:hAnsi="仿宋_GB2312" w:cs="仿宋_GB2312" w:eastAsia="仿宋_GB2312"/>
              </w:rPr>
              <w:t>本项目不接受联合体磋商（提供声明）</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供应商应提交的相关资格证明材料 报价表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供应商应提交的相关资格证明材料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按招标文件要求报价，不得提交选择性报价，且报价不超过采购预算金额或最高限价。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供应商资格证明文件.docx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供应商资格证明文件.docx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应满足招标文件中要求的服务期限</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供应商资格证明文件.docx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供应商资格证明文件.docx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根据供应商提供的与本项目主题相吻合的实施方案进行评分， 实施方案包括： ①场地租赁、展位搭建、水电保障； ②音响、物料、氛围营造等； ③嘉宾邀请、活动策划组织； ④整体活动媒体宣传、视频制作等； ⑤活动现场保洁、安保等工作。 评审标准：1、完整性：方案内容全面，对评审内容中的各项要求有详细描述及说明； 2、可实施性：切合本项目实际情况，活动各环节方案步骤清晰、合理、可操作性强； 3、针对性：方案紧扣项目实际情况，内容科学合理。方案各部分内容全面详细、阐述条理清晰详尽、符合本项目采购需求得25分；方案内容每缺一项扣5分，扣完为止；方案某一项内容中有缺陷的(缺陷是指以下情形：①内容描述过于简单②条理不清晰③与本项目主题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服务进度方案</w:t>
            </w:r>
          </w:p>
        </w:tc>
        <w:tc>
          <w:tcPr>
            <w:tcW w:type="dxa" w:w="2492"/>
          </w:tcPr>
          <w:p>
            <w:pPr>
              <w:pStyle w:val="null3"/>
            </w:pPr>
            <w:r>
              <w:rPr>
                <w:rFonts w:ascii="仿宋_GB2312" w:hAnsi="仿宋_GB2312" w:cs="仿宋_GB2312" w:eastAsia="仿宋_GB2312"/>
              </w:rPr>
              <w:t>针对本项目提供完整的项目服务进度方案，包括：①合理的进度安排；②合理的人员配置 ；③相应的物力及人力保障；④不同类型故障的到达现场响应时间，解决故障时间及补救措施等。 评审标准：1、完整性：方案内容全面，对评审内容中的各项要求有详细描述及说明； 2、可实施性：切合本项目实际情况，活动各环节方案步骤清晰、合理、可操作性强； 3、针对性：方案紧扣项目实际情况，内容科学合理。方案各部分内容全面详细、阐述条理清晰详尽、符合本项目采购需求得8分；方案内容每缺一项扣2分，扣完为止。 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氛围营造方案</w:t>
            </w:r>
          </w:p>
        </w:tc>
        <w:tc>
          <w:tcPr>
            <w:tcW w:type="dxa" w:w="2492"/>
          </w:tcPr>
          <w:p>
            <w:pPr>
              <w:pStyle w:val="null3"/>
            </w:pPr>
            <w:r>
              <w:rPr>
                <w:rFonts w:ascii="仿宋_GB2312" w:hAnsi="仿宋_GB2312" w:cs="仿宋_GB2312" w:eastAsia="仿宋_GB2312"/>
              </w:rPr>
              <w:t>针对本项目提供氛围营造方案，包括：①主题契合度；②创意与创新性；③可行性与执行细节；④受众体验；⑤预算合理性。 评审标准：1.方案紧扣活动主题，采用新颖的设计理念或技术手段；2.方案在时间、预算、场地条件下的可落地性；3.活动氛围是否兼顾视觉、听觉、互动等多维度体验；4.考虑群体需求；5.费用分配科学，避免虚高或不合理支出。 方案各部分内容全面详细、阐述条理清晰详尽、符合本项目采购需求得10分；方案内容每缺一项扣2分，扣完为止。 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针对本项目人员配备，包括：①团队组织人员配置明细； ②团队人员管理制度；③各专业种类、岗位配置、配置人员资格、职称等。 评审标准：1、完整性：方案内容全面，对评审内容中的各项要求有详细描述及说明； 2、可实施性：切合本项目实际情况，活动各环节方案步骤清晰、合理、可操作性强； 3、针对性：方案紧扣项目实际情况，内容科学合理。方案各部分内容全面详细、阐述条理清晰详尽、符合本项目采购需求得12分；方案内容每缺一项扣4分，扣完为止。 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应急方案和安保措施</w:t>
            </w:r>
          </w:p>
        </w:tc>
        <w:tc>
          <w:tcPr>
            <w:tcW w:type="dxa" w:w="2492"/>
          </w:tcPr>
          <w:p>
            <w:pPr>
              <w:pStyle w:val="null3"/>
            </w:pPr>
            <w:r>
              <w:rPr>
                <w:rFonts w:ascii="仿宋_GB2312" w:hAnsi="仿宋_GB2312" w:cs="仿宋_GB2312" w:eastAsia="仿宋_GB2312"/>
              </w:rPr>
              <w:t>针对本项目的突发事件，制定详细的应急解决方案和安保措施：①项目实施过程风险源的识别及预防机制②出现突发情况后的处置措施③科学合理的安保措施。 评审标准：1、完整性：方案内容全面，对评审内容中的各项要求有详细描述及说明； 2、可实施性：切合本项目实际情况，活动各环节方案步骤清晰、合理、可操作性强； 3、针对性：方案紧扣项目实际情况，内容科学合理。方案各部分内容全面详细、阐述条理清晰详尽、符合本项目采购需求得9分；方案内容每缺一项扣3分，扣完为止。 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针对本项目提供合理化建议，评审内容： ①针对本项目提供活动主题与创意优化②流程与环节设计③宣传推广创新等相关内容。 评审标准：1、完整性：方案内容全面，对评审内容中的各项要求有详细描述及说明； 2、可实施性：切合本项目实际情况，活动各环节方案步骤清晰、合理、可操作性强； 3、针对性：方案紧扣项目实际情况，内容科学合理。方案各部分内容全面详细、阐述条理清晰详尽、符合本项目采购需求得6分；方案内容每缺一项扣2分，扣完为止。 方案某一项内容中有缺陷的(缺陷是指以下情形:①内容描述过于简单②条理不清晰③与项目内容不匹配④凭空编造⑤出现常识性错误⑥不可能实现的夸大情形⑦存在不适用项目实际情况的情形等)，该项方案内容中每出现一种前述情形的缺陷扣1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服务质量保证措施和承诺</w:t>
            </w:r>
          </w:p>
        </w:tc>
        <w:tc>
          <w:tcPr>
            <w:tcW w:type="dxa" w:w="2492"/>
          </w:tcPr>
          <w:p>
            <w:pPr>
              <w:pStyle w:val="null3"/>
            </w:pPr>
            <w:r>
              <w:rPr>
                <w:rFonts w:ascii="仿宋_GB2312" w:hAnsi="仿宋_GB2312" w:cs="仿宋_GB2312" w:eastAsia="仿宋_GB2312"/>
              </w:rPr>
              <w:t>根据本项目提供详细的质量保证措施和服务承诺，包括：①具有完善的针对本项目的质量保证措施及方案；②供应商对本项目服务方案的承诺及具体措施、增值服务等作出承诺。 评审标准：1、完整性：方案内容全面，对评审内容中的各项要求有详细描述及说明； 2、可实施性：切合本项目实际情况，活动各环节方案步骤清晰、合理、可操作性强； 3、针对性：方案紧扣项目实际情况，内容科学合理。方案各部分内容全面详细、阐述条理清晰详尽、符合本项目采购需求得10分；方案内容每缺一项扣5分，扣完为止。 方案某一项内容中有缺陷的(缺陷是指以下情形:①内容描述过于简单②条理不清晰③与项目内容不匹配④凭空编造⑤出现常识性错误⑥不可能实现的夸大情形⑦存在不适用项目实际情况的情形等)。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供应商提供2022年1月1日至今同类项目业绩的合同或中标通知书（以合同签订时间或中标通知书时间为准），每份得 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满足竞争性磋商文件要求且最终报价价格最低的报价为评标基准价，其价格分为满分。其他供应商的价格分统一按照下列公式计算：价格分=(评标基准价／投标报价)×10。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