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268606">
      <w:pPr>
        <w:pStyle w:val="9"/>
        <w:jc w:val="center"/>
        <w:outlineLvl w:val="1"/>
        <w:rPr>
          <w:rFonts w:hint="eastAsia" w:ascii="仿宋_GB2312" w:hAnsi="仿宋_GB2312" w:eastAsia="仿宋_GB2312" w:cs="仿宋_GB2312"/>
          <w:b/>
          <w:sz w:val="36"/>
        </w:rPr>
      </w:pPr>
      <w:r>
        <w:rPr>
          <w:rFonts w:ascii="仿宋_GB2312" w:hAnsi="仿宋_GB2312" w:eastAsia="仿宋_GB2312" w:cs="仿宋_GB2312"/>
          <w:b/>
          <w:sz w:val="36"/>
        </w:rPr>
        <w:t xml:space="preserve"> </w:t>
      </w:r>
      <w:r>
        <w:rPr>
          <w:rFonts w:hint="eastAsia" w:ascii="仿宋_GB2312" w:hAnsi="仿宋_GB2312" w:eastAsia="仿宋_GB2312" w:cs="仿宋_GB2312"/>
          <w:b/>
          <w:sz w:val="36"/>
        </w:rPr>
        <w:t>拟签订采购合同文本</w:t>
      </w:r>
    </w:p>
    <w:p w14:paraId="210341C1">
      <w:pPr>
        <w:pStyle w:val="9"/>
        <w:jc w:val="center"/>
        <w:outlineLvl w:val="1"/>
        <w:rPr>
          <w:rFonts w:hint="eastAsia" w:ascii="仿宋_GB2312" w:hAnsi="仿宋_GB2312" w:eastAsia="仿宋_GB2312" w:cs="仿宋_GB2312"/>
          <w:b/>
          <w:sz w:val="36"/>
        </w:rPr>
      </w:pPr>
    </w:p>
    <w:p w14:paraId="611F5843">
      <w:pPr>
        <w:pStyle w:val="2"/>
        <w:rPr>
          <w:rFonts w:hint="eastAsia"/>
          <w:lang w:val="en-US" w:eastAsia="zh-CN"/>
        </w:rPr>
      </w:pPr>
    </w:p>
    <w:p w14:paraId="42F5685A">
      <w:pPr>
        <w:jc w:val="center"/>
        <w:rPr>
          <w:rFonts w:hint="default" w:ascii="方正小标宋简体" w:hAnsi="黑体" w:eastAsia="方正小标宋简体"/>
          <w:color w:val="auto"/>
          <w:sz w:val="52"/>
          <w:highlight w:val="none"/>
          <w:u w:val="single"/>
          <w:lang w:val="en-US" w:eastAsia="zh-CN"/>
        </w:rPr>
      </w:pPr>
      <w:r>
        <w:rPr>
          <w:rFonts w:hint="eastAsia" w:ascii="宋体" w:hAnsi="宋体" w:eastAsia="宋体" w:cs="宋体"/>
          <w:b/>
          <w:bCs/>
          <w:color w:val="auto"/>
          <w:sz w:val="52"/>
          <w:highlight w:val="none"/>
          <w:u w:val="single"/>
          <w:lang w:val="en-US" w:eastAsia="zh-CN"/>
        </w:rPr>
        <w:t xml:space="preserve">            </w:t>
      </w:r>
      <w:r>
        <w:rPr>
          <w:rFonts w:hint="eastAsia" w:ascii="宋体" w:hAnsi="宋体" w:eastAsia="宋体" w:cs="宋体"/>
          <w:b/>
          <w:bCs/>
          <w:color w:val="auto"/>
          <w:sz w:val="52"/>
          <w:highlight w:val="none"/>
          <w:lang w:val="en-US" w:eastAsia="zh-CN"/>
        </w:rPr>
        <w:t>项目</w:t>
      </w:r>
      <w:r>
        <w:rPr>
          <w:rFonts w:hint="eastAsia" w:ascii="宋体" w:hAnsi="宋体" w:cs="宋体"/>
          <w:b/>
          <w:bCs/>
          <w:color w:val="auto"/>
          <w:sz w:val="52"/>
          <w:highlight w:val="none"/>
          <w:lang w:val="en-US" w:eastAsia="zh-CN"/>
        </w:rPr>
        <w:t>采购包</w:t>
      </w:r>
      <w:r>
        <w:rPr>
          <w:rFonts w:hint="eastAsia" w:ascii="宋体" w:hAnsi="宋体" w:cs="宋体"/>
          <w:b/>
          <w:bCs/>
          <w:color w:val="auto"/>
          <w:sz w:val="52"/>
          <w:highlight w:val="none"/>
          <w:u w:val="single"/>
          <w:lang w:val="en-US" w:eastAsia="zh-CN"/>
        </w:rPr>
        <w:t xml:space="preserve">   </w:t>
      </w:r>
    </w:p>
    <w:p w14:paraId="7956BA17">
      <w:pPr>
        <w:jc w:val="center"/>
        <w:rPr>
          <w:rFonts w:ascii="方正小标宋简体" w:hAnsi="黑体" w:eastAsia="方正小标宋简体"/>
          <w:color w:val="auto"/>
          <w:sz w:val="52"/>
          <w:highlight w:val="none"/>
        </w:rPr>
      </w:pPr>
    </w:p>
    <w:p w14:paraId="36D73DD7">
      <w:pPr>
        <w:jc w:val="center"/>
        <w:rPr>
          <w:rFonts w:hint="eastAsia" w:ascii="宋体" w:hAnsi="宋体" w:cs="宋体"/>
          <w:b/>
          <w:bCs/>
          <w:color w:val="auto"/>
          <w:sz w:val="72"/>
          <w:szCs w:val="72"/>
          <w:highlight w:val="none"/>
          <w:lang w:val="en-US" w:eastAsia="zh-CN"/>
        </w:rPr>
      </w:pPr>
    </w:p>
    <w:p w14:paraId="52807353">
      <w:pPr>
        <w:jc w:val="center"/>
        <w:rPr>
          <w:rFonts w:hint="eastAsia" w:ascii="宋体" w:hAnsi="宋体" w:cs="宋体"/>
          <w:b/>
          <w:bCs/>
          <w:color w:val="auto"/>
          <w:sz w:val="72"/>
          <w:szCs w:val="72"/>
          <w:highlight w:val="none"/>
          <w:lang w:val="en-US" w:eastAsia="zh-CN"/>
        </w:rPr>
      </w:pPr>
    </w:p>
    <w:p w14:paraId="39FED327">
      <w:pPr>
        <w:jc w:val="center"/>
        <w:rPr>
          <w:rFonts w:hint="eastAsia" w:ascii="宋体" w:hAnsi="宋体" w:eastAsia="宋体" w:cs="宋体"/>
          <w:b/>
          <w:bCs/>
          <w:color w:val="auto"/>
          <w:sz w:val="72"/>
          <w:szCs w:val="72"/>
          <w:highlight w:val="none"/>
        </w:rPr>
      </w:pPr>
      <w:r>
        <w:rPr>
          <w:rFonts w:hint="eastAsia" w:ascii="宋体" w:hAnsi="宋体" w:cs="宋体"/>
          <w:b/>
          <w:bCs/>
          <w:color w:val="auto"/>
          <w:sz w:val="72"/>
          <w:szCs w:val="72"/>
          <w:highlight w:val="none"/>
          <w:lang w:val="en-US" w:eastAsia="zh-CN"/>
        </w:rPr>
        <w:t>服务</w:t>
      </w:r>
      <w:r>
        <w:rPr>
          <w:rFonts w:hint="eastAsia" w:ascii="宋体" w:hAnsi="宋体" w:eastAsia="宋体" w:cs="宋体"/>
          <w:b/>
          <w:bCs/>
          <w:color w:val="auto"/>
          <w:sz w:val="72"/>
          <w:szCs w:val="72"/>
          <w:highlight w:val="none"/>
        </w:rPr>
        <w:t>合同</w:t>
      </w:r>
    </w:p>
    <w:p w14:paraId="3590CEA4">
      <w:pPr>
        <w:tabs>
          <w:tab w:val="left" w:pos="180"/>
        </w:tabs>
        <w:spacing w:line="640" w:lineRule="exact"/>
        <w:jc w:val="left"/>
        <w:rPr>
          <w:rFonts w:ascii="方正小标宋简体" w:hAnsi="宋体" w:eastAsia="方正小标宋简体"/>
          <w:b/>
          <w:color w:val="auto"/>
          <w:sz w:val="30"/>
          <w:szCs w:val="30"/>
          <w:highlight w:val="none"/>
        </w:rPr>
      </w:pPr>
    </w:p>
    <w:p w14:paraId="46C766F7">
      <w:pPr>
        <w:pStyle w:val="5"/>
        <w:rPr>
          <w:rFonts w:ascii="方正小标宋简体" w:hAnsi="宋体" w:eastAsia="方正小标宋简体"/>
          <w:b/>
          <w:color w:val="auto"/>
          <w:sz w:val="30"/>
          <w:szCs w:val="30"/>
          <w:highlight w:val="none"/>
        </w:rPr>
      </w:pPr>
    </w:p>
    <w:p w14:paraId="07EA3B15">
      <w:pPr>
        <w:pStyle w:val="5"/>
        <w:rPr>
          <w:rFonts w:ascii="方正小标宋简体" w:hAnsi="宋体" w:eastAsia="方正小标宋简体"/>
          <w:b/>
          <w:color w:val="auto"/>
          <w:sz w:val="30"/>
          <w:szCs w:val="30"/>
          <w:highlight w:val="none"/>
        </w:rPr>
      </w:pPr>
    </w:p>
    <w:p w14:paraId="47E443D2">
      <w:pPr>
        <w:pStyle w:val="5"/>
        <w:ind w:left="0" w:leftChars="0" w:firstLine="0" w:firstLineChars="0"/>
        <w:rPr>
          <w:rFonts w:ascii="方正小标宋简体" w:hAnsi="宋体" w:eastAsia="方正小标宋简体"/>
          <w:b/>
          <w:color w:val="auto"/>
          <w:sz w:val="30"/>
          <w:szCs w:val="30"/>
          <w:highlight w:val="none"/>
        </w:rPr>
      </w:pPr>
    </w:p>
    <w:p w14:paraId="6C2ED6A6">
      <w:pPr>
        <w:pStyle w:val="5"/>
        <w:ind w:left="0" w:leftChars="0" w:firstLine="0" w:firstLineChars="0"/>
        <w:rPr>
          <w:rFonts w:ascii="方正小标宋简体" w:hAnsi="宋体" w:eastAsia="方正小标宋简体"/>
          <w:b/>
          <w:color w:val="auto"/>
          <w:sz w:val="30"/>
          <w:szCs w:val="30"/>
          <w:highlight w:val="none"/>
        </w:rPr>
      </w:pPr>
    </w:p>
    <w:p w14:paraId="777022F3">
      <w:pPr>
        <w:pStyle w:val="5"/>
        <w:ind w:left="0" w:leftChars="0" w:firstLine="0" w:firstLineChars="0"/>
        <w:rPr>
          <w:rFonts w:ascii="方正小标宋简体" w:hAnsi="宋体" w:eastAsia="方正小标宋简体"/>
          <w:b/>
          <w:color w:val="auto"/>
          <w:sz w:val="30"/>
          <w:szCs w:val="30"/>
          <w:highlight w:val="none"/>
        </w:rPr>
      </w:pPr>
    </w:p>
    <w:p w14:paraId="039F7E03">
      <w:pPr>
        <w:pStyle w:val="5"/>
        <w:ind w:left="0" w:leftChars="0" w:firstLine="0" w:firstLineChars="0"/>
        <w:rPr>
          <w:rFonts w:ascii="方正小标宋简体" w:hAnsi="宋体" w:eastAsia="方正小标宋简体"/>
          <w:b/>
          <w:color w:val="auto"/>
          <w:sz w:val="30"/>
          <w:szCs w:val="30"/>
          <w:highlight w:val="none"/>
        </w:rPr>
      </w:pPr>
    </w:p>
    <w:p w14:paraId="207F5B9B">
      <w:pPr>
        <w:pStyle w:val="5"/>
        <w:ind w:left="0" w:leftChars="0" w:firstLine="0" w:firstLineChars="0"/>
        <w:rPr>
          <w:rFonts w:ascii="方正小标宋简体" w:hAnsi="宋体" w:eastAsia="方正小标宋简体"/>
          <w:b/>
          <w:color w:val="auto"/>
          <w:sz w:val="30"/>
          <w:szCs w:val="30"/>
          <w:highlight w:val="none"/>
        </w:rPr>
      </w:pPr>
    </w:p>
    <w:p w14:paraId="561474F3">
      <w:pPr>
        <w:spacing w:line="360" w:lineRule="auto"/>
        <w:jc w:val="both"/>
        <w:rPr>
          <w:rFonts w:hint="eastAsia" w:ascii="宋体" w:hAnsi="宋体" w:cs="宋体"/>
          <w:b/>
          <w:sz w:val="28"/>
          <w:szCs w:val="28"/>
          <w:highlight w:val="none"/>
          <w:lang w:eastAsia="zh-CN"/>
        </w:rPr>
      </w:pPr>
      <w:r>
        <w:rPr>
          <w:rFonts w:hint="eastAsia" w:ascii="宋体" w:hAnsi="宋体" w:cs="宋体"/>
          <w:b/>
          <w:sz w:val="28"/>
          <w:szCs w:val="28"/>
          <w:highlight w:val="none"/>
          <w:lang w:val="en-US" w:eastAsia="zh-CN"/>
        </w:rPr>
        <w:t>甲方</w:t>
      </w:r>
      <w:r>
        <w:rPr>
          <w:rFonts w:hint="eastAsia" w:ascii="宋体" w:hAnsi="宋体" w:cs="宋体"/>
          <w:b/>
          <w:sz w:val="28"/>
          <w:szCs w:val="28"/>
          <w:highlight w:val="none"/>
        </w:rPr>
        <w:t xml:space="preserve">: </w:t>
      </w:r>
      <w:r>
        <w:rPr>
          <w:rFonts w:hint="eastAsia" w:ascii="宋体" w:hAnsi="宋体" w:cs="宋体"/>
          <w:b/>
          <w:sz w:val="28"/>
          <w:szCs w:val="28"/>
          <w:highlight w:val="none"/>
          <w:lang w:val="en-US" w:eastAsia="zh-CN"/>
        </w:rPr>
        <w:t xml:space="preserve"> </w:t>
      </w:r>
    </w:p>
    <w:p w14:paraId="1265DBBD">
      <w:pPr>
        <w:spacing w:line="360" w:lineRule="auto"/>
        <w:jc w:val="both"/>
        <w:rPr>
          <w:rFonts w:hint="eastAsia" w:ascii="宋体" w:hAnsi="宋体" w:cs="宋体"/>
          <w:b/>
          <w:sz w:val="28"/>
          <w:szCs w:val="28"/>
          <w:highlight w:val="none"/>
        </w:rPr>
      </w:pPr>
      <w:r>
        <w:rPr>
          <w:rFonts w:hint="eastAsia" w:ascii="宋体" w:hAnsi="宋体" w:cs="宋体"/>
          <w:b/>
          <w:sz w:val="28"/>
          <w:szCs w:val="28"/>
          <w:highlight w:val="none"/>
          <w:lang w:val="en-US" w:eastAsia="zh-CN"/>
        </w:rPr>
        <w:t>乙方</w:t>
      </w:r>
      <w:r>
        <w:rPr>
          <w:rFonts w:hint="eastAsia" w:ascii="宋体" w:hAnsi="宋体" w:cs="宋体"/>
          <w:b/>
          <w:sz w:val="28"/>
          <w:szCs w:val="28"/>
          <w:highlight w:val="none"/>
        </w:rPr>
        <w:t>:</w:t>
      </w:r>
    </w:p>
    <w:p w14:paraId="751D4F60">
      <w:pPr>
        <w:spacing w:line="360" w:lineRule="auto"/>
        <w:jc w:val="both"/>
        <w:rPr>
          <w:rFonts w:hint="eastAsia" w:ascii="宋体" w:hAnsi="宋体" w:cs="宋体"/>
          <w:b/>
          <w:sz w:val="28"/>
          <w:szCs w:val="28"/>
          <w:highlight w:val="none"/>
        </w:rPr>
      </w:pPr>
      <w:r>
        <w:rPr>
          <w:rFonts w:hint="eastAsia" w:ascii="宋体" w:hAnsi="宋体" w:cs="宋体"/>
          <w:b/>
          <w:sz w:val="28"/>
          <w:szCs w:val="28"/>
          <w:highlight w:val="none"/>
        </w:rPr>
        <w:t>签订日期:</w:t>
      </w:r>
    </w:p>
    <w:p w14:paraId="79C65163">
      <w:pPr>
        <w:spacing w:line="360" w:lineRule="auto"/>
        <w:jc w:val="center"/>
        <w:rPr>
          <w:rFonts w:hint="eastAsia" w:ascii="宋体" w:hAnsi="宋体"/>
          <w:b/>
          <w:sz w:val="44"/>
          <w:szCs w:val="44"/>
        </w:rPr>
      </w:pPr>
    </w:p>
    <w:p w14:paraId="3075E964">
      <w:pPr>
        <w:spacing w:line="360" w:lineRule="auto"/>
        <w:jc w:val="center"/>
        <w:rPr>
          <w:rFonts w:hint="eastAsia" w:ascii="宋体" w:hAnsi="宋体"/>
          <w:b/>
          <w:sz w:val="44"/>
          <w:szCs w:val="44"/>
        </w:rPr>
      </w:pPr>
      <w:r>
        <w:rPr>
          <w:rFonts w:hint="eastAsia" w:ascii="宋体" w:hAnsi="宋体"/>
          <w:b/>
          <w:sz w:val="44"/>
          <w:szCs w:val="44"/>
          <w:lang w:val="en-US" w:eastAsia="zh-CN"/>
        </w:rPr>
        <w:t>服务</w:t>
      </w:r>
      <w:r>
        <w:rPr>
          <w:rFonts w:hint="eastAsia" w:ascii="宋体" w:hAnsi="宋体"/>
          <w:b/>
          <w:sz w:val="44"/>
          <w:szCs w:val="44"/>
        </w:rPr>
        <w:t>合同</w:t>
      </w:r>
    </w:p>
    <w:p w14:paraId="74DD3A6E">
      <w:pPr>
        <w:bidi w:val="0"/>
        <w:jc w:val="center"/>
        <w:rPr>
          <w:rFonts w:hint="eastAsia"/>
          <w:lang w:val="en-US" w:eastAsia="zh-CN"/>
        </w:rPr>
      </w:pPr>
      <w:r>
        <w:rPr>
          <w:rFonts w:hint="eastAsia"/>
          <w:lang w:val="en-US" w:eastAsia="zh-CN"/>
        </w:rPr>
        <w:t>（合同最终文本已签订的为准）</w:t>
      </w:r>
    </w:p>
    <w:p w14:paraId="3AF15B95">
      <w:pPr>
        <w:pStyle w:val="2"/>
        <w:rPr>
          <w:rFonts w:hint="eastAsia"/>
        </w:rPr>
      </w:pPr>
    </w:p>
    <w:p w14:paraId="515384F0">
      <w:pPr>
        <w:adjustRightInd w:val="0"/>
        <w:snapToGrid w:val="0"/>
        <w:spacing w:line="120" w:lineRule="auto"/>
        <w:ind w:firstLine="482" w:firstLineChars="200"/>
        <w:jc w:val="center"/>
        <w:rPr>
          <w:rFonts w:hint="eastAsia" w:ascii="宋体" w:hAnsi="宋体" w:cs="宋体"/>
          <w:b/>
          <w:sz w:val="24"/>
          <w:szCs w:val="24"/>
        </w:rPr>
      </w:pPr>
    </w:p>
    <w:p w14:paraId="264F9F59">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仿宋" w:hAnsi="仿宋" w:eastAsia="仿宋" w:cs="仿宋"/>
          <w:b/>
          <w:color w:val="000000"/>
          <w:sz w:val="24"/>
          <w:szCs w:val="24"/>
          <w:u w:val="single"/>
          <w:lang w:val="en-US" w:eastAsia="zh-CN"/>
        </w:rPr>
      </w:pPr>
      <w:r>
        <w:rPr>
          <w:rFonts w:hint="eastAsia" w:ascii="仿宋" w:hAnsi="仿宋" w:eastAsia="仿宋" w:cs="仿宋"/>
          <w:color w:val="000000"/>
          <w:sz w:val="24"/>
          <w:szCs w:val="24"/>
        </w:rPr>
        <w:t>甲方（采购人）：</w:t>
      </w:r>
      <w:r>
        <w:rPr>
          <w:rFonts w:hint="eastAsia" w:ascii="仿宋" w:hAnsi="仿宋" w:eastAsia="仿宋" w:cs="仿宋"/>
          <w:b/>
          <w:color w:val="000000"/>
          <w:sz w:val="24"/>
          <w:szCs w:val="24"/>
          <w:u w:val="single"/>
          <w:lang w:val="en-US" w:eastAsia="zh-CN"/>
        </w:rPr>
        <w:t xml:space="preserve">                </w:t>
      </w:r>
    </w:p>
    <w:p w14:paraId="660592DF">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乙方（供应商）：</w:t>
      </w:r>
      <w:r>
        <w:rPr>
          <w:rFonts w:hint="eastAsia" w:ascii="仿宋" w:hAnsi="仿宋" w:eastAsia="仿宋" w:cs="仿宋"/>
          <w:color w:val="000000"/>
          <w:sz w:val="24"/>
          <w:szCs w:val="24"/>
          <w:u w:val="single"/>
        </w:rPr>
        <w:t xml:space="preserve">  </w:t>
      </w:r>
      <w:r>
        <w:rPr>
          <w:rFonts w:hint="eastAsia" w:ascii="仿宋" w:hAnsi="仿宋" w:eastAsia="仿宋" w:cs="仿宋"/>
          <w:b/>
          <w:bCs/>
          <w:sz w:val="24"/>
          <w:szCs w:val="24"/>
          <w:u w:val="single"/>
          <w:lang w:val="en-US" w:eastAsia="zh-CN"/>
        </w:rPr>
        <w:t xml:space="preserve">            </w:t>
      </w:r>
      <w:r>
        <w:rPr>
          <w:rFonts w:hint="eastAsia" w:ascii="仿宋" w:hAnsi="仿宋" w:eastAsia="仿宋" w:cs="仿宋"/>
          <w:b/>
          <w:bCs/>
          <w:sz w:val="24"/>
          <w:szCs w:val="24"/>
          <w:u w:val="single"/>
        </w:rPr>
        <w:t xml:space="preserve"> </w:t>
      </w:r>
      <w:r>
        <w:rPr>
          <w:rFonts w:hint="eastAsia" w:ascii="仿宋" w:hAnsi="仿宋" w:eastAsia="仿宋" w:cs="仿宋"/>
          <w:b/>
          <w:color w:val="000000"/>
          <w:sz w:val="24"/>
          <w:szCs w:val="24"/>
          <w:u w:val="single"/>
        </w:rPr>
        <w:t xml:space="preserve"> </w:t>
      </w:r>
    </w:p>
    <w:p w14:paraId="5DA93101">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b/>
          <w:color w:val="000000"/>
          <w:sz w:val="24"/>
          <w:szCs w:val="24"/>
        </w:rPr>
      </w:pPr>
      <w:r>
        <w:rPr>
          <w:rFonts w:hint="eastAsia" w:ascii="仿宋" w:hAnsi="仿宋" w:eastAsia="仿宋" w:cs="仿宋"/>
          <w:color w:val="000000"/>
          <w:sz w:val="24"/>
          <w:szCs w:val="24"/>
        </w:rPr>
        <w:t>根据《</w:t>
      </w:r>
      <w:r>
        <w:rPr>
          <w:rFonts w:hint="eastAsia" w:ascii="仿宋" w:hAnsi="仿宋" w:eastAsia="仿宋" w:cs="仿宋"/>
          <w:color w:val="000000"/>
          <w:sz w:val="24"/>
          <w:szCs w:val="24"/>
          <w:lang w:eastAsia="zh-CN"/>
        </w:rPr>
        <w:t>中华人民共和国民法典</w:t>
      </w:r>
      <w:r>
        <w:rPr>
          <w:rFonts w:hint="eastAsia" w:ascii="仿宋" w:hAnsi="仿宋" w:eastAsia="仿宋" w:cs="仿宋"/>
          <w:color w:val="000000"/>
          <w:sz w:val="24"/>
          <w:szCs w:val="24"/>
        </w:rPr>
        <w:t>》、《</w:t>
      </w:r>
      <w:r>
        <w:rPr>
          <w:rFonts w:hint="eastAsia" w:ascii="仿宋" w:hAnsi="仿宋" w:eastAsia="仿宋" w:cs="仿宋"/>
          <w:color w:val="000000"/>
          <w:sz w:val="24"/>
          <w:szCs w:val="24"/>
          <w:lang w:eastAsia="zh-CN"/>
        </w:rPr>
        <w:t>中华人民共和国政府采购法</w:t>
      </w:r>
      <w:r>
        <w:rPr>
          <w:rFonts w:hint="eastAsia" w:ascii="仿宋" w:hAnsi="仿宋" w:eastAsia="仿宋" w:cs="仿宋"/>
          <w:color w:val="000000"/>
          <w:sz w:val="24"/>
          <w:szCs w:val="24"/>
        </w:rPr>
        <w:t>》、《</w:t>
      </w:r>
      <w:r>
        <w:rPr>
          <w:rFonts w:hint="eastAsia" w:ascii="仿宋" w:hAnsi="仿宋" w:eastAsia="仿宋" w:cs="仿宋"/>
          <w:color w:val="000000"/>
          <w:sz w:val="24"/>
          <w:szCs w:val="24"/>
          <w:lang w:eastAsia="zh-CN"/>
        </w:rPr>
        <w:t>中华人民共和国政府采购法</w:t>
      </w:r>
      <w:r>
        <w:rPr>
          <w:rFonts w:hint="eastAsia" w:ascii="仿宋" w:hAnsi="仿宋" w:eastAsia="仿宋" w:cs="仿宋"/>
          <w:color w:val="000000"/>
          <w:sz w:val="24"/>
          <w:szCs w:val="24"/>
        </w:rPr>
        <w:t>实施条例》及国家有关法律和行政法规，遵循平等、自愿和诚实信用的原则，</w:t>
      </w:r>
      <w:r>
        <w:rPr>
          <w:rFonts w:hint="eastAsia" w:ascii="仿宋" w:hAnsi="仿宋" w:eastAsia="仿宋" w:cs="仿宋"/>
          <w:sz w:val="24"/>
          <w:szCs w:val="24"/>
        </w:rPr>
        <w:t>双方就</w:t>
      </w:r>
      <w:r>
        <w:rPr>
          <w:rFonts w:hint="eastAsia" w:ascii="仿宋" w:hAnsi="仿宋" w:eastAsia="仿宋" w:cs="仿宋"/>
          <w:sz w:val="24"/>
          <w:szCs w:val="24"/>
          <w:u w:val="single"/>
          <w:lang w:val="en-US" w:eastAsia="zh-CN"/>
        </w:rPr>
        <w:t xml:space="preserve">               项目</w:t>
      </w:r>
      <w:r>
        <w:rPr>
          <w:rFonts w:hint="eastAsia" w:ascii="仿宋" w:hAnsi="仿宋" w:eastAsia="仿宋" w:cs="仿宋"/>
          <w:sz w:val="24"/>
          <w:szCs w:val="24"/>
        </w:rPr>
        <w:t>，</w:t>
      </w:r>
      <w:r>
        <w:rPr>
          <w:rFonts w:hint="eastAsia" w:ascii="仿宋" w:hAnsi="仿宋" w:eastAsia="仿宋" w:cs="仿宋"/>
          <w:color w:val="000000"/>
          <w:sz w:val="24"/>
          <w:szCs w:val="24"/>
        </w:rPr>
        <w:t>订立服务合同。</w:t>
      </w:r>
    </w:p>
    <w:p w14:paraId="4BA14052">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2" w:firstLineChars="200"/>
        <w:textAlignment w:val="auto"/>
        <w:rPr>
          <w:rFonts w:hint="eastAsia" w:ascii="仿宋" w:hAnsi="仿宋" w:eastAsia="仿宋" w:cs="仿宋"/>
          <w:color w:val="000000"/>
          <w:sz w:val="24"/>
          <w:szCs w:val="24"/>
        </w:rPr>
      </w:pPr>
      <w:r>
        <w:rPr>
          <w:rFonts w:hint="eastAsia" w:ascii="仿宋" w:hAnsi="仿宋" w:eastAsia="仿宋" w:cs="仿宋"/>
          <w:b/>
          <w:bCs/>
          <w:color w:val="000000"/>
          <w:sz w:val="24"/>
          <w:szCs w:val="24"/>
          <w:lang w:val="en-US" w:eastAsia="zh-CN"/>
        </w:rPr>
        <w:t>一、</w:t>
      </w:r>
      <w:r>
        <w:rPr>
          <w:rFonts w:hint="eastAsia" w:ascii="仿宋" w:hAnsi="仿宋" w:eastAsia="仿宋" w:cs="仿宋"/>
          <w:b/>
          <w:bCs/>
          <w:color w:val="000000"/>
          <w:sz w:val="24"/>
          <w:szCs w:val="24"/>
        </w:rPr>
        <w:t>合同内容及</w:t>
      </w:r>
      <w:bookmarkStart w:id="0" w:name="_Hlk14421743"/>
      <w:r>
        <w:rPr>
          <w:rFonts w:hint="eastAsia" w:ascii="仿宋" w:hAnsi="仿宋" w:eastAsia="仿宋" w:cs="仿宋"/>
          <w:b/>
          <w:bCs/>
          <w:color w:val="000000"/>
          <w:sz w:val="24"/>
          <w:szCs w:val="24"/>
        </w:rPr>
        <w:t>总金额</w:t>
      </w:r>
      <w:bookmarkEnd w:id="0"/>
      <w:r>
        <w:rPr>
          <w:rFonts w:hint="eastAsia" w:ascii="仿宋" w:hAnsi="仿宋" w:eastAsia="仿宋" w:cs="仿宋"/>
          <w:b/>
          <w:bCs/>
          <w:color w:val="000000"/>
          <w:sz w:val="24"/>
          <w:szCs w:val="24"/>
        </w:rPr>
        <w:t>：</w:t>
      </w:r>
      <w:r>
        <w:rPr>
          <w:rFonts w:hint="eastAsia" w:ascii="仿宋" w:hAnsi="仿宋" w:eastAsia="仿宋" w:cs="仿宋"/>
          <w:sz w:val="24"/>
          <w:szCs w:val="24"/>
        </w:rPr>
        <w:t>（</w:t>
      </w:r>
      <w:r>
        <w:rPr>
          <w:rFonts w:hint="eastAsia" w:ascii="仿宋" w:hAnsi="仿宋" w:eastAsia="仿宋" w:cs="仿宋"/>
          <w:bCs/>
          <w:sz w:val="24"/>
          <w:szCs w:val="24"/>
        </w:rPr>
        <w:t>大写）：</w:t>
      </w:r>
      <w:r>
        <w:rPr>
          <w:rFonts w:hint="eastAsia" w:ascii="仿宋" w:hAnsi="仿宋" w:eastAsia="仿宋" w:cs="仿宋"/>
          <w:bCs/>
          <w:sz w:val="24"/>
          <w:szCs w:val="24"/>
          <w:u w:val="single"/>
        </w:rPr>
        <w:t>人民币     元</w:t>
      </w:r>
      <w:r>
        <w:rPr>
          <w:rFonts w:hint="eastAsia" w:ascii="仿宋" w:hAnsi="仿宋" w:eastAsia="仿宋" w:cs="仿宋"/>
          <w:sz w:val="24"/>
          <w:szCs w:val="24"/>
          <w:u w:val="single"/>
        </w:rPr>
        <w:t xml:space="preserve">（ </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w:t>
      </w:r>
      <w:r>
        <w:rPr>
          <w:rFonts w:hint="eastAsia" w:ascii="仿宋" w:hAnsi="仿宋" w:eastAsia="仿宋" w:cs="仿宋"/>
          <w:sz w:val="24"/>
          <w:szCs w:val="24"/>
        </w:rPr>
        <w:t>。</w:t>
      </w:r>
      <w:r>
        <w:rPr>
          <w:rFonts w:hint="eastAsia" w:ascii="仿宋" w:hAnsi="仿宋" w:eastAsia="仿宋" w:cs="仿宋"/>
          <w:color w:val="000000"/>
          <w:sz w:val="24"/>
          <w:szCs w:val="24"/>
        </w:rPr>
        <w:t>即乙方的响应文件具体内容及其成交总金额。</w:t>
      </w:r>
    </w:p>
    <w:p w14:paraId="5460FB1E">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2" w:firstLineChars="200"/>
        <w:textAlignment w:val="auto"/>
        <w:rPr>
          <w:rFonts w:hint="default"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二、</w:t>
      </w:r>
      <w:r>
        <w:rPr>
          <w:rFonts w:hint="eastAsia" w:ascii="仿宋" w:hAnsi="仿宋" w:eastAsia="仿宋" w:cs="仿宋"/>
          <w:b/>
          <w:bCs/>
          <w:color w:val="000000"/>
          <w:sz w:val="24"/>
          <w:szCs w:val="24"/>
        </w:rPr>
        <w:t>服务内容</w:t>
      </w:r>
      <w:r>
        <w:rPr>
          <w:rFonts w:hint="eastAsia" w:ascii="仿宋" w:hAnsi="仿宋" w:eastAsia="仿宋" w:cs="仿宋"/>
          <w:b/>
          <w:bCs/>
          <w:color w:val="000000"/>
          <w:sz w:val="24"/>
          <w:szCs w:val="24"/>
          <w:lang w:eastAsia="zh-CN"/>
        </w:rPr>
        <w:t>：</w:t>
      </w:r>
      <w:r>
        <w:rPr>
          <w:rFonts w:hint="eastAsia" w:ascii="仿宋" w:hAnsi="仿宋" w:eastAsia="仿宋" w:cs="仿宋"/>
          <w:b/>
          <w:bCs/>
          <w:color w:val="000000"/>
          <w:sz w:val="24"/>
          <w:szCs w:val="24"/>
          <w:lang w:val="en-US" w:eastAsia="zh-CN"/>
        </w:rPr>
        <w:t>详见竞争性磋商文件以及响应文件。</w:t>
      </w:r>
    </w:p>
    <w:p w14:paraId="25B3C957">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lang w:val="en-US" w:eastAsia="zh-CN"/>
        </w:rPr>
        <w:t>三、</w:t>
      </w:r>
      <w:r>
        <w:rPr>
          <w:rFonts w:hint="eastAsia" w:ascii="仿宋" w:hAnsi="仿宋" w:eastAsia="仿宋" w:cs="仿宋"/>
          <w:b/>
          <w:bCs/>
          <w:color w:val="000000"/>
          <w:sz w:val="24"/>
          <w:szCs w:val="24"/>
        </w:rPr>
        <w:t>质量验收标准或规范</w:t>
      </w:r>
    </w:p>
    <w:p w14:paraId="605F3520">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服务期满后按照成交供应商所提供的资料及数据进行验收</w:t>
      </w:r>
      <w:r>
        <w:rPr>
          <w:rFonts w:hint="eastAsia" w:ascii="仿宋" w:hAnsi="仿宋" w:eastAsia="仿宋" w:cs="仿宋"/>
          <w:color w:val="000000"/>
          <w:sz w:val="24"/>
          <w:szCs w:val="24"/>
          <w:lang w:eastAsia="zh-CN"/>
        </w:rPr>
        <w:t>。</w:t>
      </w:r>
    </w:p>
    <w:p w14:paraId="1FF7E892">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最终验收：自合同签订之日起至完成全部项目内容，需按照采购人确定的时间完成交付并验收合格，验收合格后，填写验收单。</w:t>
      </w:r>
    </w:p>
    <w:p w14:paraId="0963FE66">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lang w:val="en-US" w:eastAsia="zh-CN"/>
        </w:rPr>
        <w:t>四、</w:t>
      </w:r>
      <w:r>
        <w:rPr>
          <w:rFonts w:hint="eastAsia" w:ascii="仿宋" w:hAnsi="仿宋" w:eastAsia="仿宋" w:cs="仿宋"/>
          <w:b/>
          <w:bCs/>
          <w:color w:val="000000"/>
          <w:sz w:val="24"/>
          <w:szCs w:val="24"/>
        </w:rPr>
        <w:t>验收和评价方式</w:t>
      </w:r>
    </w:p>
    <w:p w14:paraId="020BBBA6">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1.供应商</w:t>
      </w:r>
      <w:r>
        <w:rPr>
          <w:rFonts w:hint="eastAsia" w:ascii="仿宋" w:hAnsi="仿宋" w:eastAsia="仿宋" w:cs="仿宋"/>
          <w:color w:val="000000"/>
          <w:sz w:val="24"/>
          <w:szCs w:val="24"/>
        </w:rPr>
        <w:t>提供的服务最终验收达不到</w:t>
      </w:r>
      <w:r>
        <w:rPr>
          <w:rFonts w:hint="eastAsia" w:ascii="仿宋" w:hAnsi="仿宋" w:eastAsia="仿宋" w:cs="仿宋"/>
          <w:color w:val="000000"/>
          <w:sz w:val="24"/>
          <w:szCs w:val="24"/>
          <w:lang w:val="en-US" w:eastAsia="zh-CN"/>
        </w:rPr>
        <w:t>竞争性</w:t>
      </w:r>
      <w:r>
        <w:rPr>
          <w:rFonts w:hint="eastAsia" w:ascii="仿宋" w:hAnsi="仿宋" w:eastAsia="仿宋" w:cs="仿宋"/>
          <w:color w:val="000000"/>
          <w:sz w:val="24"/>
          <w:szCs w:val="24"/>
        </w:rPr>
        <w:t>磋商文件要求和响应文件承诺及国家或行业标准，或在使用中发现甲方不能容忍的缺陷等，将视为验收不合格，</w:t>
      </w:r>
      <w:r>
        <w:rPr>
          <w:rFonts w:hint="eastAsia" w:ascii="仿宋" w:hAnsi="仿宋" w:eastAsia="仿宋" w:cs="仿宋"/>
          <w:color w:val="000000"/>
          <w:sz w:val="24"/>
          <w:szCs w:val="24"/>
          <w:lang w:val="en-US" w:eastAsia="zh-CN"/>
        </w:rPr>
        <w:t>供应商</w:t>
      </w:r>
      <w:r>
        <w:rPr>
          <w:rFonts w:hint="eastAsia" w:ascii="仿宋" w:hAnsi="仿宋" w:eastAsia="仿宋" w:cs="仿宋"/>
          <w:color w:val="000000"/>
          <w:sz w:val="24"/>
          <w:szCs w:val="24"/>
        </w:rPr>
        <w:t>应在</w:t>
      </w:r>
      <w:r>
        <w:rPr>
          <w:rFonts w:hint="eastAsia" w:ascii="仿宋" w:hAnsi="仿宋" w:eastAsia="仿宋" w:cs="仿宋"/>
          <w:color w:val="000000"/>
          <w:sz w:val="24"/>
          <w:szCs w:val="24"/>
          <w:lang w:val="en-US" w:eastAsia="zh-CN"/>
        </w:rPr>
        <w:t>采购人</w:t>
      </w:r>
      <w:r>
        <w:rPr>
          <w:rFonts w:hint="eastAsia" w:ascii="仿宋" w:hAnsi="仿宋" w:eastAsia="仿宋" w:cs="仿宋"/>
          <w:color w:val="000000"/>
          <w:sz w:val="24"/>
          <w:szCs w:val="24"/>
        </w:rPr>
        <w:t>要求的时间内无条件完善或要求赔付采购人损失。</w:t>
      </w:r>
    </w:p>
    <w:p w14:paraId="1E117B24">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若发现</w:t>
      </w:r>
      <w:r>
        <w:rPr>
          <w:rFonts w:hint="eastAsia" w:ascii="仿宋" w:hAnsi="仿宋" w:eastAsia="仿宋" w:cs="仿宋"/>
          <w:color w:val="000000"/>
          <w:sz w:val="24"/>
          <w:szCs w:val="24"/>
          <w:lang w:val="en-US" w:eastAsia="zh-CN"/>
        </w:rPr>
        <w:t>供应商</w:t>
      </w:r>
      <w:r>
        <w:rPr>
          <w:rFonts w:hint="eastAsia" w:ascii="仿宋" w:hAnsi="仿宋" w:eastAsia="仿宋" w:cs="仿宋"/>
          <w:color w:val="000000"/>
          <w:sz w:val="24"/>
          <w:szCs w:val="24"/>
        </w:rPr>
        <w:t>有弄虚作假的</w:t>
      </w:r>
      <w:bookmarkStart w:id="2" w:name="_GoBack"/>
      <w:bookmarkEnd w:id="2"/>
      <w:r>
        <w:rPr>
          <w:rFonts w:hint="eastAsia" w:ascii="仿宋" w:hAnsi="仿宋" w:eastAsia="仿宋" w:cs="仿宋"/>
          <w:color w:val="000000"/>
          <w:sz w:val="24"/>
          <w:szCs w:val="24"/>
        </w:rPr>
        <w:t>及在项目实施阶段故意或随意夸大服务，本项目合同解除，</w:t>
      </w:r>
      <w:r>
        <w:rPr>
          <w:rFonts w:hint="eastAsia" w:ascii="仿宋" w:hAnsi="仿宋" w:eastAsia="仿宋" w:cs="仿宋"/>
          <w:color w:val="000000"/>
          <w:sz w:val="24"/>
          <w:szCs w:val="24"/>
          <w:lang w:val="en-US" w:eastAsia="zh-CN"/>
        </w:rPr>
        <w:t>供应商</w:t>
      </w:r>
      <w:r>
        <w:rPr>
          <w:rFonts w:hint="eastAsia" w:ascii="仿宋" w:hAnsi="仿宋" w:eastAsia="仿宋" w:cs="仿宋"/>
          <w:color w:val="000000"/>
          <w:sz w:val="24"/>
          <w:szCs w:val="24"/>
        </w:rPr>
        <w:t>赔偿</w:t>
      </w:r>
      <w:r>
        <w:rPr>
          <w:rFonts w:hint="eastAsia" w:ascii="仿宋" w:hAnsi="仿宋" w:eastAsia="仿宋" w:cs="仿宋"/>
          <w:color w:val="000000"/>
          <w:sz w:val="24"/>
          <w:szCs w:val="24"/>
          <w:lang w:val="en-US" w:eastAsia="zh-CN"/>
        </w:rPr>
        <w:t>采购人</w:t>
      </w:r>
      <w:r>
        <w:rPr>
          <w:rFonts w:hint="eastAsia" w:ascii="仿宋" w:hAnsi="仿宋" w:eastAsia="仿宋" w:cs="仿宋"/>
          <w:color w:val="000000"/>
          <w:sz w:val="24"/>
          <w:szCs w:val="24"/>
        </w:rPr>
        <w:t>相应的损失。</w:t>
      </w:r>
    </w:p>
    <w:p w14:paraId="3EA25AF0">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验收标准：按</w:t>
      </w:r>
      <w:r>
        <w:rPr>
          <w:rFonts w:hint="eastAsia" w:ascii="仿宋" w:hAnsi="仿宋" w:eastAsia="仿宋" w:cs="仿宋"/>
          <w:color w:val="000000"/>
          <w:sz w:val="24"/>
          <w:szCs w:val="24"/>
          <w:lang w:val="en-US" w:eastAsia="zh-CN"/>
        </w:rPr>
        <w:t>竞争性</w:t>
      </w:r>
      <w:r>
        <w:rPr>
          <w:rFonts w:hint="eastAsia" w:ascii="仿宋" w:hAnsi="仿宋" w:eastAsia="仿宋" w:cs="仿宋"/>
          <w:color w:val="000000"/>
          <w:sz w:val="24"/>
          <w:szCs w:val="24"/>
        </w:rPr>
        <w:t>磋商文件、响应文件等服务指标进行逐项验收，各项指标均应符合验收标准及要求。</w:t>
      </w:r>
    </w:p>
    <w:p w14:paraId="2440A79A">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rPr>
        <w:t>验收合格后，填写验收单，双方盖章、签字生效。</w:t>
      </w:r>
    </w:p>
    <w:p w14:paraId="22026BD1">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5.</w:t>
      </w:r>
      <w:r>
        <w:rPr>
          <w:rFonts w:hint="eastAsia" w:ascii="仿宋" w:hAnsi="仿宋" w:eastAsia="仿宋" w:cs="仿宋"/>
          <w:color w:val="000000"/>
          <w:sz w:val="24"/>
          <w:szCs w:val="24"/>
        </w:rPr>
        <w:t>验收依据</w:t>
      </w:r>
    </w:p>
    <w:p w14:paraId="503326FD">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5.1</w:t>
      </w:r>
      <w:r>
        <w:rPr>
          <w:rFonts w:hint="eastAsia" w:ascii="仿宋" w:hAnsi="仿宋" w:eastAsia="仿宋" w:cs="仿宋"/>
          <w:color w:val="000000"/>
          <w:sz w:val="24"/>
          <w:szCs w:val="24"/>
        </w:rPr>
        <w:t>合同文本。</w:t>
      </w:r>
    </w:p>
    <w:p w14:paraId="731CD6F2">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5.2响应文件、</w:t>
      </w:r>
      <w:r>
        <w:rPr>
          <w:rFonts w:hint="eastAsia" w:ascii="仿宋" w:hAnsi="仿宋" w:eastAsia="仿宋" w:cs="仿宋"/>
          <w:color w:val="000000"/>
          <w:sz w:val="24"/>
          <w:szCs w:val="24"/>
          <w:lang w:val="en-US" w:eastAsia="zh-CN"/>
        </w:rPr>
        <w:t>竞争性</w:t>
      </w:r>
      <w:r>
        <w:rPr>
          <w:rFonts w:hint="eastAsia" w:ascii="仿宋" w:hAnsi="仿宋" w:eastAsia="仿宋" w:cs="仿宋"/>
          <w:color w:val="000000"/>
          <w:sz w:val="24"/>
          <w:szCs w:val="24"/>
        </w:rPr>
        <w:t>磋商文件、澄清函。</w:t>
      </w:r>
    </w:p>
    <w:p w14:paraId="50783757">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5.3国家和行业制定的相应的标准和规范。</w:t>
      </w:r>
    </w:p>
    <w:p w14:paraId="0F640CE8">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2" w:firstLineChars="200"/>
        <w:textAlignment w:val="auto"/>
        <w:rPr>
          <w:rFonts w:hint="eastAsia" w:ascii="仿宋" w:hAnsi="仿宋" w:eastAsia="仿宋" w:cs="仿宋"/>
          <w:color w:val="000000"/>
          <w:sz w:val="24"/>
          <w:szCs w:val="24"/>
        </w:rPr>
      </w:pPr>
      <w:r>
        <w:rPr>
          <w:rFonts w:hint="eastAsia" w:ascii="仿宋" w:hAnsi="仿宋" w:eastAsia="仿宋" w:cs="仿宋"/>
          <w:b/>
          <w:bCs/>
          <w:color w:val="000000"/>
          <w:sz w:val="24"/>
          <w:szCs w:val="24"/>
          <w:lang w:val="en-US" w:eastAsia="zh-CN"/>
        </w:rPr>
        <w:t>五、</w:t>
      </w:r>
      <w:r>
        <w:rPr>
          <w:rFonts w:hint="eastAsia" w:ascii="仿宋" w:hAnsi="仿宋" w:eastAsia="仿宋" w:cs="仿宋"/>
          <w:b/>
          <w:bCs/>
          <w:color w:val="000000"/>
          <w:sz w:val="24"/>
          <w:szCs w:val="24"/>
        </w:rPr>
        <w:t>知识产权</w:t>
      </w:r>
    </w:p>
    <w:p w14:paraId="628A89B8">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甲方对本合同履行期间产生的成果（包括乙方交付的全部成果以及本合同履行过程中产生的技术文件）拥有全部权利，包括知识产权、所有权及相应利益。乙方保证甲方在使用合同服务时，不承担任何涉及知识产权法律诉讼的责任。</w:t>
      </w:r>
    </w:p>
    <w:p w14:paraId="0DBD0907">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2" w:firstLineChars="200"/>
        <w:textAlignment w:val="auto"/>
        <w:rPr>
          <w:rFonts w:hint="default"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六、</w:t>
      </w:r>
      <w:r>
        <w:rPr>
          <w:rFonts w:hint="eastAsia" w:ascii="仿宋" w:hAnsi="仿宋" w:eastAsia="仿宋" w:cs="仿宋"/>
          <w:b/>
          <w:bCs/>
          <w:color w:val="000000"/>
          <w:sz w:val="24"/>
          <w:szCs w:val="24"/>
        </w:rPr>
        <w:t>服务期限</w:t>
      </w:r>
      <w:r>
        <w:rPr>
          <w:rFonts w:hint="eastAsia" w:ascii="仿宋" w:hAnsi="仿宋" w:eastAsia="仿宋" w:cs="仿宋"/>
          <w:b/>
          <w:bCs/>
          <w:color w:val="000000"/>
          <w:sz w:val="24"/>
          <w:szCs w:val="24"/>
          <w:lang w:val="en-US" w:eastAsia="zh-CN"/>
        </w:rPr>
        <w:t>及地点、质量</w:t>
      </w:r>
    </w:p>
    <w:p w14:paraId="7ECEB362">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服务期限：自合同</w:t>
      </w:r>
      <w:r>
        <w:rPr>
          <w:rFonts w:hint="eastAsia" w:ascii="仿宋" w:hAnsi="仿宋" w:eastAsia="仿宋" w:cs="仿宋"/>
          <w:color w:val="000000"/>
          <w:sz w:val="24"/>
          <w:szCs w:val="24"/>
          <w:lang w:val="en-US" w:eastAsia="zh-CN"/>
        </w:rPr>
        <w:t>约定</w:t>
      </w:r>
      <w:r>
        <w:rPr>
          <w:rFonts w:hint="eastAsia" w:ascii="仿宋" w:hAnsi="仿宋" w:eastAsia="仿宋" w:cs="仿宋"/>
          <w:color w:val="000000"/>
          <w:sz w:val="24"/>
          <w:szCs w:val="24"/>
        </w:rPr>
        <w:t>之日起</w:t>
      </w: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年</w:t>
      </w:r>
      <w:r>
        <w:rPr>
          <w:rFonts w:hint="eastAsia" w:ascii="仿宋" w:hAnsi="仿宋" w:eastAsia="仿宋" w:cs="仿宋"/>
          <w:color w:val="000000"/>
          <w:sz w:val="24"/>
          <w:szCs w:val="24"/>
          <w:lang w:eastAsia="zh-CN"/>
        </w:rPr>
        <w:t>。</w:t>
      </w:r>
    </w:p>
    <w:p w14:paraId="2E12A42C">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服务地点：甲方指定地点。</w:t>
      </w:r>
    </w:p>
    <w:p w14:paraId="39D62D17">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3.质量要求：符合采购人对本项目的服务要求</w:t>
      </w:r>
    </w:p>
    <w:p w14:paraId="1649A5C1">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2" w:firstLineChars="200"/>
        <w:textAlignment w:val="auto"/>
        <w:rPr>
          <w:rFonts w:hint="eastAsia" w:ascii="仿宋" w:hAnsi="仿宋" w:eastAsia="仿宋" w:cs="仿宋"/>
          <w:b/>
          <w:bCs/>
          <w:color w:val="000000"/>
          <w:sz w:val="24"/>
          <w:szCs w:val="24"/>
          <w:lang w:val="en-US" w:eastAsia="zh-CN"/>
        </w:rPr>
      </w:pPr>
      <w:r>
        <w:rPr>
          <w:rFonts w:hint="eastAsia" w:ascii="仿宋" w:hAnsi="仿宋" w:eastAsia="仿宋" w:cs="仿宋"/>
          <w:b/>
          <w:bCs/>
          <w:color w:val="000000"/>
          <w:sz w:val="24"/>
          <w:szCs w:val="24"/>
          <w:lang w:val="en-US" w:eastAsia="zh-CN"/>
        </w:rPr>
        <w:t>七、</w:t>
      </w:r>
      <w:r>
        <w:rPr>
          <w:rFonts w:hint="eastAsia" w:ascii="仿宋" w:hAnsi="仿宋" w:eastAsia="仿宋" w:cs="仿宋"/>
          <w:b/>
          <w:bCs/>
          <w:color w:val="000000"/>
          <w:sz w:val="24"/>
          <w:szCs w:val="24"/>
        </w:rPr>
        <w:t>结算</w:t>
      </w:r>
      <w:r>
        <w:rPr>
          <w:rFonts w:hint="eastAsia" w:ascii="仿宋" w:hAnsi="仿宋" w:eastAsia="仿宋" w:cs="仿宋"/>
          <w:b/>
          <w:bCs/>
          <w:color w:val="000000"/>
          <w:sz w:val="24"/>
          <w:szCs w:val="24"/>
          <w:lang w:val="en-US" w:eastAsia="zh-CN"/>
        </w:rPr>
        <w:t>及付款方式</w:t>
      </w:r>
    </w:p>
    <w:p w14:paraId="5CDF2046">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结算：乙方持相关手续向甲方申请付款。</w:t>
      </w:r>
    </w:p>
    <w:p w14:paraId="11EB4328">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付款条件说明：合同签订后，达到付款条件起 </w:t>
      </w:r>
      <w:r>
        <w:rPr>
          <w:rFonts w:hint="eastAsia" w:ascii="仿宋" w:hAnsi="仿宋" w:eastAsia="仿宋" w:cs="仿宋"/>
          <w:color w:val="000000"/>
          <w:sz w:val="24"/>
          <w:szCs w:val="24"/>
          <w:lang w:val="en-US" w:eastAsia="zh-CN"/>
        </w:rPr>
        <w:t>20</w:t>
      </w:r>
      <w:r>
        <w:rPr>
          <w:rFonts w:hint="eastAsia" w:ascii="仿宋" w:hAnsi="仿宋" w:eastAsia="仿宋" w:cs="仿宋"/>
          <w:color w:val="000000"/>
          <w:sz w:val="24"/>
          <w:szCs w:val="24"/>
        </w:rPr>
        <w:t xml:space="preserve">日内，支付合同总金额的 </w:t>
      </w:r>
      <w:r>
        <w:rPr>
          <w:rFonts w:hint="eastAsia" w:ascii="仿宋" w:hAnsi="仿宋" w:eastAsia="仿宋" w:cs="仿宋"/>
          <w:color w:val="000000"/>
          <w:sz w:val="24"/>
          <w:szCs w:val="24"/>
          <w:lang w:val="en-US" w:eastAsia="zh-CN"/>
        </w:rPr>
        <w:t>50</w:t>
      </w:r>
      <w:r>
        <w:rPr>
          <w:rFonts w:hint="eastAsia" w:ascii="仿宋" w:hAnsi="仿宋" w:eastAsia="仿宋" w:cs="仿宋"/>
          <w:color w:val="000000"/>
          <w:sz w:val="24"/>
          <w:szCs w:val="24"/>
        </w:rPr>
        <w:t>%。</w:t>
      </w:r>
    </w:p>
    <w:p w14:paraId="02F92F13">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付款条件说明：</w:t>
      </w:r>
      <w:r>
        <w:rPr>
          <w:rFonts w:hint="eastAsia" w:ascii="仿宋" w:hAnsi="仿宋" w:eastAsia="仿宋" w:cs="仿宋"/>
          <w:color w:val="000000"/>
          <w:sz w:val="24"/>
          <w:szCs w:val="24"/>
          <w:lang w:val="en-US" w:eastAsia="zh-CN"/>
        </w:rPr>
        <w:t>截至11月30日按照时间进度完成合同约定进度，</w:t>
      </w:r>
      <w:r>
        <w:rPr>
          <w:rFonts w:hint="eastAsia" w:ascii="仿宋" w:hAnsi="仿宋" w:eastAsia="仿宋" w:cs="仿宋"/>
          <w:color w:val="000000"/>
          <w:sz w:val="24"/>
          <w:szCs w:val="24"/>
        </w:rPr>
        <w:t xml:space="preserve">达到付款条件起 </w:t>
      </w:r>
      <w:r>
        <w:rPr>
          <w:rFonts w:hint="eastAsia" w:ascii="仿宋" w:hAnsi="仿宋" w:eastAsia="仿宋" w:cs="仿宋"/>
          <w:color w:val="000000"/>
          <w:sz w:val="24"/>
          <w:szCs w:val="24"/>
          <w:lang w:val="en-US" w:eastAsia="zh-CN"/>
        </w:rPr>
        <w:t>20</w:t>
      </w:r>
      <w:r>
        <w:rPr>
          <w:rFonts w:hint="eastAsia" w:ascii="仿宋" w:hAnsi="仿宋" w:eastAsia="仿宋" w:cs="仿宋"/>
          <w:color w:val="000000"/>
          <w:sz w:val="24"/>
          <w:szCs w:val="24"/>
        </w:rPr>
        <w:t>日内</w:t>
      </w:r>
      <w:r>
        <w:rPr>
          <w:rFonts w:hint="eastAsia" w:ascii="仿宋" w:hAnsi="仿宋" w:eastAsia="仿宋" w:cs="仿宋"/>
          <w:color w:val="000000"/>
          <w:sz w:val="24"/>
          <w:szCs w:val="24"/>
          <w:lang w:val="en-US" w:eastAsia="zh-CN"/>
        </w:rPr>
        <w:t>的支付45%；</w:t>
      </w:r>
    </w:p>
    <w:p w14:paraId="5C01BD75">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付款条件说明：</w:t>
      </w:r>
      <w:r>
        <w:rPr>
          <w:rFonts w:hint="eastAsia" w:ascii="仿宋" w:hAnsi="仿宋" w:eastAsia="仿宋" w:cs="仿宋"/>
          <w:color w:val="000000"/>
          <w:sz w:val="24"/>
          <w:szCs w:val="24"/>
          <w:lang w:val="en-US" w:eastAsia="zh-CN"/>
        </w:rPr>
        <w:t>合同履行完毕验收合格后</w:t>
      </w:r>
      <w:r>
        <w:rPr>
          <w:rFonts w:hint="eastAsia" w:ascii="仿宋" w:hAnsi="仿宋" w:eastAsia="仿宋" w:cs="仿宋"/>
          <w:color w:val="000000"/>
          <w:sz w:val="24"/>
          <w:szCs w:val="24"/>
        </w:rPr>
        <w:t>，达到付款条件起</w:t>
      </w:r>
      <w:r>
        <w:rPr>
          <w:rFonts w:hint="eastAsia" w:ascii="仿宋" w:hAnsi="仿宋" w:eastAsia="仿宋" w:cs="仿宋"/>
          <w:color w:val="000000"/>
          <w:sz w:val="24"/>
          <w:szCs w:val="24"/>
          <w:lang w:val="en-US" w:eastAsia="zh-CN"/>
        </w:rPr>
        <w:t>20</w:t>
      </w:r>
      <w:r>
        <w:rPr>
          <w:rFonts w:hint="eastAsia" w:ascii="仿宋" w:hAnsi="仿宋" w:eastAsia="仿宋" w:cs="仿宋"/>
          <w:color w:val="000000"/>
          <w:sz w:val="24"/>
          <w:szCs w:val="24"/>
        </w:rPr>
        <w:t xml:space="preserve">日内，支付合同总金额的 </w:t>
      </w:r>
      <w:r>
        <w:rPr>
          <w:rFonts w:hint="eastAsia" w:ascii="仿宋" w:hAnsi="仿宋" w:eastAsia="仿宋" w:cs="仿宋"/>
          <w:color w:val="000000"/>
          <w:sz w:val="24"/>
          <w:szCs w:val="24"/>
          <w:lang w:val="en-US" w:eastAsia="zh-CN"/>
        </w:rPr>
        <w:t>5</w:t>
      </w:r>
      <w:r>
        <w:rPr>
          <w:rFonts w:hint="eastAsia" w:ascii="仿宋" w:hAnsi="仿宋" w:eastAsia="仿宋" w:cs="仿宋"/>
          <w:color w:val="000000"/>
          <w:sz w:val="24"/>
          <w:szCs w:val="24"/>
        </w:rPr>
        <w:t>%</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lang w:val="en-US" w:eastAsia="zh-CN"/>
        </w:rPr>
        <w:t>未完成部分按比例折算扣除</w:t>
      </w:r>
      <w:r>
        <w:rPr>
          <w:rFonts w:hint="eastAsia" w:ascii="仿宋" w:hAnsi="仿宋" w:eastAsia="仿宋" w:cs="仿宋"/>
          <w:color w:val="000000"/>
          <w:sz w:val="24"/>
          <w:szCs w:val="24"/>
        </w:rPr>
        <w:t>。</w:t>
      </w:r>
    </w:p>
    <w:p w14:paraId="4001E196">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lang w:val="en-US" w:eastAsia="zh-CN"/>
        </w:rPr>
        <w:t>八</w:t>
      </w:r>
      <w:r>
        <w:rPr>
          <w:rFonts w:hint="eastAsia" w:ascii="仿宋" w:hAnsi="仿宋" w:eastAsia="仿宋" w:cs="仿宋"/>
          <w:b/>
          <w:bCs/>
          <w:color w:val="000000"/>
          <w:sz w:val="24"/>
          <w:szCs w:val="24"/>
          <w:lang w:eastAsia="zh-CN"/>
        </w:rPr>
        <w:t>、</w:t>
      </w:r>
      <w:r>
        <w:rPr>
          <w:rFonts w:hint="eastAsia" w:ascii="仿宋" w:hAnsi="仿宋" w:eastAsia="仿宋" w:cs="仿宋"/>
          <w:b/>
          <w:bCs/>
          <w:color w:val="000000"/>
          <w:sz w:val="24"/>
          <w:szCs w:val="24"/>
        </w:rPr>
        <w:t>不可抗力：</w:t>
      </w:r>
    </w:p>
    <w:p w14:paraId="317E805D">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合同任一方由于受诸如洪水、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5E0135FE">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遭受不可抗力一方应在不可抗力事故发生后尽快以书面形式通知对方，并于事故发生后14天内将有关部门出具的证明文件、详细情况报告以及不可抗力对履行合同影响程度的说明通知对方。</w:t>
      </w:r>
    </w:p>
    <w:p w14:paraId="1E9B4FDC">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14:paraId="301A6154">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rPr>
        <w:t>一旦不可抗力事故的影响持续120天以上，甲乙双方通过友好协商，在合理的时间内达成进一步履行合同或终止合同的协议。</w:t>
      </w:r>
    </w:p>
    <w:p w14:paraId="04B2B4EE">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5.</w:t>
      </w:r>
      <w:r>
        <w:rPr>
          <w:rFonts w:hint="eastAsia" w:ascii="仿宋" w:hAnsi="仿宋" w:eastAsia="仿宋" w:cs="仿宋"/>
          <w:color w:val="000000"/>
          <w:sz w:val="24"/>
          <w:szCs w:val="24"/>
        </w:rPr>
        <w:t>合同一经签订，不得擅自变更、中止或者终止合同。对确需变更、调整或者中止、终止合同的，应按规定履行相应的手续。</w:t>
      </w:r>
    </w:p>
    <w:p w14:paraId="0D0A884C">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lang w:val="en-US" w:eastAsia="zh-CN"/>
        </w:rPr>
        <w:t>九、</w:t>
      </w:r>
      <w:r>
        <w:rPr>
          <w:rFonts w:hint="eastAsia" w:ascii="仿宋" w:hAnsi="仿宋" w:eastAsia="仿宋" w:cs="仿宋"/>
          <w:b/>
          <w:bCs/>
          <w:color w:val="000000"/>
          <w:sz w:val="24"/>
          <w:szCs w:val="24"/>
        </w:rPr>
        <w:t>违约责任</w:t>
      </w:r>
    </w:p>
    <w:p w14:paraId="77F95A24">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按《</w:t>
      </w:r>
      <w:r>
        <w:rPr>
          <w:rFonts w:hint="eastAsia" w:ascii="仿宋" w:hAnsi="仿宋" w:eastAsia="仿宋" w:cs="仿宋"/>
          <w:color w:val="000000"/>
          <w:sz w:val="24"/>
          <w:szCs w:val="24"/>
          <w:lang w:eastAsia="zh-CN"/>
        </w:rPr>
        <w:t>中华人民共和国民法典</w:t>
      </w:r>
      <w:r>
        <w:rPr>
          <w:rFonts w:hint="eastAsia" w:ascii="仿宋" w:hAnsi="仿宋" w:eastAsia="仿宋" w:cs="仿宋"/>
          <w:color w:val="000000"/>
          <w:sz w:val="24"/>
          <w:szCs w:val="24"/>
        </w:rPr>
        <w:t>》中的相关条款执行。</w:t>
      </w:r>
    </w:p>
    <w:p w14:paraId="2108A711">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2.供应商</w:t>
      </w:r>
      <w:r>
        <w:rPr>
          <w:rFonts w:hint="eastAsia" w:ascii="仿宋" w:hAnsi="仿宋" w:eastAsia="仿宋" w:cs="仿宋"/>
          <w:color w:val="000000"/>
          <w:sz w:val="24"/>
          <w:szCs w:val="24"/>
        </w:rPr>
        <w:t>未按协议要求提供服务或服务质量不能满足协议要求的，</w:t>
      </w:r>
      <w:r>
        <w:rPr>
          <w:rFonts w:hint="eastAsia" w:ascii="仿宋" w:hAnsi="仿宋" w:eastAsia="仿宋" w:cs="仿宋"/>
          <w:color w:val="000000"/>
          <w:sz w:val="24"/>
          <w:szCs w:val="24"/>
          <w:lang w:val="en-US" w:eastAsia="zh-CN"/>
        </w:rPr>
        <w:t>采购人</w:t>
      </w:r>
      <w:r>
        <w:rPr>
          <w:rFonts w:hint="eastAsia" w:ascii="仿宋" w:hAnsi="仿宋" w:eastAsia="仿宋" w:cs="仿宋"/>
          <w:color w:val="000000"/>
          <w:sz w:val="24"/>
          <w:szCs w:val="24"/>
        </w:rPr>
        <w:t>应当将供应商违约的情况以及拟采取的措施以书面形式报政府采购监管部门，根据政府采购监管部门的处理意见，</w:t>
      </w:r>
      <w:r>
        <w:rPr>
          <w:rFonts w:hint="eastAsia" w:ascii="仿宋" w:hAnsi="仿宋" w:eastAsia="仿宋" w:cs="仿宋"/>
          <w:color w:val="000000"/>
          <w:sz w:val="24"/>
          <w:szCs w:val="24"/>
          <w:lang w:val="en-US" w:eastAsia="zh-CN"/>
        </w:rPr>
        <w:t>采购人</w:t>
      </w:r>
      <w:r>
        <w:rPr>
          <w:rFonts w:hint="eastAsia" w:ascii="仿宋" w:hAnsi="仿宋" w:eastAsia="仿宋" w:cs="仿宋"/>
          <w:color w:val="000000"/>
          <w:sz w:val="24"/>
          <w:szCs w:val="24"/>
        </w:rPr>
        <w:t>有权依据《</w:t>
      </w:r>
      <w:r>
        <w:rPr>
          <w:rFonts w:hint="eastAsia" w:ascii="仿宋" w:hAnsi="仿宋" w:eastAsia="仿宋" w:cs="仿宋"/>
          <w:color w:val="000000"/>
          <w:sz w:val="24"/>
          <w:szCs w:val="24"/>
          <w:lang w:eastAsia="zh-CN"/>
        </w:rPr>
        <w:t>中华人民共和国民法典</w:t>
      </w:r>
      <w:r>
        <w:rPr>
          <w:rFonts w:hint="eastAsia" w:ascii="仿宋" w:hAnsi="仿宋" w:eastAsia="仿宋" w:cs="仿宋"/>
          <w:color w:val="000000"/>
          <w:sz w:val="24"/>
          <w:szCs w:val="24"/>
        </w:rPr>
        <w:t>》有关条款及合同约定终止合同，并要求</w:t>
      </w:r>
      <w:r>
        <w:rPr>
          <w:rFonts w:hint="eastAsia" w:ascii="仿宋" w:hAnsi="仿宋" w:eastAsia="仿宋" w:cs="仿宋"/>
          <w:color w:val="000000"/>
          <w:sz w:val="24"/>
          <w:szCs w:val="24"/>
          <w:lang w:val="en-US" w:eastAsia="zh-CN"/>
        </w:rPr>
        <w:t>供应商</w:t>
      </w:r>
      <w:r>
        <w:rPr>
          <w:rFonts w:hint="eastAsia" w:ascii="仿宋" w:hAnsi="仿宋" w:eastAsia="仿宋" w:cs="仿宋"/>
          <w:color w:val="000000"/>
          <w:sz w:val="24"/>
          <w:szCs w:val="24"/>
        </w:rPr>
        <w:t>承担违约责任。同时，政府采购监管部门有权依据《</w:t>
      </w:r>
      <w:r>
        <w:rPr>
          <w:rFonts w:hint="eastAsia" w:ascii="仿宋" w:hAnsi="仿宋" w:eastAsia="仿宋" w:cs="仿宋"/>
          <w:color w:val="000000"/>
          <w:sz w:val="24"/>
          <w:szCs w:val="24"/>
          <w:lang w:eastAsia="zh-CN"/>
        </w:rPr>
        <w:t>中华人民共和国政府采购法</w:t>
      </w:r>
      <w:r>
        <w:rPr>
          <w:rFonts w:hint="eastAsia" w:ascii="仿宋" w:hAnsi="仿宋" w:eastAsia="仿宋" w:cs="仿宋"/>
          <w:color w:val="000000"/>
          <w:sz w:val="24"/>
          <w:szCs w:val="24"/>
        </w:rPr>
        <w:t>》及相关法律法规对</w:t>
      </w:r>
      <w:r>
        <w:rPr>
          <w:rFonts w:hint="eastAsia" w:ascii="仿宋" w:hAnsi="仿宋" w:eastAsia="仿宋" w:cs="仿宋"/>
          <w:color w:val="000000"/>
          <w:sz w:val="24"/>
          <w:szCs w:val="24"/>
          <w:lang w:val="en-US" w:eastAsia="zh-CN"/>
        </w:rPr>
        <w:t>供应商</w:t>
      </w:r>
      <w:r>
        <w:rPr>
          <w:rFonts w:hint="eastAsia" w:ascii="仿宋" w:hAnsi="仿宋" w:eastAsia="仿宋" w:cs="仿宋"/>
          <w:color w:val="000000"/>
          <w:sz w:val="24"/>
          <w:szCs w:val="24"/>
        </w:rPr>
        <w:t>的违法行为进行相应的处罚。</w:t>
      </w:r>
    </w:p>
    <w:p w14:paraId="0BD6E624">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lang w:eastAsia="zh-CN"/>
        </w:rPr>
        <w:t>如出现其他</w:t>
      </w:r>
      <w:r>
        <w:rPr>
          <w:rFonts w:hint="eastAsia" w:ascii="仿宋" w:hAnsi="仿宋" w:eastAsia="仿宋" w:cs="仿宋"/>
          <w:color w:val="000000"/>
          <w:sz w:val="24"/>
          <w:szCs w:val="24"/>
        </w:rPr>
        <w:t>不可抗力因素造成无法按照原计划提供服务，双方互不追究违约责任。</w:t>
      </w:r>
    </w:p>
    <w:p w14:paraId="27B6C4FB">
      <w:pPr>
        <w:keepNext w:val="0"/>
        <w:keepLines w:val="0"/>
        <w:pageBreakBefore w:val="0"/>
        <w:widowControl w:val="0"/>
        <w:numPr>
          <w:ilvl w:val="0"/>
          <w:numId w:val="0"/>
        </w:numPr>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rPr>
        <w:t>如有异议另行协商</w:t>
      </w:r>
      <w:r>
        <w:rPr>
          <w:rFonts w:hint="eastAsia" w:ascii="仿宋" w:hAnsi="仿宋" w:eastAsia="仿宋" w:cs="仿宋"/>
          <w:color w:val="000000"/>
          <w:sz w:val="24"/>
          <w:szCs w:val="24"/>
          <w:lang w:eastAsia="zh-CN"/>
        </w:rPr>
        <w:t>。</w:t>
      </w:r>
    </w:p>
    <w:p w14:paraId="6B5C877B">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lang w:val="en-US" w:eastAsia="zh-CN"/>
        </w:rPr>
        <w:t>5.</w:t>
      </w:r>
      <w:r>
        <w:rPr>
          <w:rFonts w:hint="eastAsia" w:ascii="仿宋" w:hAnsi="仿宋" w:eastAsia="仿宋" w:cs="仿宋"/>
          <w:color w:val="000000"/>
          <w:sz w:val="24"/>
          <w:szCs w:val="24"/>
          <w:shd w:val="clear" w:color="auto" w:fill="FFFFFF"/>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甲方有权解除合同，乙方应返还甲方支付的合同价款，并承担合同价款30%的违约金，造成损失的应当赔偿。</w:t>
      </w:r>
    </w:p>
    <w:p w14:paraId="226B1078">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rPr>
        <w:t>若乙方未按照合同约定履行或者履行合同不符合甲方要求的，甲方有权解除合同，乙方应返还甲方支付的合同价款，并承担合同价款30%的违约金，造成损失的应当赔偿。</w:t>
      </w:r>
    </w:p>
    <w:p w14:paraId="2AFC5B44">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7.</w:t>
      </w:r>
      <w:r>
        <w:rPr>
          <w:rFonts w:hint="eastAsia" w:ascii="仿宋" w:hAnsi="仿宋" w:eastAsia="仿宋" w:cs="仿宋"/>
          <w:color w:val="000000"/>
          <w:sz w:val="24"/>
          <w:szCs w:val="24"/>
        </w:rPr>
        <w:t>乙方应保证所提供的服务或其任何一部分均不会侵犯任何第三方的专利权、商标权或著作权。若因此造成的任何纠纷均由乙方承担责任，包括但不限于甲方因此产生的诉讼费、律师费、损害赔偿等。</w:t>
      </w:r>
    </w:p>
    <w:p w14:paraId="6231E484">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color w:val="000000"/>
          <w:sz w:val="24"/>
          <w:szCs w:val="24"/>
          <w:lang w:val="en-US" w:eastAsia="zh-CN"/>
        </w:rPr>
        <w:t>8.</w:t>
      </w:r>
      <w:r>
        <w:rPr>
          <w:rFonts w:hint="eastAsia" w:ascii="仿宋" w:hAnsi="仿宋" w:eastAsia="仿宋" w:cs="仿宋"/>
          <w:sz w:val="24"/>
          <w:szCs w:val="24"/>
        </w:rPr>
        <w:t>如果出现政府采购监督管理部门在处理投诉事项期间，书面通知甲方暂停采购活动的情形，或者询问或质疑事项可能影响成交结果的，导致甲方中止履行合同的情形，均不视为甲方违约。</w:t>
      </w:r>
    </w:p>
    <w:p w14:paraId="008718BA">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58B06C6A">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lang w:val="en-US" w:eastAsia="zh-CN"/>
        </w:rPr>
        <w:t>十、</w:t>
      </w:r>
      <w:r>
        <w:rPr>
          <w:rFonts w:hint="eastAsia" w:ascii="仿宋" w:hAnsi="仿宋" w:eastAsia="仿宋" w:cs="仿宋"/>
          <w:b/>
          <w:bCs/>
          <w:color w:val="000000"/>
          <w:sz w:val="24"/>
          <w:szCs w:val="24"/>
        </w:rPr>
        <w:t>履行瑕疵</w:t>
      </w:r>
    </w:p>
    <w:p w14:paraId="27D4A39F">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在合同履行过程中，如果乙方遇到不能按时提供服务或履行合同义务有瑕疵的情况，应及时以书面形式将不能正常提供服务的理由、预期延误时间通知甲方；甲方收到乙方通知后，认为其理由正当的，可以书面形式酌情同意乙方可以延长履行的具体时间；认为理由不正当的有权解除合同，引入第三方提供服务，乙方应退还甲方已付服务费并承担甲方因引入第三方继续提供服务给甲方造成的直接或间接损失。</w:t>
      </w:r>
    </w:p>
    <w:p w14:paraId="4C2C93BB">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因乙方履行义务存在瑕疵却未及时书面通知甲方，给甲方造成的损失由乙方承担。乙方未履行通知义务不影响甲方自行判断乙方履行情况并行使合同解除权等相关权利。</w:t>
      </w:r>
    </w:p>
    <w:p w14:paraId="63E21882">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lang w:val="en-US" w:eastAsia="zh-CN"/>
        </w:rPr>
        <w:t>十一、</w:t>
      </w:r>
      <w:r>
        <w:rPr>
          <w:rFonts w:hint="eastAsia" w:ascii="仿宋" w:hAnsi="仿宋" w:eastAsia="仿宋" w:cs="仿宋"/>
          <w:b/>
          <w:bCs/>
          <w:color w:val="000000"/>
          <w:sz w:val="24"/>
          <w:szCs w:val="24"/>
        </w:rPr>
        <w:t>保密</w:t>
      </w:r>
      <w:bookmarkStart w:id="1" w:name="_Toc337558738"/>
    </w:p>
    <w:p w14:paraId="236586AC">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w:t>
      </w:r>
      <w:r>
        <w:rPr>
          <w:rFonts w:hint="eastAsia" w:ascii="仿宋" w:hAnsi="仿宋" w:eastAsia="仿宋" w:cs="仿宋"/>
          <w:color w:val="000000"/>
          <w:sz w:val="24"/>
          <w:szCs w:val="24"/>
        </w:rPr>
        <w:t>参与招标投标活动的各方应对磋商文件和</w:t>
      </w:r>
      <w:r>
        <w:rPr>
          <w:rFonts w:hint="eastAsia" w:ascii="仿宋" w:hAnsi="仿宋" w:eastAsia="仿宋" w:cs="仿宋"/>
          <w:color w:val="000000"/>
          <w:sz w:val="24"/>
          <w:szCs w:val="24"/>
          <w:lang w:eastAsia="zh-CN"/>
        </w:rPr>
        <w:t>响应文件</w:t>
      </w:r>
      <w:r>
        <w:rPr>
          <w:rFonts w:hint="eastAsia" w:ascii="仿宋" w:hAnsi="仿宋" w:eastAsia="仿宋" w:cs="仿宋"/>
          <w:color w:val="000000"/>
          <w:sz w:val="24"/>
          <w:szCs w:val="24"/>
        </w:rPr>
        <w:t>中的商业和技术等秘密保密，违者应对由此造成的后果承担法律责任。</w:t>
      </w:r>
    </w:p>
    <w:bookmarkEnd w:id="1"/>
    <w:p w14:paraId="72CAD89D">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除法律规定或合同另有约定外，未经甲方同意，乙方不得将甲方提供的图纸、文件以及声明需要保密的资料信息等商业秘密泄露给第三方。</w:t>
      </w:r>
    </w:p>
    <w:p w14:paraId="74377C3D">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除法律规定或合同另有约定外，未经乙方同意，甲方不得将乙方提供的技术秘密及声明需要保密的资料信息等商业秘密泄露给第三方。</w:t>
      </w:r>
    </w:p>
    <w:p w14:paraId="29DE5E0F">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4.</w:t>
      </w:r>
      <w:r>
        <w:rPr>
          <w:rFonts w:hint="eastAsia" w:ascii="仿宋" w:hAnsi="仿宋" w:eastAsia="仿宋" w:cs="仿宋"/>
          <w:color w:val="000000"/>
          <w:sz w:val="24"/>
          <w:szCs w:val="24"/>
        </w:rPr>
        <w:t>其他未尽事宜以甲方与乙方签订的合同条款为准。</w:t>
      </w:r>
    </w:p>
    <w:p w14:paraId="7FB4416E">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color w:val="000000"/>
          <w:sz w:val="24"/>
          <w:szCs w:val="24"/>
          <w:lang w:val="en-US" w:eastAsia="zh-CN"/>
        </w:rPr>
        <w:t>5.</w:t>
      </w:r>
      <w:r>
        <w:rPr>
          <w:rFonts w:hint="eastAsia" w:ascii="仿宋" w:hAnsi="仿宋" w:eastAsia="仿宋" w:cs="仿宋"/>
          <w:color w:val="000000"/>
          <w:sz w:val="24"/>
          <w:szCs w:val="24"/>
        </w:rPr>
        <w:t>合同争议的解决：合同执行中发生争议的，当事人双方应协商解决，协商达不成一致时，可向甲方所在地辖区法院提请诉讼。</w:t>
      </w:r>
    </w:p>
    <w:p w14:paraId="3723D3D1">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lang w:val="zh-CN"/>
        </w:rPr>
        <w:t>本合同自双方</w:t>
      </w:r>
      <w:r>
        <w:rPr>
          <w:rFonts w:hint="eastAsia" w:ascii="仿宋" w:hAnsi="仿宋" w:eastAsia="仿宋" w:cs="仿宋"/>
          <w:color w:val="000000"/>
          <w:sz w:val="24"/>
          <w:szCs w:val="24"/>
        </w:rPr>
        <w:t>法定代表人或授权代表签字并盖公章</w:t>
      </w:r>
      <w:r>
        <w:rPr>
          <w:rFonts w:hint="eastAsia" w:ascii="仿宋" w:hAnsi="仿宋" w:eastAsia="仿宋" w:cs="仿宋"/>
          <w:color w:val="000000"/>
          <w:sz w:val="24"/>
          <w:szCs w:val="24"/>
          <w:lang w:val="zh-CN"/>
        </w:rPr>
        <w:t>之日起生效。本合同未涉事宜双方可协商确定并签订补充协议。补充协议为合同的有效组成部分，与本合同具有同等法律效力。</w:t>
      </w:r>
    </w:p>
    <w:p w14:paraId="1E7452FA">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b/>
          <w:bCs/>
        </w:rPr>
      </w:pPr>
      <w:r>
        <w:rPr>
          <w:rFonts w:hint="eastAsia" w:ascii="仿宋" w:hAnsi="仿宋" w:eastAsia="仿宋" w:cs="仿宋"/>
          <w:b/>
          <w:bCs/>
          <w:sz w:val="24"/>
          <w:szCs w:val="24"/>
          <w:lang w:val="en-US" w:eastAsia="zh-CN"/>
        </w:rPr>
        <w:t>十二、</w:t>
      </w:r>
      <w:r>
        <w:rPr>
          <w:rFonts w:hint="eastAsia" w:ascii="仿宋" w:hAnsi="仿宋" w:eastAsia="仿宋" w:cs="仿宋"/>
          <w:b/>
          <w:bCs/>
          <w:sz w:val="24"/>
          <w:szCs w:val="24"/>
        </w:rPr>
        <w:t>本合同用中文书写。本合同一式</w:t>
      </w:r>
      <w:r>
        <w:rPr>
          <w:rFonts w:hint="eastAsia" w:ascii="仿宋" w:hAnsi="仿宋" w:eastAsia="仿宋" w:cs="仿宋"/>
          <w:b/>
          <w:bCs/>
          <w:sz w:val="24"/>
          <w:szCs w:val="24"/>
          <w:u w:val="single"/>
        </w:rPr>
        <w:t xml:space="preserve"> </w:t>
      </w:r>
      <w:r>
        <w:rPr>
          <w:rFonts w:hint="eastAsia" w:ascii="仿宋" w:hAnsi="仿宋" w:eastAsia="仿宋" w:cs="仿宋"/>
          <w:b/>
          <w:bCs/>
          <w:sz w:val="24"/>
          <w:szCs w:val="24"/>
          <w:u w:val="single"/>
          <w:lang w:val="en-US" w:eastAsia="zh-CN"/>
        </w:rPr>
        <w:t>肆</w:t>
      </w:r>
      <w:r>
        <w:rPr>
          <w:rFonts w:hint="eastAsia" w:ascii="仿宋" w:hAnsi="仿宋" w:eastAsia="仿宋" w:cs="仿宋"/>
          <w:b/>
          <w:bCs/>
          <w:sz w:val="24"/>
          <w:szCs w:val="24"/>
          <w:u w:val="single"/>
        </w:rPr>
        <w:t xml:space="preserve"> </w:t>
      </w:r>
      <w:r>
        <w:rPr>
          <w:rFonts w:hint="eastAsia" w:ascii="仿宋" w:hAnsi="仿宋" w:eastAsia="仿宋" w:cs="仿宋"/>
          <w:b/>
          <w:bCs/>
          <w:sz w:val="24"/>
          <w:szCs w:val="24"/>
        </w:rPr>
        <w:t>份，甲方执</w:t>
      </w:r>
      <w:r>
        <w:rPr>
          <w:rFonts w:hint="eastAsia" w:ascii="仿宋" w:hAnsi="仿宋" w:eastAsia="仿宋" w:cs="仿宋"/>
          <w:b/>
          <w:bCs/>
          <w:sz w:val="24"/>
          <w:szCs w:val="24"/>
          <w:u w:val="single"/>
        </w:rPr>
        <w:t>贰</w:t>
      </w:r>
      <w:r>
        <w:rPr>
          <w:rFonts w:hint="eastAsia" w:ascii="仿宋" w:hAnsi="仿宋" w:eastAsia="仿宋" w:cs="仿宋"/>
          <w:b/>
          <w:bCs/>
          <w:sz w:val="24"/>
          <w:szCs w:val="24"/>
        </w:rPr>
        <w:t>份，乙方执</w:t>
      </w:r>
      <w:r>
        <w:rPr>
          <w:rFonts w:hint="eastAsia" w:ascii="仿宋" w:hAnsi="仿宋" w:eastAsia="仿宋" w:cs="仿宋"/>
          <w:b/>
          <w:bCs/>
          <w:sz w:val="24"/>
          <w:szCs w:val="24"/>
          <w:u w:val="single"/>
        </w:rPr>
        <w:t xml:space="preserve"> 贰 </w:t>
      </w:r>
      <w:r>
        <w:rPr>
          <w:rFonts w:hint="eastAsia" w:ascii="仿宋" w:hAnsi="仿宋" w:eastAsia="仿宋" w:cs="仿宋"/>
          <w:b/>
          <w:bCs/>
          <w:sz w:val="24"/>
          <w:szCs w:val="24"/>
        </w:rPr>
        <w:t>份，所有合同均具有相同的法律效力。</w:t>
      </w:r>
    </w:p>
    <w:p w14:paraId="1D697F4F">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color w:val="000000"/>
          <w:sz w:val="24"/>
          <w:szCs w:val="24"/>
        </w:rPr>
        <w:t>（以下无正文）</w:t>
      </w:r>
    </w:p>
    <w:tbl>
      <w:tblPr>
        <w:tblStyle w:val="7"/>
        <w:tblpPr w:leftFromText="180" w:rightFromText="180" w:vertAnchor="text" w:horzAnchor="page" w:tblpX="1121" w:tblpY="306"/>
        <w:tblOverlap w:val="never"/>
        <w:tblW w:w="0" w:type="auto"/>
        <w:jc w:val="center"/>
        <w:tblLayout w:type="fixed"/>
        <w:tblCellMar>
          <w:top w:w="0" w:type="dxa"/>
          <w:left w:w="108" w:type="dxa"/>
          <w:bottom w:w="0" w:type="dxa"/>
          <w:right w:w="108" w:type="dxa"/>
        </w:tblCellMar>
      </w:tblPr>
      <w:tblGrid>
        <w:gridCol w:w="4812"/>
        <w:gridCol w:w="4673"/>
      </w:tblGrid>
      <w:tr w14:paraId="5A32FE2A">
        <w:tblPrEx>
          <w:tblCellMar>
            <w:top w:w="0" w:type="dxa"/>
            <w:left w:w="108" w:type="dxa"/>
            <w:bottom w:w="0" w:type="dxa"/>
            <w:right w:w="108" w:type="dxa"/>
          </w:tblCellMar>
        </w:tblPrEx>
        <w:trPr>
          <w:trHeight w:val="1043" w:hRule="exact"/>
          <w:jc w:val="center"/>
        </w:trPr>
        <w:tc>
          <w:tcPr>
            <w:tcW w:w="4812" w:type="dxa"/>
            <w:noWrap w:val="0"/>
            <w:vAlign w:val="center"/>
          </w:tcPr>
          <w:p w14:paraId="3004BA17">
            <w:pPr>
              <w:keepNext w:val="0"/>
              <w:keepLines w:val="0"/>
              <w:pageBreakBefore w:val="0"/>
              <w:widowControl w:val="0"/>
              <w:kinsoku/>
              <w:wordWrap/>
              <w:overflowPunct/>
              <w:topLinePunct w:val="0"/>
              <w:autoSpaceDE/>
              <w:autoSpaceDN/>
              <w:bidi w:val="0"/>
              <w:adjustRightInd w:val="0"/>
              <w:snapToGrid w:val="0"/>
              <w:spacing w:line="360" w:lineRule="auto"/>
              <w:ind w:firstLine="1200" w:firstLineChars="500"/>
              <w:textAlignment w:val="auto"/>
              <w:rPr>
                <w:rFonts w:hint="eastAsia" w:ascii="仿宋" w:hAnsi="仿宋" w:eastAsia="仿宋" w:cs="仿宋"/>
                <w:sz w:val="24"/>
                <w:szCs w:val="24"/>
              </w:rPr>
            </w:pPr>
            <w:r>
              <w:rPr>
                <w:rFonts w:hint="eastAsia" w:ascii="仿宋" w:hAnsi="仿宋" w:eastAsia="仿宋" w:cs="仿宋"/>
                <w:sz w:val="24"/>
                <w:szCs w:val="24"/>
              </w:rPr>
              <w:t>甲方（盖章）：</w:t>
            </w:r>
          </w:p>
        </w:tc>
        <w:tc>
          <w:tcPr>
            <w:tcW w:w="4673" w:type="dxa"/>
            <w:noWrap w:val="0"/>
            <w:vAlign w:val="center"/>
          </w:tcPr>
          <w:p w14:paraId="69740C51">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rPr>
                <w:rFonts w:hint="eastAsia" w:ascii="仿宋" w:hAnsi="仿宋" w:eastAsia="仿宋" w:cs="仿宋"/>
                <w:sz w:val="24"/>
                <w:szCs w:val="24"/>
              </w:rPr>
            </w:pPr>
            <w:r>
              <w:rPr>
                <w:rFonts w:hint="eastAsia" w:ascii="仿宋" w:hAnsi="仿宋" w:eastAsia="仿宋" w:cs="仿宋"/>
                <w:sz w:val="24"/>
                <w:szCs w:val="24"/>
              </w:rPr>
              <w:t xml:space="preserve">乙方（盖章）： </w:t>
            </w:r>
          </w:p>
        </w:tc>
      </w:tr>
      <w:tr w14:paraId="42867A5C">
        <w:tblPrEx>
          <w:tblCellMar>
            <w:top w:w="0" w:type="dxa"/>
            <w:left w:w="108" w:type="dxa"/>
            <w:bottom w:w="0" w:type="dxa"/>
            <w:right w:w="108" w:type="dxa"/>
          </w:tblCellMar>
        </w:tblPrEx>
        <w:trPr>
          <w:trHeight w:val="1107" w:hRule="exact"/>
          <w:jc w:val="center"/>
        </w:trPr>
        <w:tc>
          <w:tcPr>
            <w:tcW w:w="4812" w:type="dxa"/>
            <w:noWrap w:val="0"/>
            <w:vAlign w:val="center"/>
          </w:tcPr>
          <w:p w14:paraId="3C61C8B6">
            <w:pPr>
              <w:keepNext w:val="0"/>
              <w:keepLines w:val="0"/>
              <w:pageBreakBefore w:val="0"/>
              <w:widowControl w:val="0"/>
              <w:kinsoku/>
              <w:wordWrap/>
              <w:overflowPunct/>
              <w:topLinePunct w:val="0"/>
              <w:autoSpaceDE/>
              <w:autoSpaceDN/>
              <w:bidi w:val="0"/>
              <w:adjustRightInd w:val="0"/>
              <w:snapToGrid w:val="0"/>
              <w:spacing w:line="360" w:lineRule="auto"/>
              <w:ind w:firstLine="1200" w:firstLineChars="500"/>
              <w:textAlignment w:val="auto"/>
              <w:rPr>
                <w:rFonts w:hint="eastAsia" w:ascii="仿宋" w:hAnsi="仿宋" w:eastAsia="仿宋" w:cs="仿宋"/>
                <w:sz w:val="24"/>
                <w:szCs w:val="24"/>
              </w:rPr>
            </w:pPr>
            <w:r>
              <w:rPr>
                <w:rFonts w:hint="eastAsia" w:ascii="仿宋" w:hAnsi="仿宋" w:eastAsia="仿宋" w:cs="仿宋"/>
                <w:sz w:val="24"/>
                <w:szCs w:val="24"/>
              </w:rPr>
              <w:t>法定代表人或</w:t>
            </w:r>
          </w:p>
          <w:p w14:paraId="060964AA">
            <w:pPr>
              <w:keepNext w:val="0"/>
              <w:keepLines w:val="0"/>
              <w:pageBreakBefore w:val="0"/>
              <w:widowControl w:val="0"/>
              <w:kinsoku/>
              <w:wordWrap/>
              <w:overflowPunct/>
              <w:topLinePunct w:val="0"/>
              <w:autoSpaceDE/>
              <w:autoSpaceDN/>
              <w:bidi w:val="0"/>
              <w:adjustRightInd w:val="0"/>
              <w:snapToGrid w:val="0"/>
              <w:spacing w:line="360" w:lineRule="auto"/>
              <w:ind w:firstLine="1200" w:firstLineChars="500"/>
              <w:textAlignment w:val="auto"/>
              <w:rPr>
                <w:rFonts w:hint="eastAsia" w:ascii="仿宋" w:hAnsi="仿宋" w:eastAsia="仿宋" w:cs="仿宋"/>
                <w:sz w:val="24"/>
                <w:szCs w:val="24"/>
              </w:rPr>
            </w:pPr>
            <w:r>
              <w:rPr>
                <w:rFonts w:hint="eastAsia" w:ascii="仿宋" w:hAnsi="仿宋" w:eastAsia="仿宋" w:cs="仿宋"/>
                <w:sz w:val="24"/>
                <w:szCs w:val="24"/>
              </w:rPr>
              <w:t>其委托代理人（签字）：</w:t>
            </w:r>
          </w:p>
        </w:tc>
        <w:tc>
          <w:tcPr>
            <w:tcW w:w="4673" w:type="dxa"/>
            <w:noWrap w:val="0"/>
            <w:vAlign w:val="center"/>
          </w:tcPr>
          <w:p w14:paraId="48465351">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rPr>
                <w:rFonts w:hint="eastAsia" w:ascii="仿宋" w:hAnsi="仿宋" w:eastAsia="仿宋" w:cs="仿宋"/>
                <w:sz w:val="24"/>
                <w:szCs w:val="24"/>
              </w:rPr>
            </w:pPr>
            <w:r>
              <w:rPr>
                <w:rFonts w:hint="eastAsia" w:ascii="仿宋" w:hAnsi="仿宋" w:eastAsia="仿宋" w:cs="仿宋"/>
                <w:sz w:val="24"/>
                <w:szCs w:val="24"/>
              </w:rPr>
              <w:t>法定代表人或</w:t>
            </w:r>
          </w:p>
          <w:p w14:paraId="3BD98136">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rPr>
                <w:rFonts w:hint="eastAsia" w:ascii="仿宋" w:hAnsi="仿宋" w:eastAsia="仿宋" w:cs="仿宋"/>
                <w:sz w:val="24"/>
                <w:szCs w:val="24"/>
              </w:rPr>
            </w:pPr>
            <w:r>
              <w:rPr>
                <w:rFonts w:hint="eastAsia" w:ascii="仿宋" w:hAnsi="仿宋" w:eastAsia="仿宋" w:cs="仿宋"/>
                <w:sz w:val="24"/>
                <w:szCs w:val="24"/>
              </w:rPr>
              <w:t>其委托代理人（签字）：</w:t>
            </w:r>
          </w:p>
        </w:tc>
      </w:tr>
      <w:tr w14:paraId="64425D2C">
        <w:tblPrEx>
          <w:tblCellMar>
            <w:top w:w="0" w:type="dxa"/>
            <w:left w:w="108" w:type="dxa"/>
            <w:bottom w:w="0" w:type="dxa"/>
            <w:right w:w="108" w:type="dxa"/>
          </w:tblCellMar>
        </w:tblPrEx>
        <w:trPr>
          <w:trHeight w:val="1154" w:hRule="exact"/>
          <w:jc w:val="center"/>
        </w:trPr>
        <w:tc>
          <w:tcPr>
            <w:tcW w:w="4812" w:type="dxa"/>
            <w:noWrap w:val="0"/>
            <w:vAlign w:val="center"/>
          </w:tcPr>
          <w:p w14:paraId="5C00F1A3">
            <w:pPr>
              <w:keepNext w:val="0"/>
              <w:keepLines w:val="0"/>
              <w:pageBreakBefore w:val="0"/>
              <w:widowControl w:val="0"/>
              <w:kinsoku/>
              <w:wordWrap/>
              <w:overflowPunct/>
              <w:topLinePunct w:val="0"/>
              <w:autoSpaceDE/>
              <w:autoSpaceDN/>
              <w:bidi w:val="0"/>
              <w:adjustRightInd w:val="0"/>
              <w:snapToGrid w:val="0"/>
              <w:spacing w:line="360" w:lineRule="auto"/>
              <w:ind w:firstLine="1200" w:firstLineChars="500"/>
              <w:textAlignment w:val="auto"/>
              <w:rPr>
                <w:rFonts w:hint="eastAsia" w:ascii="仿宋" w:hAnsi="仿宋" w:eastAsia="仿宋" w:cs="仿宋"/>
                <w:sz w:val="24"/>
                <w:szCs w:val="24"/>
              </w:rPr>
            </w:pPr>
            <w:r>
              <w:rPr>
                <w:rFonts w:hint="eastAsia" w:ascii="仿宋" w:hAnsi="仿宋" w:eastAsia="仿宋" w:cs="仿宋"/>
                <w:sz w:val="24"/>
                <w:szCs w:val="24"/>
              </w:rPr>
              <w:t>签订日期：</w:t>
            </w:r>
          </w:p>
        </w:tc>
        <w:tc>
          <w:tcPr>
            <w:tcW w:w="4673" w:type="dxa"/>
            <w:noWrap w:val="0"/>
            <w:vAlign w:val="center"/>
          </w:tcPr>
          <w:p w14:paraId="4083C2A7">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rPr>
                <w:rFonts w:hint="eastAsia" w:ascii="仿宋" w:hAnsi="仿宋" w:eastAsia="仿宋" w:cs="仿宋"/>
                <w:sz w:val="24"/>
                <w:szCs w:val="24"/>
              </w:rPr>
            </w:pPr>
            <w:r>
              <w:rPr>
                <w:rFonts w:hint="eastAsia" w:ascii="仿宋" w:hAnsi="仿宋" w:eastAsia="仿宋" w:cs="仿宋"/>
                <w:sz w:val="24"/>
                <w:szCs w:val="24"/>
              </w:rPr>
              <w:t>签订日期：</w:t>
            </w:r>
          </w:p>
        </w:tc>
      </w:tr>
      <w:tr w14:paraId="76689287">
        <w:tblPrEx>
          <w:tblCellMar>
            <w:top w:w="0" w:type="dxa"/>
            <w:left w:w="108" w:type="dxa"/>
            <w:bottom w:w="0" w:type="dxa"/>
            <w:right w:w="108" w:type="dxa"/>
          </w:tblCellMar>
        </w:tblPrEx>
        <w:trPr>
          <w:trHeight w:val="851" w:hRule="exact"/>
          <w:jc w:val="center"/>
        </w:trPr>
        <w:tc>
          <w:tcPr>
            <w:tcW w:w="4812" w:type="dxa"/>
            <w:noWrap w:val="0"/>
            <w:vAlign w:val="center"/>
          </w:tcPr>
          <w:p w14:paraId="4C314135">
            <w:pPr>
              <w:keepNext w:val="0"/>
              <w:keepLines w:val="0"/>
              <w:pageBreakBefore w:val="0"/>
              <w:widowControl w:val="0"/>
              <w:kinsoku/>
              <w:wordWrap/>
              <w:overflowPunct/>
              <w:topLinePunct w:val="0"/>
              <w:autoSpaceDE/>
              <w:autoSpaceDN/>
              <w:bidi w:val="0"/>
              <w:adjustRightInd w:val="0"/>
              <w:snapToGrid w:val="0"/>
              <w:spacing w:line="360" w:lineRule="auto"/>
              <w:ind w:firstLine="1200" w:firstLineChars="500"/>
              <w:textAlignment w:val="auto"/>
              <w:rPr>
                <w:rFonts w:hint="eastAsia" w:ascii="仿宋" w:hAnsi="仿宋" w:eastAsia="仿宋" w:cs="仿宋"/>
                <w:sz w:val="24"/>
                <w:szCs w:val="24"/>
              </w:rPr>
            </w:pPr>
            <w:r>
              <w:rPr>
                <w:rFonts w:hint="eastAsia" w:ascii="仿宋" w:hAnsi="仿宋" w:eastAsia="仿宋" w:cs="仿宋"/>
                <w:sz w:val="24"/>
                <w:szCs w:val="24"/>
              </w:rPr>
              <w:t>签订地点：</w:t>
            </w:r>
          </w:p>
        </w:tc>
        <w:tc>
          <w:tcPr>
            <w:tcW w:w="4673" w:type="dxa"/>
            <w:noWrap w:val="0"/>
            <w:vAlign w:val="center"/>
          </w:tcPr>
          <w:p w14:paraId="3A3B91E1">
            <w:pPr>
              <w:keepNext w:val="0"/>
              <w:keepLines w:val="0"/>
              <w:pageBreakBefore w:val="0"/>
              <w:widowControl w:val="0"/>
              <w:kinsoku/>
              <w:wordWrap/>
              <w:overflowPunct/>
              <w:topLinePunct w:val="0"/>
              <w:autoSpaceDE/>
              <w:autoSpaceDN/>
              <w:bidi w:val="0"/>
              <w:adjustRightInd w:val="0"/>
              <w:snapToGrid w:val="0"/>
              <w:spacing w:line="360" w:lineRule="auto"/>
              <w:ind w:firstLine="960" w:firstLineChars="400"/>
              <w:textAlignment w:val="auto"/>
              <w:rPr>
                <w:rFonts w:hint="eastAsia" w:ascii="仿宋" w:hAnsi="仿宋" w:eastAsia="仿宋" w:cs="仿宋"/>
                <w:sz w:val="24"/>
                <w:szCs w:val="24"/>
              </w:rPr>
            </w:pPr>
            <w:r>
              <w:rPr>
                <w:rFonts w:hint="eastAsia" w:ascii="仿宋" w:hAnsi="仿宋" w:eastAsia="仿宋" w:cs="仿宋"/>
                <w:sz w:val="24"/>
                <w:szCs w:val="24"/>
              </w:rPr>
              <w:t>签订地点：</w:t>
            </w:r>
          </w:p>
        </w:tc>
      </w:tr>
    </w:tbl>
    <w:p w14:paraId="1692EE17"/>
    <w:p w14:paraId="37EB9D9F">
      <w:pPr>
        <w:pStyle w:val="4"/>
      </w:pPr>
    </w:p>
    <w:p w14:paraId="3B4E527B">
      <w:pPr>
        <w:pStyle w:val="9"/>
        <w:rPr>
          <w:rFonts w:hint="eastAsia"/>
          <w:lang w:val="en-US" w:eastAsia="zh-Hans"/>
        </w:rPr>
      </w:pPr>
    </w:p>
    <w:p w14:paraId="503F185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4B5646"/>
    <w:rsid w:val="2E8D3EA4"/>
    <w:rsid w:val="3C45469F"/>
    <w:rsid w:val="5C4B56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ind w:firstLine="480"/>
    </w:pPr>
    <w:rPr>
      <w:lang w:val="zh-CN"/>
    </w:r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2"/>
    <w:basedOn w:val="1"/>
    <w:unhideWhenUsed/>
    <w:qFormat/>
    <w:uiPriority w:val="0"/>
    <w:pPr>
      <w:spacing w:line="480" w:lineRule="auto"/>
      <w:ind w:left="420" w:leftChars="200"/>
    </w:p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2840</Words>
  <Characters>2896</Characters>
  <Lines>0</Lines>
  <Paragraphs>0</Paragraphs>
  <TotalTime>5</TotalTime>
  <ScaleCrop>false</ScaleCrop>
  <LinksUpToDate>false</LinksUpToDate>
  <CharactersWithSpaces>2981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2025-04-29T09:13:00Z</dcterms:created>
  <dc:creator>樱桃小晨子 </dc:creator>
  <cp:lastModifiedBy>樱桃小晨子 </cp:lastModifiedBy>
  <dcterms:modified xsi:type="dcterms:W3CDTF">2025-05-09T07:02:46Z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47BE6902A6D742D080932DA6EDAE2253_11</vt:lpwstr>
  </property>
  <property fmtid="{D5CDD505-2E9C-101B-9397-08002B2CF9AE}" pid="4" name="KSOTemplateDocerSaveRecord">
    <vt:lpwstr>eyJoZGlkIjoiZWIyMTBjZWRiMmI4ZWUwYWJkNzU1ZTY5OTRjYjVmOGEiLCJ1c2VySWQiOiIxMjkzNTU3MjkzIn0=</vt:lpwstr>
  </property>
</Properties>
</file>