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版本号：OTXA-252003108420250516001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2025年高端人才服务基地院士驿站服务项目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OTXA-2520031084</w:t>
      </w:r>
      <w:r>
        <w:br/>
      </w:r>
      <w:r>
        <w:br/>
      </w:r>
      <w:r>
        <w:br/>
      </w:r>
    </w:p>
    <w:p>
      <w:pPr>
        <w:pStyle w:val="null3"/>
        <w:jc w:val="center"/>
        <w:outlineLvl w:val="5"/>
      </w:pPr>
      <w:r>
        <w:rPr>
          <w:rFonts w:ascii="仿宋_GB2312" w:hAnsi="仿宋_GB2312" w:cs="仿宋_GB2312" w:eastAsia="仿宋_GB2312"/>
          <w:sz w:val="15"/>
          <w:b/>
        </w:rPr>
        <w:t>中共西安市委组织部（本级）</w:t>
      </w:r>
    </w:p>
    <w:p>
      <w:pPr>
        <w:pStyle w:val="null3"/>
        <w:jc w:val="center"/>
        <w:outlineLvl w:val="5"/>
      </w:pPr>
      <w:r>
        <w:rPr>
          <w:rFonts w:ascii="仿宋_GB2312" w:hAnsi="仿宋_GB2312" w:cs="仿宋_GB2312" w:eastAsia="仿宋_GB2312"/>
          <w:sz w:val="15"/>
          <w:b/>
        </w:rPr>
        <w:t>东方（西安）国际招标有限公司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中共西安市委组织部（本级）</w:t>
      </w:r>
      <w:r>
        <w:rPr>
          <w:rFonts w:ascii="仿宋_GB2312" w:hAnsi="仿宋_GB2312" w:cs="仿宋_GB2312" w:eastAsia="仿宋_GB2312"/>
        </w:rPr>
        <w:t>委托，拟对</w:t>
      </w:r>
      <w:r>
        <w:rPr>
          <w:rFonts w:ascii="仿宋_GB2312" w:hAnsi="仿宋_GB2312" w:cs="仿宋_GB2312" w:eastAsia="仿宋_GB2312"/>
        </w:rPr>
        <w:t>2025年高端人才服务基地院士驿站服务项目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OTXA-2520031084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2025年高端人才服务基地院士驿站服务项目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2023年，按照全市人才工作部署，西安人才集团联合临潼区、西城发集团以三方联建模式，共同开展院士驿站运营工作；2024年，西安人才集团续推进硬件建设，完善运营机制。高端人才服务基地•院士驿站扩建至10栋15户人才别苑及公共配套设施，装修风格典雅多样，配套设施齐全完善，总建筑面积约4550平方米,可同时满足60人次接待需求，配备人才书房、人才咖啡、智慧健身、公共绿地功能配套，为高层次人才提供研学考察、成果对接、会议会务、休闲康养等服务，为院士及高层次人才打造包括学术交流、产学研对接、健康管理、创新成果展示等高端人才综合服务体系。</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采购包1（2025年高端人才服务基地院士驿站服务项目）：属于专门面向中小企业采购。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中共西安市委组织部（本级）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86780565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孙翊轩、李小艺、张强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029-89585662转805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中共西安市委组织部（本级）</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中共西安市委组织部（本级）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2023年，按照全市人才工作部署，西安人才集团联合临潼区、西城发集团以三方联建模式，共同开展院士驿站运营工作；高端人才服务基地·院士驿站扩建至10栋15户人才别苑及公共配套设施，装修风格典雅多样，配套设施齐全完善，总建筑面积约4550平方米,可同时满足60人次接待需求，配备人才书房、人才咖啡、智慧健身、公共绿地功能配套，为高层次人才提供研学考察、成果对接、会议会务、休闲康养等服务，为院士及高层次人才打造包括学术交流、产学研对接、健康管理、创新成果展示等高端人才综合服务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（1）交流研讨</w:t>
            </w:r>
          </w:p>
          <w:p>
            <w:pPr>
              <w:pStyle w:val="null3"/>
              <w:ind w:firstLine="480"/>
              <w:jc w:val="both"/>
            </w:pPr>
            <w:r>
              <w:rPr>
                <w:rFonts w:ascii="仿宋_GB2312" w:hAnsi="仿宋_GB2312" w:cs="仿宋_GB2312" w:eastAsia="仿宋_GB2312"/>
                <w:sz w:val="21"/>
              </w:rPr>
              <w:t>高端人才服务基地提供各类布局、规格会议厅共10个，配备现代化视听设备。面积从80至1200平米不等，最多可容纳1200人剧院式会议。按照院士及高端人才实际需求数量开展各类型研讨会议活动，100%保障场地、桌椅、纸笔、茶水、投影、音响、专属人才管家等配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（2）休闲康养</w:t>
            </w:r>
          </w:p>
          <w:p>
            <w:pPr>
              <w:pStyle w:val="null3"/>
              <w:ind w:firstLine="480"/>
              <w:jc w:val="both"/>
            </w:pPr>
            <w:r>
              <w:rPr>
                <w:rFonts w:ascii="仿宋_GB2312" w:hAnsi="仿宋_GB2312" w:cs="仿宋_GB2312" w:eastAsia="仿宋_GB2312"/>
                <w:sz w:val="21"/>
              </w:rPr>
              <w:t>高端人才服务基地提供各类风格的庭院式人才别院，为高层次人才提供静谧舒适的品质修养环境，配套免费人才书房、智慧健身、生态公园以及包括篮球、羽毛球和乒乓球、棋牌室等运动休闲娱乐设施。按照院士及高端人才实际需求数量开展温泉、理疗、运动等多类型康养活动，保障场地、茶水、专属人才管家等配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（3）健康管理</w:t>
            </w:r>
          </w:p>
          <w:p>
            <w:pPr>
              <w:pStyle w:val="null3"/>
              <w:ind w:firstLine="480"/>
              <w:jc w:val="both"/>
            </w:pPr>
            <w:r>
              <w:rPr>
                <w:rFonts w:ascii="仿宋_GB2312" w:hAnsi="仿宋_GB2312" w:cs="仿宋_GB2312" w:eastAsia="仿宋_GB2312"/>
                <w:sz w:val="21"/>
              </w:rPr>
              <w:t>高端人才服务基地提供五十余个汤池组成的户外园林式特色温泉药浴康养。露天温泉地下贯通骊山温泉水脉，终年43℃恒定水温，富含多种矿物质；健康管理配备中医理疗馆，提供泉疗、按摩、针灸等服务。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1"/>
              </w:rPr>
              <w:t>（4）营养膳食</w:t>
            </w:r>
          </w:p>
          <w:p>
            <w:pPr>
              <w:pStyle w:val="null3"/>
              <w:ind w:firstLine="480"/>
              <w:jc w:val="both"/>
            </w:pPr>
            <w:r>
              <w:rPr>
                <w:rFonts w:ascii="仿宋_GB2312" w:hAnsi="仿宋_GB2312" w:cs="仿宋_GB2312" w:eastAsia="仿宋_GB2312"/>
                <w:sz w:val="21"/>
              </w:rPr>
              <w:t>高端人才服务基地配备中餐厅、西餐厅、院士餐厅，为高层次人才提供特色西餐、健康粤菜以及地方特色小吃等各类美食，满足国际化品质用餐需求。康养期间按照人才标准提供一日三餐，每餐不少于4种食品供选择。</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满足单一来源文件要求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满足单一来源文件要求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长安先导国际创新人才交流中心（西安市临潼区陕鼓大道八号）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乙方应按月提供消费统计表，经甲方审核无误后，乙方提供相应发票，甲方按季度支付相应款项</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1.2、法人代表授权书（原件）； 2、提供供应商2023年以来任一年度经审计的财务报告；/或在开标时间前3个月内基本账户开户行开具的银行资信证明（须同时提供开户许可证或基本存款账户信息）；/或财政部门认可的政府采购专业担保机构出具的磋商担保函（以上三种形式的资料提供任何一种即可）；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协商响应视为无效。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供应商无重大违法记录的书面声明格式.docx 诚信声明.docx 法人代表授权书.docx 供应商应提交的相关资格证明材料 标的清单 报价表 响应函 陕西省政府采购供应商拒绝政采商业领域贿赂承诺书.docx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2023年以来任一年度经审计的财务报告；/或在开标时间前3个月内基本账户开户行开具的银行资信证明（须同时提供开户许可证或基本存款账户信息）；/或财政部门认可的政府采购专业担保机构出具的磋商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供应商是否符合中小企业；残疾人福利性单位；监狱企业的证明文件</w:t>
            </w:r>
          </w:p>
        </w:tc>
        <w:tc>
          <w:tcPr>
            <w:tcW w:type="dxa" w:w="3322"/>
          </w:tcPr>
          <w:p>
            <w:pPr>
              <w:pStyle w:val="null3"/>
            </w:pPr>
            <w:r>
              <w:rPr>
                <w:rFonts w:ascii="仿宋_GB2312" w:hAnsi="仿宋_GB2312" w:cs="仿宋_GB2312" w:eastAsia="仿宋_GB2312"/>
              </w:rPr>
              <w:t>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详见附件：诚信声明.docx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详见附件：陕西省政府采购供应商拒绝政采商业领域贿赂承诺书.docx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