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95BBC">
      <w:pPr>
        <w:pStyle w:val="2"/>
        <w:snapToGrid w:val="0"/>
        <w:spacing w:before="0" w:after="0" w:line="360" w:lineRule="auto"/>
        <w:jc w:val="center"/>
        <w:rPr>
          <w:rFonts w:ascii="黑体" w:hAnsi="宋体" w:eastAsia="黑体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第五章  政府采购合同格式</w:t>
      </w:r>
    </w:p>
    <w:p w14:paraId="3596761E">
      <w:pPr>
        <w:pStyle w:val="3"/>
        <w:ind w:firstLine="0"/>
        <w:jc w:val="center"/>
        <w:rPr>
          <w:b/>
          <w:bCs/>
          <w:sz w:val="24"/>
          <w:szCs w:val="22"/>
        </w:rPr>
      </w:pPr>
      <w:bookmarkStart w:id="75" w:name="_GoBack"/>
      <w:bookmarkEnd w:id="75"/>
    </w:p>
    <w:p w14:paraId="7615E74B">
      <w:pPr>
        <w:pStyle w:val="7"/>
        <w:spacing w:line="360" w:lineRule="auto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合同编号： </w:t>
      </w:r>
    </w:p>
    <w:p w14:paraId="2D081B7A">
      <w:pPr>
        <w:pStyle w:val="7"/>
        <w:spacing w:line="360" w:lineRule="auto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签订地点： </w:t>
      </w:r>
    </w:p>
    <w:p w14:paraId="5C337F46">
      <w:pPr>
        <w:pStyle w:val="7"/>
        <w:spacing w:line="360" w:lineRule="auto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签订时间：</w:t>
      </w:r>
    </w:p>
    <w:p w14:paraId="5BE5841E">
      <w:pPr>
        <w:pStyle w:val="7"/>
        <w:spacing w:line="360" w:lineRule="auto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采购人（甲方）：</w:t>
      </w:r>
    </w:p>
    <w:p w14:paraId="36EE7A80">
      <w:pPr>
        <w:pStyle w:val="7"/>
        <w:spacing w:line="360" w:lineRule="auto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供应商（乙方）：</w:t>
      </w:r>
    </w:p>
    <w:p w14:paraId="50E0C1A2">
      <w:pPr>
        <w:pStyle w:val="7"/>
        <w:spacing w:beforeLines="50" w:line="360" w:lineRule="auto"/>
        <w:ind w:firstLine="42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根据《中华人民共和国政府采购法》及实施条例、《中华人民共和国民法典》和甲方</w:t>
      </w:r>
      <w:r>
        <w:rPr>
          <w:rFonts w:hint="eastAsia" w:ascii="宋体" w:hAnsi="宋体"/>
          <w:sz w:val="21"/>
          <w:szCs w:val="21"/>
          <w:u w:val="single"/>
        </w:rPr>
        <w:t xml:space="preserve">       项目</w:t>
      </w:r>
      <w:r>
        <w:rPr>
          <w:rFonts w:hint="eastAsia" w:ascii="宋体" w:hAnsi="宋体"/>
          <w:sz w:val="21"/>
          <w:szCs w:val="21"/>
        </w:rPr>
        <w:t>（采购项目编号：</w:t>
      </w:r>
      <w:r>
        <w:rPr>
          <w:rFonts w:hint="eastAsia" w:ascii="宋体" w:hAnsi="宋体"/>
          <w:sz w:val="21"/>
          <w:szCs w:val="21"/>
          <w:u w:val="single"/>
        </w:rPr>
        <w:t xml:space="preserve">          </w:t>
      </w:r>
      <w:r>
        <w:rPr>
          <w:rFonts w:hint="eastAsia" w:ascii="宋体" w:hAnsi="宋体"/>
          <w:sz w:val="21"/>
          <w:szCs w:val="21"/>
        </w:rPr>
        <w:t>）的磋商文件、响应文件等有关规定，为确保甲方采购项目的顺利实施，甲、乙双方在平等自愿原则下签订本合同，并共同遵守如下条款：</w:t>
      </w:r>
    </w:p>
    <w:p w14:paraId="73FB1628">
      <w:pPr>
        <w:adjustRightInd w:val="0"/>
        <w:snapToGrid w:val="0"/>
        <w:spacing w:line="360" w:lineRule="auto"/>
        <w:rPr>
          <w:rFonts w:ascii="宋体" w:hAnsi="宋体"/>
          <w:b/>
          <w:sz w:val="30"/>
          <w:szCs w:val="30"/>
        </w:rPr>
      </w:pPr>
      <w:bookmarkStart w:id="0" w:name="auto_fouce_1"/>
      <w:bookmarkStart w:id="1" w:name="_Toc241833903"/>
      <w:bookmarkStart w:id="2" w:name="_Toc212019594"/>
      <w:bookmarkStart w:id="3" w:name="_Toc247334841"/>
      <w:bookmarkStart w:id="4" w:name="_Toc232492928"/>
      <w:bookmarkStart w:id="5" w:name="_Toc225654644"/>
      <w:bookmarkStart w:id="6" w:name="_Toc239233914"/>
      <w:bookmarkStart w:id="7" w:name="_Toc225670751"/>
      <w:bookmarkStart w:id="8" w:name="_Toc185395249"/>
      <w:bookmarkStart w:id="9" w:name="_Toc237145406"/>
      <w:bookmarkStart w:id="10" w:name="_Toc211854449"/>
      <w:bookmarkStart w:id="11" w:name="_Toc225244852"/>
      <w:bookmarkStart w:id="12" w:name="_Toc211911348"/>
      <w:bookmarkStart w:id="13" w:name="_Toc282696226"/>
      <w:bookmarkStart w:id="14" w:name="_Toc239568418"/>
      <w:bookmarkStart w:id="15" w:name="_Toc238984975"/>
      <w:bookmarkStart w:id="16" w:name="_Toc286993786"/>
      <w:bookmarkStart w:id="17" w:name="_Toc283019214"/>
      <w:bookmarkStart w:id="18" w:name="_Toc251768862"/>
      <w:r>
        <w:rPr>
          <w:rFonts w:hint="eastAsia" w:ascii="宋体" w:hAnsi="宋体"/>
          <w:b/>
          <w:sz w:val="30"/>
          <w:szCs w:val="30"/>
        </w:rPr>
        <w:t>第一条 服务期限</w:t>
      </w:r>
    </w:p>
    <w:p w14:paraId="67B03F2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暂定2025年12月底完成项目验收，提交最终成果（最终提交成果时间以上位规划出台时间再行确定）。</w:t>
      </w:r>
      <w:bookmarkEnd w:id="0"/>
    </w:p>
    <w:p w14:paraId="70616033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/>
          <w:b/>
          <w:sz w:val="30"/>
          <w:szCs w:val="30"/>
        </w:rPr>
        <w:t>第二条 采购内容</w:t>
      </w:r>
    </w:p>
    <w:p w14:paraId="508C68A1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</w:t>
      </w:r>
    </w:p>
    <w:p w14:paraId="0A022A0D">
      <w:pPr>
        <w:adjustRightInd w:val="0"/>
        <w:snapToGrid w:val="0"/>
        <w:spacing w:line="360" w:lineRule="auto"/>
        <w:rPr>
          <w:rFonts w:ascii="宋体" w:hAnsi="宋体" w:cs="宋体"/>
          <w:b/>
          <w:color w:val="FF0000"/>
          <w:sz w:val="24"/>
        </w:rPr>
      </w:pPr>
      <w:r>
        <w:rPr>
          <w:rFonts w:hint="eastAsia" w:ascii="宋体" w:hAnsi="宋体"/>
          <w:b/>
          <w:sz w:val="30"/>
          <w:szCs w:val="30"/>
        </w:rPr>
        <w:t>第三条 结算及付款方式</w:t>
      </w:r>
    </w:p>
    <w:p w14:paraId="471C3EB6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1、合同总价款为人民币（大写）</w:t>
      </w:r>
      <w:r>
        <w:rPr>
          <w:rFonts w:hint="eastAsia" w:ascii="宋体" w:hAnsi="宋体" w:cs="宋体"/>
          <w:szCs w:val="21"/>
          <w:u w:val="single"/>
        </w:rPr>
        <w:t xml:space="preserve">          （￥            ）</w:t>
      </w:r>
      <w:r>
        <w:rPr>
          <w:rFonts w:hint="eastAsia" w:ascii="宋体" w:hAnsi="宋体" w:cs="宋体"/>
          <w:szCs w:val="21"/>
        </w:rPr>
        <w:t>。本合同为总价合同，包括但不限于人工费、编制费、交通费、差旅费、食宿费、专家评审费、风险评估费、成果文件费及成果报审过程中发生的各项费用和税金、招标代理费等其他一切相关费用。</w:t>
      </w:r>
    </w:p>
    <w:p w14:paraId="061AF19B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2、付款方式：</w:t>
      </w:r>
    </w:p>
    <w:p w14:paraId="1D385F75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bookmarkStart w:id="19" w:name="auto_fouce_5"/>
      <w:r>
        <w:rPr>
          <w:rFonts w:hint="eastAsia" w:ascii="宋体" w:hAnsi="宋体" w:cs="宋体"/>
          <w:szCs w:val="21"/>
        </w:rPr>
        <w:t>（1）由甲方负责结算，乙方在接受付款前，开具全额发票给甲方；</w:t>
      </w:r>
    </w:p>
    <w:p w14:paraId="35288507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（2）合同签订后，付合同总金额40%，交付完整成果并经相关程序发布后，付合同总金额的60%。</w:t>
      </w:r>
      <w:bookmarkEnd w:id="19"/>
    </w:p>
    <w:p w14:paraId="52CB0556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bookmarkStart w:id="20" w:name="auto_fouce_6"/>
      <w:r>
        <w:rPr>
          <w:rFonts w:hint="eastAsia" w:ascii="宋体" w:hAnsi="宋体"/>
          <w:b/>
          <w:sz w:val="30"/>
          <w:szCs w:val="30"/>
        </w:rPr>
        <w:t>第四条 知识产权</w:t>
      </w:r>
    </w:p>
    <w:p w14:paraId="3C1C67A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1"/>
        </w:rPr>
      </w:pPr>
      <w:r>
        <w:rPr>
          <w:rFonts w:hint="eastAsia" w:ascii="宋体" w:hAnsi="宋体" w:cs="宋体"/>
          <w:szCs w:val="21"/>
        </w:rPr>
        <w:t>（一）乙方为履行本合同义务所形成的服</w:t>
      </w:r>
      <w:r>
        <w:rPr>
          <w:rFonts w:hint="eastAsia" w:ascii="宋体" w:hAnsi="宋体" w:cs="宋体"/>
          <w:color w:val="auto"/>
          <w:szCs w:val="21"/>
        </w:rPr>
        <w:t>务成果的知识产权归甲方所有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乙方应于成果交付时同步提交全部设计底稿、过程文件及数据包。</w:t>
      </w:r>
      <w:bookmarkEnd w:id="20"/>
    </w:p>
    <w:p w14:paraId="2FEE04B6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bookmarkStart w:id="21" w:name="auto_fouce_7"/>
      <w:r>
        <w:rPr>
          <w:rFonts w:hint="eastAsia" w:ascii="宋体" w:hAnsi="宋体" w:cs="宋体"/>
          <w:color w:val="auto"/>
          <w:szCs w:val="21"/>
        </w:rPr>
        <w:t>（二）乙方保证向甲方提供的服务成果是其独立实施完成，不存在任何侵犯第三方专利权、商标权、著作权等合法权益。如因乙方提供的服务成果侵犯任何第三方的合法权益，导致该第三方追究甲方责任的，乙方应负责解决并赔偿因此给甲方造成的全部损失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，包括但不限于诉讼费、律师费、行政处罚等间接损失</w:t>
      </w:r>
      <w:r>
        <w:rPr>
          <w:rFonts w:hint="eastAsia" w:ascii="宋体" w:hAnsi="宋体" w:cs="宋体"/>
          <w:color w:val="auto"/>
          <w:szCs w:val="21"/>
        </w:rPr>
        <w:t>。</w:t>
      </w:r>
      <w:bookmarkEnd w:id="21"/>
    </w:p>
    <w:p w14:paraId="0431F915">
      <w:pPr>
        <w:adjustRightInd w:val="0"/>
        <w:snapToGrid w:val="0"/>
        <w:spacing w:line="360" w:lineRule="auto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30"/>
          <w:szCs w:val="30"/>
        </w:rPr>
        <w:t>第五条 无产权瑕疵条款</w:t>
      </w:r>
    </w:p>
    <w:p w14:paraId="5C93D54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lang w:eastAsia="zh"/>
          <w:woUserID w:val="1"/>
        </w:rPr>
      </w:pPr>
      <w:r>
        <w:rPr>
          <w:rFonts w:hint="eastAsia" w:ascii="宋体" w:hAnsi="宋体" w:cs="宋体"/>
          <w:color w:val="auto"/>
          <w:szCs w:val="21"/>
        </w:rPr>
        <w:t>乙方保证所提供的服务的所有权完全属于乙方且无任何抵押、查封等产权瑕疵。</w:t>
      </w:r>
      <w:bookmarkStart w:id="22" w:name="auto_fouce_8"/>
      <w:r>
        <w:rPr>
          <w:rFonts w:hint="eastAsia" w:ascii="宋体" w:hAnsi="宋体" w:cs="宋体"/>
          <w:color w:val="auto"/>
          <w:szCs w:val="21"/>
        </w:rPr>
        <w:t>如有产权瑕疵的，视为乙方违约。乙方应负由此而产生的一切损失。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若发生第三方主张权利情形，乙方应在收到甲方通知后24小时内提供有效担保，并承担甲方因此产生的全部诉讼费、律师费及保全费用。</w:t>
      </w:r>
      <w:bookmarkEnd w:id="22"/>
    </w:p>
    <w:p w14:paraId="6A92C68F">
      <w:pPr>
        <w:adjustRightInd w:val="0"/>
        <w:snapToGrid w:val="0"/>
        <w:spacing w:line="360" w:lineRule="auto"/>
        <w:rPr>
          <w:rFonts w:ascii="宋体" w:hAnsi="宋体" w:cs="宋体"/>
          <w:b/>
          <w:color w:val="auto"/>
          <w:sz w:val="24"/>
        </w:rPr>
      </w:pPr>
      <w:bookmarkStart w:id="23" w:name="auto_fouce_9"/>
      <w:r>
        <w:rPr>
          <w:rFonts w:hint="eastAsia" w:ascii="宋体" w:hAnsi="宋体"/>
          <w:b/>
          <w:color w:val="auto"/>
          <w:sz w:val="30"/>
          <w:szCs w:val="30"/>
        </w:rPr>
        <w:t>第六条 甲方的权利和义务</w:t>
      </w:r>
    </w:p>
    <w:p w14:paraId="47A33800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1、甲方有权对合同规定范围内乙方的服务行为进行监督和检查，拥有监管权。有权定期核对乙方提供服务所配备的人员数量。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甲方有权每月不少于两次现场检查乙方人员到岗情况，乙方应提供完整考勤记录备查。</w:t>
      </w:r>
      <w:r>
        <w:rPr>
          <w:rFonts w:hint="eastAsia" w:ascii="宋体" w:hAnsi="宋体" w:cs="宋体"/>
          <w:color w:val="auto"/>
          <w:szCs w:val="21"/>
        </w:rPr>
        <w:t>对甲方认为不合理的部分有权提出要求，并要求乙方限期整改。</w:t>
      </w:r>
      <w:bookmarkEnd w:id="23"/>
    </w:p>
    <w:p w14:paraId="08D2650D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2、负责检查监督乙方管理工作的实施及制度的执行情况。</w:t>
      </w:r>
    </w:p>
    <w:p w14:paraId="50F5A87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1"/>
        </w:rPr>
      </w:pPr>
      <w:r>
        <w:rPr>
          <w:rFonts w:hint="eastAsia" w:ascii="宋体" w:hAnsi="宋体" w:cs="宋体"/>
          <w:color w:val="auto"/>
          <w:szCs w:val="21"/>
        </w:rPr>
        <w:t>3、</w:t>
      </w:r>
      <w:bookmarkStart w:id="24" w:name="auto_fouce_12"/>
      <w:r>
        <w:rPr>
          <w:rFonts w:hint="eastAsia" w:ascii="宋体" w:hAnsi="宋体" w:cs="宋体"/>
          <w:color w:val="auto"/>
          <w:szCs w:val="21"/>
        </w:rPr>
        <w:t>根据本合同规定，按时向乙方支付应付服务费用。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甲方有权从应付款项中直接扣除违约金及赔偿金。</w:t>
      </w:r>
      <w:bookmarkEnd w:id="24"/>
    </w:p>
    <w:p w14:paraId="07681003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4、国家法律、法规所规定由甲方承担的其它责任。</w:t>
      </w:r>
    </w:p>
    <w:p w14:paraId="67DB5174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color w:val="auto"/>
          <w:sz w:val="30"/>
          <w:szCs w:val="30"/>
        </w:rPr>
      </w:pPr>
      <w:r>
        <w:rPr>
          <w:rFonts w:hint="eastAsia" w:ascii="宋体" w:hAnsi="宋体"/>
          <w:b/>
          <w:color w:val="auto"/>
          <w:sz w:val="30"/>
          <w:szCs w:val="30"/>
        </w:rPr>
        <w:t>第七条 乙方的权利和义务</w:t>
      </w:r>
    </w:p>
    <w:p w14:paraId="1643EE7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1"/>
        </w:rPr>
      </w:pPr>
      <w:bookmarkStart w:id="25" w:name="auto_fouce_16"/>
      <w:r>
        <w:rPr>
          <w:rFonts w:hint="eastAsia" w:ascii="宋体" w:hAnsi="宋体" w:cs="宋体"/>
          <w:color w:val="auto"/>
          <w:szCs w:val="21"/>
        </w:rPr>
        <w:t>1、对本合同规定的委托服务范围内的项目享有管理权及服务义务。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乙方必须无条件配合甲方工作，按甲方要求整改、修改成果。</w:t>
      </w:r>
      <w:bookmarkEnd w:id="25"/>
    </w:p>
    <w:p w14:paraId="3B41D138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2、根据本合同的规定向甲方收取相关服务费用，并有权在本项目管理范围内管理及合理使用。</w:t>
      </w:r>
    </w:p>
    <w:p w14:paraId="3EBEED7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1"/>
        </w:rPr>
      </w:pPr>
      <w:bookmarkStart w:id="26" w:name="auto_fouce_17"/>
      <w:r>
        <w:rPr>
          <w:rFonts w:hint="eastAsia" w:ascii="宋体" w:hAnsi="宋体" w:cs="宋体"/>
          <w:color w:val="auto"/>
          <w:szCs w:val="21"/>
        </w:rPr>
        <w:t>3、乙方应当按照本合同指定期限提交相应工作成果，成果文件送审由乙方全程协助甲方进行，若未通过审核，乙方负责无条件无偿予以修改、配合以提交符合要求的工作成果。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未通过审核超过三次的，甲方有权单方解除合同并要求返还已付款项。</w:t>
      </w:r>
      <w:bookmarkEnd w:id="26"/>
    </w:p>
    <w:p w14:paraId="29CE921A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1"/>
        </w:rPr>
      </w:pPr>
      <w:r>
        <w:rPr>
          <w:rFonts w:hint="eastAsia" w:ascii="宋体" w:hAnsi="宋体" w:cs="宋体"/>
          <w:color w:val="auto"/>
          <w:szCs w:val="21"/>
        </w:rPr>
        <w:t>4、</w:t>
      </w:r>
      <w:bookmarkStart w:id="27" w:name="auto_fouce_18"/>
      <w:r>
        <w:rPr>
          <w:rFonts w:hint="eastAsia" w:ascii="宋体" w:hAnsi="宋体" w:cs="宋体"/>
          <w:color w:val="auto"/>
          <w:szCs w:val="21"/>
        </w:rPr>
        <w:t>乙方对执行业务过程中知悉的国家秘密或甲方的商业秘密保密。除非国家法律法规及行业规范另有规定,或经甲方同意,乙方不得将其知悉的商业秘密和甲方提供的资料对外泄露。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乙方违反保密义务的，应按涉密文件数量每个支付10万元违约金。</w:t>
      </w:r>
      <w:bookmarkEnd w:id="27"/>
    </w:p>
    <w:p w14:paraId="60E6E18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1"/>
        </w:rPr>
      </w:pPr>
      <w:bookmarkStart w:id="28" w:name="auto_fouce_20"/>
      <w:r>
        <w:rPr>
          <w:rFonts w:hint="eastAsia" w:ascii="宋体" w:hAnsi="宋体" w:cs="宋体"/>
          <w:color w:val="auto"/>
          <w:szCs w:val="21"/>
        </w:rPr>
        <w:t>5、乙方对服务业务应当单独建档，保存完整的工作记录，并对服务过程使用和暂存甲方的文件、材料和财物应当妥善保管。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如因乙方原因导致甲方资料遗失、泄露，乙方应承担全部责任，赔偿甲方因此遭受的全部损失。</w:t>
      </w:r>
      <w:bookmarkEnd w:id="28"/>
    </w:p>
    <w:p w14:paraId="4423121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</w:rPr>
      </w:pPr>
      <w:bookmarkStart w:id="29" w:name="auto_fouce_21"/>
      <w:r>
        <w:rPr>
          <w:rFonts w:hint="eastAsia" w:ascii="宋体" w:hAnsi="宋体" w:cs="宋体"/>
          <w:color w:val="auto"/>
          <w:szCs w:val="21"/>
        </w:rPr>
        <w:t>6、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乙方不得转包、分包，或需经甲方书面同意；需配合政府采购监管、审计等工作，提供所需资料；不得以任何理由拖延、拒绝履约，否则甲方有权追究全部责任。</w:t>
      </w:r>
      <w:r>
        <w:rPr>
          <w:rFonts w:hint="eastAsia" w:ascii="宋体" w:hAnsi="宋体" w:cs="宋体"/>
          <w:color w:val="auto"/>
          <w:szCs w:val="21"/>
        </w:rPr>
        <w:t>国家法律、法规所规定由乙方承担的其它责任。</w:t>
      </w:r>
      <w:bookmarkEnd w:id="29"/>
    </w:p>
    <w:p w14:paraId="4930C50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lang w:eastAsia="zh"/>
          <w:woUserID w:val="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7、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主要项目成员变更须经甲方书面同意，擅自变更视为违约。乙方逾期提交成果超过5日的，甲方有权按日扣除合同总金额0.5%作为违约金；超过15日甲方有权单方解除合同并要求返还已付款项。</w:t>
      </w:r>
    </w:p>
    <w:p w14:paraId="06EB86E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  <w:woUserID w:val="1"/>
        </w:rPr>
        <w:t>8、</w:t>
      </w:r>
      <w:r>
        <w:rPr>
          <w:rFonts w:hint="eastAsia" w:ascii="宋体" w:hAnsi="宋体" w:cs="宋体"/>
          <w:color w:val="auto"/>
          <w:szCs w:val="21"/>
          <w:lang w:eastAsia="zh"/>
          <w:woUserID w:val="1"/>
        </w:rPr>
        <w:t>服务终止后10日内，乙方应返还全部工作资料原件并销毁复制件，留存资料需经甲方书面授权。</w:t>
      </w:r>
    </w:p>
    <w:p w14:paraId="6274D4A9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color w:val="auto"/>
          <w:sz w:val="30"/>
          <w:szCs w:val="30"/>
        </w:rPr>
      </w:pPr>
      <w:bookmarkStart w:id="30" w:name="auto_fouce_23"/>
      <w:r>
        <w:rPr>
          <w:rFonts w:hint="eastAsia" w:ascii="宋体" w:hAnsi="宋体"/>
          <w:b/>
          <w:color w:val="auto"/>
          <w:sz w:val="30"/>
          <w:szCs w:val="30"/>
        </w:rPr>
        <w:t xml:space="preserve">第八条  </w:t>
      </w:r>
      <w:r>
        <w:rPr>
          <w:rFonts w:ascii="宋体" w:hAnsi="宋体"/>
          <w:b/>
          <w:color w:val="auto"/>
          <w:sz w:val="30"/>
          <w:szCs w:val="30"/>
        </w:rPr>
        <w:t>违约责任</w:t>
      </w:r>
    </w:p>
    <w:p w14:paraId="1E451AAB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1.甲乙双方必须遵守本合同并执行合同中的各项规定，保证本合同的正常履行。</w:t>
      </w:r>
    </w:p>
    <w:p w14:paraId="1D7100D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"/>
          <w:woUserID w:val="0"/>
        </w:rPr>
      </w:pPr>
      <w:r>
        <w:rPr>
          <w:rFonts w:hint="eastAsia" w:ascii="宋体" w:hAnsi="宋体" w:cs="宋体"/>
          <w:color w:val="auto"/>
          <w:szCs w:val="21"/>
        </w:rPr>
        <w:t>2.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  <w:bookmarkEnd w:id="30"/>
    </w:p>
    <w:p w14:paraId="7B8990CC">
      <w:pPr>
        <w:adjustRightInd w:val="0"/>
        <w:snapToGrid w:val="0"/>
        <w:spacing w:beforeLines="-2147483648" w:afterLines="-2147483648" w:line="360" w:lineRule="auto"/>
        <w:ind w:firstLine="420" w:firstLineChars="200"/>
        <w:rPr>
          <w:rFonts w:hint="eastAsia" w:ascii="宋体" w:hAnsi="宋体" w:cs="宋体"/>
          <w:b w:val="0"/>
          <w:color w:val="auto"/>
          <w:sz w:val="21"/>
          <w:szCs w:val="21"/>
          <w:lang w:eastAsia="zh"/>
          <w:woUserID w:val="0"/>
        </w:rPr>
      </w:pPr>
      <w:bookmarkStart w:id="31" w:name="auto_fouce_24"/>
      <w:r>
        <w:rPr>
          <w:rFonts w:hint="eastAsia" w:ascii="宋体" w:hAnsi="宋体" w:cs="宋体"/>
          <w:b w:val="0"/>
          <w:color w:val="auto"/>
          <w:sz w:val="21"/>
          <w:szCs w:val="21"/>
          <w:lang w:val="en-US" w:eastAsia="zh-CN"/>
          <w:woUserID w:val="0"/>
        </w:rPr>
        <w:t>3.</w:t>
      </w:r>
      <w:r>
        <w:rPr>
          <w:rFonts w:hint="eastAsia" w:ascii="宋体" w:hAnsi="宋体" w:cs="宋体"/>
          <w:b w:val="0"/>
          <w:color w:val="auto"/>
          <w:sz w:val="21"/>
          <w:szCs w:val="21"/>
          <w:lang w:eastAsia="zh"/>
          <w:woUserID w:val="0"/>
        </w:rPr>
        <w:t>甲方发现乙方人员资质造假可立即终止合同。</w:t>
      </w:r>
    </w:p>
    <w:bookmarkEnd w:id="31"/>
    <w:p w14:paraId="278D9706">
      <w:pPr>
        <w:adjustRightInd w:val="0"/>
        <w:snapToGrid w:val="0"/>
        <w:spacing w:beforeLines="50" w:afterLines="50" w:line="360" w:lineRule="auto"/>
        <w:rPr>
          <w:rFonts w:hint="eastAsia" w:ascii="宋体" w:hAnsi="宋体"/>
          <w:b/>
          <w:color w:val="auto"/>
          <w:sz w:val="30"/>
          <w:szCs w:val="30"/>
        </w:rPr>
      </w:pPr>
      <w:r>
        <w:rPr>
          <w:rFonts w:hint="default" w:ascii="宋体" w:hAnsi="宋体"/>
          <w:b/>
          <w:color w:val="auto"/>
          <w:sz w:val="30"/>
          <w:szCs w:val="30"/>
        </w:rPr>
        <w:t>第九条  不可抗力事件处理</w:t>
      </w:r>
    </w:p>
    <w:p w14:paraId="4CEFBB03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  <w:szCs w:val="21"/>
          <w:lang w:eastAsia="zh"/>
          <w:woUserID w:val="1"/>
        </w:rPr>
      </w:pPr>
      <w:bookmarkStart w:id="32" w:name="auto_fouce_25"/>
      <w:r>
        <w:rPr>
          <w:rFonts w:hint="eastAsia" w:ascii="宋体" w:hAnsi="宋体"/>
          <w:color w:val="auto"/>
          <w:szCs w:val="21"/>
        </w:rPr>
        <w:t>1.在合同有效期内，任何一方因不可抗力事件</w:t>
      </w:r>
      <w:r>
        <w:rPr>
          <w:rFonts w:hint="eastAsia" w:ascii="宋体" w:hAnsi="宋体"/>
          <w:color w:val="auto"/>
          <w:szCs w:val="21"/>
          <w:lang w:eastAsia="zh"/>
          <w:woUserID w:val="1"/>
        </w:rPr>
        <w:t>（如自然灾害、战争、政府行为等）</w:t>
      </w:r>
      <w:r>
        <w:rPr>
          <w:rFonts w:hint="eastAsia" w:ascii="宋体" w:hAnsi="宋体"/>
          <w:color w:val="auto"/>
          <w:szCs w:val="21"/>
        </w:rPr>
        <w:t>导致不能履行合同，则合同履行期可延长，其延长期不</w:t>
      </w:r>
      <w:r>
        <w:rPr>
          <w:rFonts w:hint="eastAsia" w:ascii="宋体" w:hAnsi="宋体"/>
          <w:color w:val="auto"/>
          <w:szCs w:val="21"/>
          <w:lang w:eastAsia="zh"/>
          <w:woUserID w:val="1"/>
        </w:rPr>
        <w:t>得超过不</w:t>
      </w:r>
      <w:r>
        <w:rPr>
          <w:rFonts w:hint="eastAsia" w:ascii="宋体" w:hAnsi="宋体"/>
          <w:color w:val="auto"/>
          <w:szCs w:val="21"/>
        </w:rPr>
        <w:t>可抗力影响期</w:t>
      </w:r>
      <w:r>
        <w:rPr>
          <w:rFonts w:hint="eastAsia" w:ascii="宋体" w:hAnsi="宋体"/>
          <w:color w:val="auto"/>
          <w:szCs w:val="21"/>
          <w:lang w:eastAsia="zh"/>
          <w:woUserID w:val="1"/>
        </w:rPr>
        <w:t>的两倍，且最长不超过6个月</w:t>
      </w:r>
      <w:r>
        <w:rPr>
          <w:rFonts w:hint="eastAsia" w:ascii="宋体" w:hAnsi="宋体"/>
          <w:color w:val="auto"/>
          <w:szCs w:val="21"/>
        </w:rPr>
        <w:t>。</w:t>
      </w:r>
      <w:r>
        <w:rPr>
          <w:rFonts w:hint="eastAsia" w:ascii="宋体" w:hAnsi="宋体"/>
          <w:color w:val="auto"/>
          <w:szCs w:val="21"/>
          <w:lang w:eastAsia="zh"/>
          <w:woUserID w:val="1"/>
        </w:rPr>
        <w:t>不可抗力不包括乙方可控的风险（如人员流动、资金短缺等）。</w:t>
      </w:r>
      <w:bookmarkEnd w:id="32"/>
    </w:p>
    <w:p w14:paraId="663332EF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2.不可抗力事件发生后，应立即通知对方，并寄送有关权威机构出具的证明。</w:t>
      </w:r>
    </w:p>
    <w:p w14:paraId="2E1209D5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  <w:szCs w:val="21"/>
          <w:lang w:eastAsia="zh"/>
          <w:woUserID w:val="1"/>
        </w:rPr>
      </w:pPr>
      <w:r>
        <w:rPr>
          <w:rFonts w:hint="eastAsia" w:ascii="宋体" w:hAnsi="宋体"/>
          <w:color w:val="auto"/>
          <w:szCs w:val="21"/>
        </w:rPr>
        <w:t>3.</w:t>
      </w:r>
      <w:bookmarkStart w:id="33" w:name="auto_fouce_26"/>
      <w:r>
        <w:rPr>
          <w:rFonts w:hint="eastAsia" w:ascii="宋体" w:hAnsi="宋体"/>
          <w:color w:val="auto"/>
          <w:szCs w:val="21"/>
        </w:rPr>
        <w:t>不可抗力事件延续30天以上，双方应通过友好协商，确定是否继续履行合同。</w:t>
      </w:r>
      <w:bookmarkEnd w:id="33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20B1227C">
      <w:pPr>
        <w:widowControl/>
        <w:adjustRightInd w:val="0"/>
        <w:snapToGrid w:val="0"/>
        <w:spacing w:beforeLines="50" w:afterLines="50" w:line="360" w:lineRule="auto"/>
        <w:jc w:val="left"/>
        <w:rPr>
          <w:rFonts w:ascii="宋体" w:hAnsi="宋体" w:cs="宋体"/>
          <w:color w:val="auto"/>
          <w:kern w:val="0"/>
          <w:sz w:val="30"/>
          <w:szCs w:val="30"/>
        </w:rPr>
      </w:pPr>
      <w:bookmarkStart w:id="34" w:name="auto_fouce_27"/>
      <w:bookmarkStart w:id="35" w:name="_Toc212019599"/>
      <w:bookmarkStart w:id="36" w:name="_Toc211911353"/>
      <w:bookmarkStart w:id="37" w:name="_Toc247334846"/>
      <w:bookmarkStart w:id="38" w:name="_Toc211854454"/>
      <w:bookmarkStart w:id="39" w:name="_Toc239233919"/>
      <w:bookmarkStart w:id="40" w:name="_Toc185395254"/>
      <w:bookmarkStart w:id="41" w:name="_Toc225244857"/>
      <w:bookmarkStart w:id="42" w:name="_Toc238984980"/>
      <w:bookmarkStart w:id="43" w:name="_Toc251768867"/>
      <w:bookmarkStart w:id="44" w:name="_Toc237145411"/>
      <w:bookmarkStart w:id="45" w:name="_Toc232492933"/>
      <w:bookmarkStart w:id="46" w:name="_Toc225670756"/>
      <w:bookmarkStart w:id="47" w:name="_Toc239568423"/>
      <w:bookmarkStart w:id="48" w:name="_Toc225654649"/>
      <w:bookmarkStart w:id="49" w:name="_Toc241833908"/>
      <w:bookmarkStart w:id="50" w:name="_Toc286993792"/>
      <w:r>
        <w:rPr>
          <w:rFonts w:hint="eastAsia" w:ascii="宋体" w:hAnsi="宋体"/>
          <w:b/>
          <w:color w:val="auto"/>
          <w:sz w:val="30"/>
          <w:szCs w:val="30"/>
        </w:rPr>
        <w:t xml:space="preserve">第十条  </w:t>
      </w:r>
      <w:r>
        <w:rPr>
          <w:rFonts w:hint="eastAsia" w:ascii="宋体" w:hAnsi="宋体" w:cs="宋体"/>
          <w:b/>
          <w:color w:val="auto"/>
          <w:kern w:val="0"/>
          <w:sz w:val="30"/>
          <w:szCs w:val="30"/>
        </w:rPr>
        <w:t>合同的变更和终止</w:t>
      </w:r>
    </w:p>
    <w:p w14:paraId="31CCCED2"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kern w:val="0"/>
          <w:szCs w:val="21"/>
          <w:lang w:eastAsia="zh"/>
          <w:woUserID w:val="1"/>
        </w:rPr>
      </w:pPr>
      <w:r>
        <w:rPr>
          <w:rFonts w:hint="eastAsia" w:ascii="宋体" w:hAnsi="宋体" w:cs="宋体"/>
          <w:color w:val="auto"/>
          <w:kern w:val="0"/>
          <w:szCs w:val="21"/>
        </w:rPr>
        <w:t>除《中华人民共和国政府采购法》第49条、第50条第二款规定的情形外，本合同一经签订，甲乙双方不得擅自变更、中止或终止合同。</w:t>
      </w:r>
      <w:bookmarkEnd w:id="34"/>
    </w:p>
    <w:p w14:paraId="291869A5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 w:val="30"/>
          <w:szCs w:val="30"/>
        </w:rPr>
        <w:t>第十一条  解</w:t>
      </w:r>
      <w:r>
        <w:rPr>
          <w:rFonts w:ascii="宋体" w:hAnsi="宋体"/>
          <w:b/>
          <w:color w:val="auto"/>
          <w:sz w:val="30"/>
          <w:szCs w:val="30"/>
        </w:rPr>
        <w:t>决合同纠纷的方</w:t>
      </w:r>
      <w:r>
        <w:rPr>
          <w:rFonts w:ascii="宋体" w:hAnsi="宋体"/>
          <w:b/>
          <w:color w:val="auto"/>
          <w:szCs w:val="21"/>
        </w:rPr>
        <w:t>式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171FC9A8">
      <w:pPr>
        <w:pStyle w:val="7"/>
        <w:adjustRightInd w:val="0"/>
        <w:snapToGrid w:val="0"/>
        <w:spacing w:line="360" w:lineRule="auto"/>
        <w:ind w:firstLine="420"/>
        <w:rPr>
          <w:rFonts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1.</w:t>
      </w:r>
      <w:r>
        <w:rPr>
          <w:rFonts w:ascii="宋体" w:hAnsi="宋体"/>
          <w:color w:val="auto"/>
          <w:sz w:val="21"/>
          <w:szCs w:val="21"/>
        </w:rPr>
        <w:t>在执行本合同中发生的或与本合同有关的争端，双方应通过友好协商解决，经协商在</w:t>
      </w:r>
      <w:r>
        <w:rPr>
          <w:rFonts w:hint="eastAsia" w:ascii="宋体" w:hAnsi="宋体"/>
          <w:color w:val="auto"/>
          <w:sz w:val="21"/>
          <w:szCs w:val="21"/>
        </w:rPr>
        <w:t>30</w:t>
      </w:r>
      <w:r>
        <w:rPr>
          <w:rFonts w:ascii="宋体" w:hAnsi="宋体"/>
          <w:color w:val="auto"/>
          <w:sz w:val="21"/>
          <w:szCs w:val="21"/>
        </w:rPr>
        <w:t>天内不能达成协议时，</w:t>
      </w:r>
      <w:r>
        <w:rPr>
          <w:rFonts w:hint="eastAsia" w:ascii="宋体" w:hAnsi="宋体"/>
          <w:color w:val="auto"/>
          <w:kern w:val="0"/>
          <w:sz w:val="21"/>
          <w:szCs w:val="21"/>
        </w:rPr>
        <w:t>则采取以下第__1__种方式解决争议：</w:t>
      </w:r>
    </w:p>
    <w:p w14:paraId="4EDCC5FD">
      <w:pPr>
        <w:pStyle w:val="7"/>
        <w:adjustRightInd w:val="0"/>
        <w:snapToGrid w:val="0"/>
        <w:spacing w:line="360" w:lineRule="auto"/>
        <w:ind w:firstLine="420"/>
        <w:rPr>
          <w:rFonts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</w:rPr>
        <w:t>（1）向甲方所在地有管辖权的人民法院提起诉讼；</w:t>
      </w:r>
    </w:p>
    <w:p w14:paraId="0C624345">
      <w:pPr>
        <w:pStyle w:val="7"/>
        <w:adjustRightInd w:val="0"/>
        <w:snapToGrid w:val="0"/>
        <w:spacing w:line="360" w:lineRule="auto"/>
        <w:ind w:firstLine="420"/>
        <w:rPr>
          <w:rFonts w:ascii="宋体" w:hAnsi="宋体"/>
          <w:color w:val="auto"/>
          <w:kern w:val="0"/>
          <w:sz w:val="21"/>
          <w:szCs w:val="21"/>
        </w:rPr>
      </w:pPr>
      <w:r>
        <w:rPr>
          <w:rFonts w:hint="eastAsia" w:ascii="宋体" w:hAnsi="宋体"/>
          <w:color w:val="auto"/>
          <w:kern w:val="0"/>
          <w:sz w:val="21"/>
          <w:szCs w:val="21"/>
        </w:rPr>
        <w:t>（2）向____________仲裁委员会按其仲裁规则申请仲裁。</w:t>
      </w:r>
    </w:p>
    <w:p w14:paraId="50EE520D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/>
          <w:color w:val="auto"/>
          <w:szCs w:val="21"/>
          <w:lang w:eastAsia="zh"/>
          <w:woUserID w:val="1"/>
        </w:rPr>
      </w:pPr>
      <w:r>
        <w:rPr>
          <w:rFonts w:hint="eastAsia" w:ascii="宋体" w:hAnsi="宋体"/>
          <w:color w:val="auto"/>
          <w:kern w:val="0"/>
          <w:szCs w:val="21"/>
        </w:rPr>
        <w:t>2.</w:t>
      </w:r>
      <w:bookmarkStart w:id="51" w:name="auto_fouce_28"/>
      <w:r>
        <w:rPr>
          <w:rFonts w:hint="eastAsia" w:ascii="宋体" w:hAnsi="宋体"/>
          <w:color w:val="auto"/>
          <w:kern w:val="0"/>
          <w:szCs w:val="21"/>
        </w:rPr>
        <w:t>在仲裁期间，本合同应继续履行。</w:t>
      </w:r>
      <w:r>
        <w:rPr>
          <w:rFonts w:hint="eastAsia" w:ascii="宋体" w:hAnsi="宋体"/>
          <w:color w:val="auto"/>
          <w:kern w:val="0"/>
          <w:szCs w:val="21"/>
          <w:lang w:eastAsia="zh"/>
          <w:woUserID w:val="1"/>
        </w:rPr>
        <w:t>争议解决期间甲方有权暂停支付所有款项。</w:t>
      </w:r>
      <w:bookmarkEnd w:id="51"/>
    </w:p>
    <w:p w14:paraId="45661278">
      <w:pPr>
        <w:adjustRightInd w:val="0"/>
        <w:snapToGrid w:val="0"/>
        <w:spacing w:beforeLines="50" w:afterLines="50" w:line="360" w:lineRule="auto"/>
        <w:rPr>
          <w:rFonts w:ascii="宋体" w:hAnsi="宋体"/>
          <w:b/>
          <w:color w:val="auto"/>
          <w:sz w:val="30"/>
          <w:szCs w:val="30"/>
        </w:rPr>
      </w:pPr>
      <w:bookmarkStart w:id="52" w:name="_Toc212019600"/>
      <w:bookmarkStart w:id="53" w:name="_Toc283019219"/>
      <w:bookmarkStart w:id="54" w:name="_Toc185395255"/>
      <w:bookmarkStart w:id="55" w:name="_Toc239568424"/>
      <w:bookmarkStart w:id="56" w:name="_Toc239233920"/>
      <w:bookmarkStart w:id="57" w:name="_Toc232492934"/>
      <w:bookmarkStart w:id="58" w:name="_Toc225654650"/>
      <w:bookmarkStart w:id="59" w:name="_Toc225670757"/>
      <w:bookmarkStart w:id="60" w:name="_Toc211854455"/>
      <w:bookmarkStart w:id="61" w:name="_Toc211911354"/>
      <w:bookmarkStart w:id="62" w:name="_Toc286993793"/>
      <w:bookmarkStart w:id="63" w:name="_Toc247334847"/>
      <w:bookmarkStart w:id="64" w:name="_Toc225244858"/>
      <w:bookmarkStart w:id="65" w:name="_Toc238984981"/>
      <w:bookmarkStart w:id="66" w:name="_Toc241833909"/>
      <w:bookmarkStart w:id="67" w:name="_Toc282696231"/>
      <w:bookmarkStart w:id="68" w:name="_Toc237145412"/>
      <w:bookmarkStart w:id="69" w:name="_Toc251768868"/>
      <w:r>
        <w:rPr>
          <w:rFonts w:hint="eastAsia" w:ascii="宋体" w:hAnsi="宋体"/>
          <w:b/>
          <w:color w:val="auto"/>
          <w:sz w:val="30"/>
          <w:szCs w:val="30"/>
        </w:rPr>
        <w:t xml:space="preserve">第十二条  </w:t>
      </w:r>
      <w:r>
        <w:rPr>
          <w:rFonts w:ascii="宋体" w:hAnsi="宋体"/>
          <w:b/>
          <w:color w:val="auto"/>
          <w:sz w:val="30"/>
          <w:szCs w:val="30"/>
        </w:rPr>
        <w:t>合同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rPr>
          <w:rFonts w:hint="eastAsia" w:ascii="宋体" w:hAnsi="宋体"/>
          <w:b/>
          <w:color w:val="auto"/>
          <w:sz w:val="30"/>
          <w:szCs w:val="30"/>
        </w:rPr>
        <w:t>生效及其他</w:t>
      </w:r>
    </w:p>
    <w:p w14:paraId="67BB793B">
      <w:pPr>
        <w:pStyle w:val="8"/>
        <w:adjustRightInd w:val="0"/>
        <w:snapToGrid w:val="0"/>
        <w:spacing w:line="360" w:lineRule="auto"/>
        <w:rPr>
          <w:rFonts w:hint="eastAsia" w:ascii="宋体" w:hAnsi="宋体"/>
          <w:color w:val="auto"/>
          <w:sz w:val="21"/>
          <w:szCs w:val="21"/>
        </w:rPr>
      </w:pPr>
      <w:bookmarkStart w:id="70" w:name="auto_fouce_29"/>
      <w:r>
        <w:rPr>
          <w:rFonts w:hint="eastAsia" w:ascii="宋体" w:hAnsi="宋体"/>
          <w:color w:val="auto"/>
          <w:sz w:val="21"/>
          <w:szCs w:val="21"/>
        </w:rPr>
        <w:t>1.合同经双方法定代表人或委托代理人签字并加盖单位章后生效。</w:t>
      </w:r>
    </w:p>
    <w:bookmarkEnd w:id="70"/>
    <w:p w14:paraId="26405B1D">
      <w:pPr>
        <w:pStyle w:val="8"/>
        <w:adjustRightInd w:val="0"/>
        <w:snapToGrid w:val="0"/>
        <w:spacing w:line="360" w:lineRule="auto"/>
        <w:rPr>
          <w:rFonts w:hint="eastAsia" w:ascii="宋体" w:hAnsi="宋体" w:eastAsia="宋体"/>
          <w:color w:val="auto"/>
          <w:sz w:val="21"/>
          <w:szCs w:val="21"/>
          <w:lang w:eastAsia="zh"/>
          <w:woUserID w:val="1"/>
        </w:rPr>
      </w:pPr>
      <w:r>
        <w:rPr>
          <w:rFonts w:hint="eastAsia" w:ascii="宋体" w:hAnsi="宋体"/>
          <w:color w:val="auto"/>
          <w:sz w:val="21"/>
          <w:szCs w:val="21"/>
        </w:rPr>
        <w:t>2.</w:t>
      </w:r>
      <w:bookmarkStart w:id="71" w:name="auto_fouce_30"/>
      <w:r>
        <w:rPr>
          <w:rFonts w:hint="eastAsia" w:ascii="宋体" w:hAnsi="宋体"/>
          <w:color w:val="auto"/>
          <w:sz w:val="21"/>
          <w:szCs w:val="21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  <w:bookmarkStart w:id="72" w:name="auto_fouce_31"/>
    </w:p>
    <w:bookmarkEnd w:id="71"/>
    <w:bookmarkEnd w:id="72"/>
    <w:p w14:paraId="1449FA28">
      <w:pPr>
        <w:pStyle w:val="8"/>
        <w:adjustRightInd w:val="0"/>
        <w:snapToGrid w:val="0"/>
        <w:spacing w:line="360" w:lineRule="auto"/>
        <w:rPr>
          <w:rFonts w:hint="eastAsia" w:ascii="宋体" w:hAnsi="宋体" w:eastAsia="宋体"/>
          <w:color w:val="auto"/>
          <w:sz w:val="21"/>
          <w:szCs w:val="21"/>
          <w:lang w:eastAsia="zh"/>
          <w:woUserID w:val="1"/>
        </w:rPr>
      </w:pPr>
      <w:bookmarkStart w:id="73" w:name="auto_fouce_32"/>
      <w:r>
        <w:rPr>
          <w:rFonts w:hint="eastAsia" w:ascii="宋体" w:hAnsi="宋体"/>
          <w:color w:val="auto"/>
          <w:sz w:val="21"/>
          <w:szCs w:val="21"/>
        </w:rPr>
        <w:t>3.本合同一式6份，自双方签章之日起生效。甲方3份，乙方3份，具有同等法律效力。</w:t>
      </w:r>
      <w:bookmarkEnd w:id="73"/>
    </w:p>
    <w:p w14:paraId="775CCFBC">
      <w:pPr>
        <w:adjustRightInd w:val="0"/>
        <w:snapToGrid w:val="0"/>
        <w:spacing w:afterLines="50" w:line="360" w:lineRule="auto"/>
        <w:rPr>
          <w:rFonts w:ascii="宋体" w:hAnsi="宋体"/>
          <w:b/>
          <w:color w:val="auto"/>
          <w:sz w:val="30"/>
          <w:szCs w:val="30"/>
        </w:rPr>
      </w:pPr>
      <w:bookmarkStart w:id="74" w:name="auto_fouce_33"/>
      <w:r>
        <w:rPr>
          <w:rFonts w:hint="eastAsia" w:ascii="宋体" w:hAnsi="宋体"/>
          <w:b/>
          <w:color w:val="auto"/>
          <w:sz w:val="30"/>
          <w:szCs w:val="30"/>
        </w:rPr>
        <w:t>第十三条  附件</w:t>
      </w:r>
    </w:p>
    <w:p w14:paraId="79825661">
      <w:pPr>
        <w:pStyle w:val="8"/>
        <w:adjustRightInd w:val="0"/>
        <w:snapToGrid w:val="0"/>
        <w:spacing w:line="360" w:lineRule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1.项目磋商文件</w:t>
      </w:r>
    </w:p>
    <w:p w14:paraId="7C6FA13C">
      <w:pPr>
        <w:pStyle w:val="8"/>
        <w:adjustRightInd w:val="0"/>
        <w:snapToGrid w:val="0"/>
        <w:spacing w:line="360" w:lineRule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2.项目修改澄清文件</w:t>
      </w:r>
    </w:p>
    <w:p w14:paraId="623BA0AB">
      <w:pPr>
        <w:pStyle w:val="8"/>
        <w:adjustRightInd w:val="0"/>
        <w:snapToGrid w:val="0"/>
        <w:spacing w:line="360" w:lineRule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3.项目响应文件</w:t>
      </w:r>
    </w:p>
    <w:p w14:paraId="26DE15D7">
      <w:pPr>
        <w:pStyle w:val="8"/>
        <w:adjustRightInd w:val="0"/>
        <w:snapToGrid w:val="0"/>
        <w:spacing w:line="360" w:lineRule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4.成交通知书</w:t>
      </w:r>
    </w:p>
    <w:p w14:paraId="7CD48152">
      <w:pPr>
        <w:pStyle w:val="8"/>
        <w:spacing w:line="360" w:lineRule="auto"/>
        <w:rPr>
          <w:rFonts w:hint="eastAsia" w:ascii="宋体" w:hAnsi="宋体" w:eastAsia="宋体"/>
          <w:color w:val="auto"/>
          <w:sz w:val="21"/>
          <w:szCs w:val="21"/>
          <w:lang w:eastAsia="zh"/>
          <w:woUserID w:val="1"/>
        </w:rPr>
      </w:pPr>
      <w:r>
        <w:rPr>
          <w:rFonts w:hint="eastAsia" w:ascii="宋体" w:hAnsi="宋体"/>
          <w:color w:val="auto"/>
          <w:sz w:val="21"/>
          <w:szCs w:val="21"/>
        </w:rPr>
        <w:t>5.其他</w:t>
      </w:r>
    </w:p>
    <w:bookmarkEnd w:id="74"/>
    <w:p w14:paraId="6E8E2AE8">
      <w:pPr>
        <w:spacing w:line="360" w:lineRule="auto"/>
        <w:rPr>
          <w:rFonts w:ascii="宋体" w:hAnsi="宋体"/>
          <w:color w:val="auto"/>
          <w:szCs w:val="21"/>
        </w:rPr>
      </w:pPr>
    </w:p>
    <w:p w14:paraId="07196770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甲方：   （盖章）</w:t>
      </w:r>
      <w:r>
        <w:rPr>
          <w:rFonts w:ascii="宋体" w:hAnsi="宋体"/>
          <w:color w:val="auto"/>
          <w:szCs w:val="21"/>
        </w:rPr>
        <w:t xml:space="preserve">   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 xml:space="preserve">   乙方：</w:t>
      </w:r>
      <w:r>
        <w:rPr>
          <w:rFonts w:ascii="宋体" w:hAnsi="宋体"/>
          <w:color w:val="auto"/>
          <w:szCs w:val="21"/>
        </w:rPr>
        <w:t xml:space="preserve">   </w:t>
      </w:r>
      <w:r>
        <w:rPr>
          <w:rFonts w:hint="eastAsia" w:ascii="宋体" w:hAnsi="宋体"/>
          <w:color w:val="auto"/>
          <w:szCs w:val="21"/>
        </w:rPr>
        <w:t>（盖章）</w:t>
      </w:r>
    </w:p>
    <w:p w14:paraId="50DD5282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法定代表人（委托代理人）：</w:t>
      </w:r>
      <w:r>
        <w:rPr>
          <w:rFonts w:ascii="宋体" w:hAnsi="宋体"/>
          <w:color w:val="auto"/>
          <w:szCs w:val="21"/>
        </w:rPr>
        <w:t xml:space="preserve">           </w:t>
      </w:r>
      <w:r>
        <w:rPr>
          <w:rFonts w:hint="eastAsia" w:ascii="宋体" w:hAnsi="宋体"/>
          <w:color w:val="auto"/>
          <w:szCs w:val="21"/>
        </w:rPr>
        <w:t xml:space="preserve">   法定代表人（委托代理人）：</w:t>
      </w:r>
    </w:p>
    <w:p w14:paraId="0ADB1E06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地</w:t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>址：</w:t>
      </w:r>
      <w:r>
        <w:rPr>
          <w:rFonts w:ascii="宋体" w:hAnsi="宋体"/>
          <w:color w:val="auto"/>
          <w:szCs w:val="21"/>
        </w:rPr>
        <w:t xml:space="preserve">                        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ascii="宋体" w:hAnsi="宋体"/>
          <w:color w:val="auto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</w:rPr>
        <w:t>地</w:t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>址：</w:t>
      </w:r>
    </w:p>
    <w:p w14:paraId="264B2CC1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开户银行：</w:t>
      </w:r>
      <w:r>
        <w:rPr>
          <w:rFonts w:ascii="宋体" w:hAnsi="宋体"/>
          <w:color w:val="auto"/>
          <w:szCs w:val="21"/>
        </w:rPr>
        <w:t xml:space="preserve">                         </w:t>
      </w:r>
      <w:r>
        <w:rPr>
          <w:rFonts w:hint="eastAsia" w:ascii="宋体" w:hAnsi="宋体"/>
          <w:color w:val="auto"/>
          <w:szCs w:val="21"/>
        </w:rPr>
        <w:t xml:space="preserve">    开户银行：</w:t>
      </w:r>
    </w:p>
    <w:p w14:paraId="2D063E06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账号：</w:t>
      </w:r>
      <w:r>
        <w:rPr>
          <w:rFonts w:ascii="宋体" w:hAnsi="宋体"/>
          <w:color w:val="auto"/>
          <w:szCs w:val="21"/>
        </w:rPr>
        <w:t xml:space="preserve">                            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ascii="宋体" w:hAnsi="宋体"/>
          <w:color w:val="auto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</w:rPr>
        <w:t>账号：</w:t>
      </w:r>
    </w:p>
    <w:p w14:paraId="22E2BA9C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电</w:t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>话：</w:t>
      </w:r>
      <w:r>
        <w:rPr>
          <w:rFonts w:ascii="宋体" w:hAnsi="宋体"/>
          <w:color w:val="auto"/>
          <w:szCs w:val="21"/>
        </w:rPr>
        <w:t xml:space="preserve">                         </w:t>
      </w:r>
      <w:r>
        <w:rPr>
          <w:rFonts w:hint="eastAsia" w:ascii="宋体" w:hAnsi="宋体"/>
          <w:color w:val="auto"/>
          <w:szCs w:val="21"/>
        </w:rPr>
        <w:t xml:space="preserve">    电</w:t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>话：</w:t>
      </w:r>
    </w:p>
    <w:p w14:paraId="05E34715"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传</w:t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>真：</w:t>
      </w:r>
      <w:r>
        <w:rPr>
          <w:rFonts w:ascii="宋体" w:hAnsi="宋体"/>
          <w:color w:val="auto"/>
          <w:szCs w:val="21"/>
        </w:rPr>
        <w:t xml:space="preserve">                        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ascii="宋体" w:hAnsi="宋体"/>
          <w:color w:val="auto"/>
          <w:szCs w:val="21"/>
        </w:rPr>
        <w:t xml:space="preserve"> </w:t>
      </w:r>
      <w:r>
        <w:rPr>
          <w:rFonts w:hint="eastAsia" w:ascii="宋体" w:hAnsi="宋体"/>
          <w:color w:val="auto"/>
          <w:szCs w:val="21"/>
        </w:rPr>
        <w:t>传</w:t>
      </w:r>
      <w:r>
        <w:rPr>
          <w:rFonts w:ascii="宋体" w:hAnsi="宋体"/>
          <w:color w:val="auto"/>
          <w:szCs w:val="21"/>
        </w:rPr>
        <w:t xml:space="preserve">    </w:t>
      </w:r>
      <w:r>
        <w:rPr>
          <w:rFonts w:hint="eastAsia" w:ascii="宋体" w:hAnsi="宋体"/>
          <w:color w:val="auto"/>
          <w:szCs w:val="21"/>
        </w:rPr>
        <w:t>真：</w:t>
      </w:r>
    </w:p>
    <w:p w14:paraId="0B574221">
      <w:pPr>
        <w:ind w:firstLine="420" w:firstLineChars="200"/>
      </w:pPr>
      <w:r>
        <w:rPr>
          <w:rFonts w:hint="eastAsia" w:ascii="宋体" w:hAnsi="宋体"/>
          <w:color w:val="auto"/>
          <w:szCs w:val="21"/>
        </w:rPr>
        <w:t>签约日期：XX年XX月XX日</w:t>
      </w:r>
      <w:r>
        <w:rPr>
          <w:rFonts w:ascii="宋体" w:hAnsi="宋体"/>
          <w:color w:val="auto"/>
          <w:szCs w:val="21"/>
        </w:rPr>
        <w:t xml:space="preserve"> </w:t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</w:rPr>
        <w:t xml:space="preserve">   签约日期：XX年XX月XX日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D9133B"/>
    <w:rsid w:val="00120BD0"/>
    <w:rsid w:val="00323518"/>
    <w:rsid w:val="0038035F"/>
    <w:rsid w:val="00774F8E"/>
    <w:rsid w:val="00AD41DC"/>
    <w:rsid w:val="00D01932"/>
    <w:rsid w:val="00DE5DAF"/>
    <w:rsid w:val="00F71960"/>
    <w:rsid w:val="00FE1956"/>
    <w:rsid w:val="0BD9133B"/>
    <w:rsid w:val="0F1B7F79"/>
    <w:rsid w:val="1B4E5E81"/>
    <w:rsid w:val="1CC7759C"/>
    <w:rsid w:val="2B3B716B"/>
    <w:rsid w:val="36FDD6A0"/>
    <w:rsid w:val="3EBC44D6"/>
    <w:rsid w:val="47BFC208"/>
    <w:rsid w:val="4DBAB611"/>
    <w:rsid w:val="4F778455"/>
    <w:rsid w:val="55394DB0"/>
    <w:rsid w:val="573E3F0A"/>
    <w:rsid w:val="64504D2E"/>
    <w:rsid w:val="66FB608B"/>
    <w:rsid w:val="6BFFE53D"/>
    <w:rsid w:val="6BFFFDBB"/>
    <w:rsid w:val="716A5E25"/>
    <w:rsid w:val="73E7B7B8"/>
    <w:rsid w:val="7BE9A362"/>
    <w:rsid w:val="7BEFB547"/>
    <w:rsid w:val="7FF73023"/>
    <w:rsid w:val="7FF7A62D"/>
    <w:rsid w:val="7FFB1162"/>
    <w:rsid w:val="875CC339"/>
    <w:rsid w:val="BBEECB70"/>
    <w:rsid w:val="BBFB1DDE"/>
    <w:rsid w:val="CDFD4D8F"/>
    <w:rsid w:val="CF9F5C66"/>
    <w:rsid w:val="DBFF96F2"/>
    <w:rsid w:val="DC7F1B05"/>
    <w:rsid w:val="DFF72CE7"/>
    <w:rsid w:val="E7D6F77E"/>
    <w:rsid w:val="EEFD9B2B"/>
    <w:rsid w:val="EFF94F10"/>
    <w:rsid w:val="F7AE9EC8"/>
    <w:rsid w:val="F7F6F620"/>
    <w:rsid w:val="FAFF5076"/>
    <w:rsid w:val="FDF97684"/>
    <w:rsid w:val="FFFDFE17"/>
    <w:rsid w:val="FFFFC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正文文本 31"/>
    <w:basedOn w:val="1"/>
    <w:qFormat/>
    <w:uiPriority w:val="0"/>
    <w:rPr>
      <w:rFonts w:ascii="Calibri" w:hAnsi="Calibri"/>
      <w:sz w:val="16"/>
      <w:szCs w:val="16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3129</Words>
  <Characters>3213</Characters>
  <Lines>16</Lines>
  <Paragraphs>4</Paragraphs>
  <TotalTime>4</TotalTime>
  <ScaleCrop>false</ScaleCrop>
  <LinksUpToDate>false</LinksUpToDate>
  <CharactersWithSpaces>3536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2025-04-02T17:28:00Z</dcterms:created>
  <dc:creator>高凌</dc:creator>
  <cp:lastModifiedBy>高凌</cp:lastModifiedBy>
  <dcterms:modified xsi:type="dcterms:W3CDTF">2025-05-09T01:59:34Z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04F11E1879E64D3AA75A729936DCDBDB_13</vt:lpwstr>
  </property>
  <property fmtid="{D5CDD505-2E9C-101B-9397-08002B2CF9AE}" pid="4" name="KSOTemplateDocerSaveRecord">
    <vt:lpwstr>eyJoZGlkIjoiODY5YmQ3ZGNiMWEwY2I0MTFjNzIzYzQ3YTQ2MmNjNTYiLCJ1c2VySWQiOiIzMzczMzc2MzkifQ==</vt:lpwstr>
  </property>
</Properties>
</file>