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版本号：SSJY-CG（F）-202501820250613001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视障教育精品课程建设项目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SSJY-CG（F）-2025018</w:t>
      </w:r>
      <w:r>
        <w:br/>
      </w:r>
      <w:r>
        <w:br/>
      </w:r>
      <w:r>
        <w:br/>
      </w:r>
    </w:p>
    <w:p>
      <w:pPr>
        <w:pStyle w:val="null3"/>
        <w:jc w:val="center"/>
        <w:outlineLvl w:val="2"/>
      </w:pPr>
      <w:r>
        <w:rPr>
          <w:rFonts w:ascii="仿宋_GB2312" w:hAnsi="仿宋_GB2312" w:cs="仿宋_GB2312" w:eastAsia="仿宋_GB2312"/>
          <w:sz w:val="28"/>
          <w:b/>
        </w:rPr>
        <w:t>西安市盲哑学校</w:t>
      </w:r>
    </w:p>
    <w:p>
      <w:pPr>
        <w:pStyle w:val="null3"/>
        <w:jc w:val="center"/>
        <w:outlineLvl w:val="2"/>
      </w:pPr>
      <w:r>
        <w:rPr>
          <w:rFonts w:ascii="仿宋_GB2312" w:hAnsi="仿宋_GB2312" w:cs="仿宋_GB2312" w:eastAsia="仿宋_GB2312"/>
          <w:sz w:val="28"/>
          <w:b/>
        </w:rPr>
        <w:t>陕西盛仕骄阳项目管理有限公司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陕西盛仕骄阳项目管理有限公司</w:t>
      </w:r>
      <w:r>
        <w:rPr>
          <w:rFonts w:ascii="仿宋_GB2312" w:hAnsi="仿宋_GB2312" w:cs="仿宋_GB2312" w:eastAsia="仿宋_GB2312"/>
        </w:rPr>
        <w:t>（以下简称“代理机构”）受</w:t>
      </w:r>
      <w:r>
        <w:rPr>
          <w:rFonts w:ascii="仿宋_GB2312" w:hAnsi="仿宋_GB2312" w:cs="仿宋_GB2312" w:eastAsia="仿宋_GB2312"/>
        </w:rPr>
        <w:t>西安市盲哑学校</w:t>
      </w:r>
      <w:r>
        <w:rPr>
          <w:rFonts w:ascii="仿宋_GB2312" w:hAnsi="仿宋_GB2312" w:cs="仿宋_GB2312" w:eastAsia="仿宋_GB2312"/>
        </w:rPr>
        <w:t>委托，拟对</w:t>
      </w:r>
      <w:r>
        <w:rPr>
          <w:rFonts w:ascii="仿宋_GB2312" w:hAnsi="仿宋_GB2312" w:cs="仿宋_GB2312" w:eastAsia="仿宋_GB2312"/>
        </w:rPr>
        <w:t>视障教育精品课程建设项目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SSJY-CG（F）-2025018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视障教育精品课程建设项目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视障教育精品课程建设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采购包1（视障教育精品课程建设项目）：属于专门面向小微企业采购。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供应商须提供具有财务审计资质单位出具的2023年-2024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w:t>
      </w:r>
    </w:p>
    <w:p>
      <w:pPr>
        <w:pStyle w:val="null3"/>
      </w:pPr>
      <w:r>
        <w:rPr>
          <w:rFonts w:ascii="仿宋_GB2312" w:hAnsi="仿宋_GB2312" w:cs="仿宋_GB2312" w:eastAsia="仿宋_GB2312"/>
        </w:rPr>
        <w:t>3、税收缴纳证明：供应商须提供2024年6月至今任意一个月已缴纳完税凭证或税务机关开具的完税证明，依法免税或无须缴纳税收的供应商应提供相关文件证明。</w:t>
      </w:r>
    </w:p>
    <w:p>
      <w:pPr>
        <w:pStyle w:val="null3"/>
      </w:pPr>
      <w:r>
        <w:rPr>
          <w:rFonts w:ascii="仿宋_GB2312" w:hAnsi="仿宋_GB2312" w:cs="仿宋_GB2312" w:eastAsia="仿宋_GB2312"/>
        </w:rPr>
        <w:t>4、社保缴纳证明：供应商须提供2024年6月至今任意一个月已缴纳的社会保障资金缴存单据或社保机构开具的社会保险参保缴费情况证明，依法不需要缴纳社会保障资金的供应商应提供相关证明。</w:t>
      </w:r>
    </w:p>
    <w:p>
      <w:pPr>
        <w:pStyle w:val="null3"/>
      </w:pPr>
      <w:r>
        <w:rPr>
          <w:rFonts w:ascii="仿宋_GB2312" w:hAnsi="仿宋_GB2312" w:cs="仿宋_GB2312" w:eastAsia="仿宋_GB2312"/>
        </w:rPr>
        <w:t>5、具备履行合同所必需的设备和专业技术能力：具备履行合同所必需的设备和专业技术能力的证明材料(由供应商根据项目需求提供说明材料或者承诺)。</w:t>
      </w:r>
    </w:p>
    <w:p>
      <w:pPr>
        <w:pStyle w:val="null3"/>
      </w:pPr>
      <w:r>
        <w:rPr>
          <w:rFonts w:ascii="仿宋_GB2312" w:hAnsi="仿宋_GB2312" w:cs="仿宋_GB2312" w:eastAsia="仿宋_GB2312"/>
        </w:rPr>
        <w:t>6、无重大违法记录的书面声明：提供参加政府采购活动前三年内在经营活动中没有重大违法记录的书面声明。</w:t>
      </w:r>
    </w:p>
    <w:p>
      <w:pPr>
        <w:pStyle w:val="null3"/>
      </w:pPr>
      <w:r>
        <w:rPr>
          <w:rFonts w:ascii="仿宋_GB2312" w:hAnsi="仿宋_GB2312" w:cs="仿宋_GB2312" w:eastAsia="仿宋_GB2312"/>
        </w:rPr>
        <w:t>7、法定代表人身份证明或法定代表人授权书：供应商应授权合法的人员参加磋商全过程，其中法定代表人直接参加磋商的，须出具法定代表人身份证明、法人身份证原件及复印件；法定代表人授权代表参加磋商的，须出具法定代表人授权书、授权代表身份证原件及复印件。</w:t>
      </w:r>
    </w:p>
    <w:p>
      <w:pPr>
        <w:pStyle w:val="null3"/>
      </w:pPr>
      <w:r>
        <w:rPr>
          <w:rFonts w:ascii="仿宋_GB2312" w:hAnsi="仿宋_GB2312" w:cs="仿宋_GB2312" w:eastAsia="仿宋_GB2312"/>
        </w:rPr>
        <w:t>8、信誉要求：供应商不得为列入信用中国(www.creditchina.gov.cn)的重大税收违法案件当事人名单记录或中国执行信息公开网（http://zxgk.court.gov.cn/shixin/）的失信被执行人名单记录或中国政府采购网(www.ccgp.gov.cn)的政府采购严重违法失信行为记录名单。</w:t>
      </w:r>
    </w:p>
    <w:p>
      <w:pPr>
        <w:pStyle w:val="null3"/>
      </w:pPr>
      <w:r>
        <w:rPr>
          <w:rFonts w:ascii="仿宋_GB2312" w:hAnsi="仿宋_GB2312" w:cs="仿宋_GB2312" w:eastAsia="仿宋_GB2312"/>
        </w:rPr>
        <w:t>9、联合体磋商：本项目不接受联合体磋商。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西安市盲哑学校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西安市北关振华路98号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029-86320551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陕西盛仕骄阳项目管理有限公司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西安市未央区凤城八路与渭滨路十字西北角水晶新天地6楼11603室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张双艳、王茹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029-89871668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计价格[2002]1980号《招标代理服务收费管理暂行办法》和国家发展改革委员会办公厅颁发的《关于招标代理服务收费有关问题的通知》（发改办价格[2003]857号）规定标准收取。招标代理服务费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西安市盲哑学校</w:t>
      </w:r>
      <w:r>
        <w:rPr>
          <w:rFonts w:ascii="仿宋_GB2312" w:hAnsi="仿宋_GB2312" w:cs="仿宋_GB2312" w:eastAsia="仿宋_GB2312"/>
        </w:rPr>
        <w:t>和</w:t>
      </w:r>
      <w:r>
        <w:rPr>
          <w:rFonts w:ascii="仿宋_GB2312" w:hAnsi="仿宋_GB2312" w:cs="仿宋_GB2312" w:eastAsia="仿宋_GB2312"/>
        </w:rPr>
        <w:t>陕西盛仕骄阳项目管理有限公司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西安市盲哑学校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陕西盛仕骄阳项目管理有限公司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西安市盲哑学校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陕西盛仕骄阳项目管理有限公司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详见合同协议书</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陕西盛仕骄阳项目管理有限公司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陕西盛仕骄阳项目管理有限公司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陕西盛仕骄阳项目管理有限公司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联系人：张双艳</w:t>
      </w:r>
    </w:p>
    <w:p>
      <w:pPr>
        <w:pStyle w:val="null3"/>
      </w:pPr>
      <w:r>
        <w:rPr>
          <w:rFonts w:ascii="仿宋_GB2312" w:hAnsi="仿宋_GB2312" w:cs="仿宋_GB2312" w:eastAsia="仿宋_GB2312"/>
        </w:rPr>
        <w:t>联系电话：029-89871668</w:t>
      </w:r>
    </w:p>
    <w:p>
      <w:pPr>
        <w:pStyle w:val="null3"/>
      </w:pPr>
      <w:r>
        <w:rPr>
          <w:rFonts w:ascii="仿宋_GB2312" w:hAnsi="仿宋_GB2312" w:cs="仿宋_GB2312" w:eastAsia="仿宋_GB2312"/>
        </w:rPr>
        <w:t>地址：西安市未央区凤城八路与渭滨路十字西北角水晶新天地6楼11603室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视障教育精品课程建设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260,000.00</w:t>
      </w:r>
    </w:p>
    <w:p>
      <w:pPr>
        <w:pStyle w:val="null3"/>
      </w:pPr>
      <w:r>
        <w:rPr>
          <w:rFonts w:ascii="仿宋_GB2312" w:hAnsi="仿宋_GB2312" w:cs="仿宋_GB2312" w:eastAsia="仿宋_GB2312"/>
        </w:rPr>
        <w:t>采购包最高限价（元）: 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精品课制作等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标的名称：精品课制作等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pPr>
            <w:r>
              <w:rPr>
                <w:rFonts w:ascii="仿宋_GB2312" w:hAnsi="仿宋_GB2312" w:cs="仿宋_GB2312" w:eastAsia="仿宋_GB2312"/>
                <w:sz w:val="24"/>
                <w:b/>
              </w:rPr>
              <w:t>一、服务内容</w:t>
            </w:r>
          </w:p>
          <w:p>
            <w:pPr>
              <w:pStyle w:val="null3"/>
              <w:ind w:firstLine="482"/>
            </w:pPr>
            <w:r>
              <w:rPr>
                <w:rFonts w:ascii="仿宋_GB2312" w:hAnsi="仿宋_GB2312" w:cs="仿宋_GB2312" w:eastAsia="仿宋_GB2312"/>
                <w:sz w:val="24"/>
                <w:b/>
              </w:rPr>
              <w:t>1、</w:t>
            </w:r>
            <w:r>
              <w:rPr>
                <w:rFonts w:ascii="仿宋_GB2312" w:hAnsi="仿宋_GB2312" w:cs="仿宋_GB2312" w:eastAsia="仿宋_GB2312"/>
                <w:sz w:val="24"/>
                <w:b/>
              </w:rPr>
              <w:t>工作区域：</w:t>
            </w:r>
            <w:r>
              <w:rPr>
                <w:rFonts w:ascii="仿宋_GB2312" w:hAnsi="仿宋_GB2312" w:cs="仿宋_GB2312" w:eastAsia="仿宋_GB2312"/>
                <w:sz w:val="24"/>
              </w:rPr>
              <w:t>根据录制要求如需要在校内录制，那么由</w:t>
            </w:r>
            <w:r>
              <w:rPr>
                <w:rFonts w:ascii="仿宋_GB2312" w:hAnsi="仿宋_GB2312" w:cs="仿宋_GB2312" w:eastAsia="仿宋_GB2312"/>
                <w:sz w:val="24"/>
              </w:rPr>
              <w:t>学校提供录制地点，如有其他要求则由供应商提供录制场地（如：绿幕场地，实</w:t>
            </w:r>
            <w:r>
              <w:rPr>
                <w:rFonts w:ascii="仿宋_GB2312" w:hAnsi="仿宋_GB2312" w:cs="仿宋_GB2312" w:eastAsia="仿宋_GB2312"/>
                <w:sz w:val="24"/>
              </w:rPr>
              <w:t>景演播室等）。</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工作内容：</w:t>
            </w:r>
            <w:r>
              <w:rPr>
                <w:rFonts w:ascii="仿宋_GB2312" w:hAnsi="仿宋_GB2312" w:cs="仿宋_GB2312" w:eastAsia="仿宋_GB2312"/>
                <w:sz w:val="24"/>
              </w:rPr>
              <w:t>根据教</w:t>
            </w:r>
            <w:r>
              <w:rPr>
                <w:rFonts w:ascii="仿宋_GB2312" w:hAnsi="仿宋_GB2312" w:cs="仿宋_GB2312" w:eastAsia="仿宋_GB2312"/>
                <w:sz w:val="24"/>
              </w:rPr>
              <w:t>师</w:t>
            </w:r>
            <w:r>
              <w:rPr>
                <w:rFonts w:ascii="仿宋_GB2312" w:hAnsi="仿宋_GB2312" w:cs="仿宋_GB2312" w:eastAsia="仿宋_GB2312"/>
                <w:sz w:val="24"/>
              </w:rPr>
              <w:t>提供的材料内容进行编排拍摄</w:t>
            </w:r>
            <w:r>
              <w:rPr>
                <w:rFonts w:ascii="仿宋_GB2312" w:hAnsi="仿宋_GB2312" w:cs="仿宋_GB2312" w:eastAsia="仿宋_GB2312"/>
                <w:sz w:val="24"/>
              </w:rPr>
              <w:t>录制精品</w:t>
            </w:r>
            <w:r>
              <w:rPr>
                <w:rFonts w:ascii="仿宋_GB2312" w:hAnsi="仿宋_GB2312" w:cs="仿宋_GB2312" w:eastAsia="仿宋_GB2312"/>
                <w:sz w:val="24"/>
              </w:rPr>
              <w:t>微</w:t>
            </w:r>
            <w:r>
              <w:rPr>
                <w:rFonts w:ascii="仿宋_GB2312" w:hAnsi="仿宋_GB2312" w:cs="仿宋_GB2312" w:eastAsia="仿宋_GB2312"/>
                <w:sz w:val="24"/>
              </w:rPr>
              <w:t>课</w:t>
            </w:r>
            <w:r>
              <w:rPr>
                <w:rFonts w:ascii="仿宋_GB2312" w:hAnsi="仿宋_GB2312" w:cs="仿宋_GB2312" w:eastAsia="仿宋_GB2312"/>
                <w:sz w:val="24"/>
              </w:rPr>
              <w:t>30节</w:t>
            </w:r>
            <w:r>
              <w:rPr>
                <w:rFonts w:ascii="仿宋_GB2312" w:hAnsi="仿宋_GB2312" w:cs="仿宋_GB2312" w:eastAsia="仿宋_GB2312"/>
                <w:sz w:val="24"/>
              </w:rPr>
              <w:t>、</w:t>
            </w:r>
            <w:r>
              <w:rPr>
                <w:rFonts w:ascii="仿宋_GB2312" w:hAnsi="仿宋_GB2312" w:cs="仿宋_GB2312" w:eastAsia="仿宋_GB2312"/>
                <w:sz w:val="24"/>
              </w:rPr>
              <w:t>成果公开出版</w:t>
            </w:r>
            <w:r>
              <w:rPr>
                <w:rFonts w:ascii="仿宋_GB2312" w:hAnsi="仿宋_GB2312" w:cs="仿宋_GB2312" w:eastAsia="仿宋_GB2312"/>
                <w:sz w:val="24"/>
              </w:rPr>
              <w:t>物</w:t>
            </w:r>
            <w:r>
              <w:rPr>
                <w:rFonts w:ascii="仿宋_GB2312" w:hAnsi="仿宋_GB2312" w:cs="仿宋_GB2312" w:eastAsia="仿宋_GB2312"/>
                <w:sz w:val="24"/>
              </w:rPr>
              <w:t>1部</w:t>
            </w:r>
            <w:r>
              <w:rPr>
                <w:rFonts w:ascii="仿宋_GB2312" w:hAnsi="仿宋_GB2312" w:cs="仿宋_GB2312" w:eastAsia="仿宋_GB2312"/>
                <w:sz w:val="24"/>
              </w:rPr>
              <w:t>。</w:t>
            </w:r>
            <w:r>
              <w:rPr>
                <w:rFonts w:ascii="仿宋_GB2312" w:hAnsi="仿宋_GB2312" w:cs="仿宋_GB2312" w:eastAsia="仿宋_GB2312"/>
                <w:sz w:val="24"/>
              </w:rPr>
              <w:t>录制的精品课需上传至本校网络平台（开辟微课专栏），</w:t>
            </w:r>
            <w:r>
              <w:rPr>
                <w:rFonts w:ascii="仿宋_GB2312" w:hAnsi="仿宋_GB2312" w:cs="仿宋_GB2312" w:eastAsia="仿宋_GB2312"/>
                <w:sz w:val="24"/>
              </w:rPr>
              <w:t>支持屏幕阅读器、语音导航</w:t>
            </w:r>
            <w:r>
              <w:rPr>
                <w:rFonts w:ascii="仿宋_GB2312" w:hAnsi="仿宋_GB2312" w:cs="仿宋_GB2312" w:eastAsia="仿宋_GB2312"/>
                <w:sz w:val="24"/>
              </w:rPr>
              <w:t>、</w:t>
            </w:r>
            <w:r>
              <w:rPr>
                <w:rFonts w:ascii="仿宋_GB2312" w:hAnsi="仿宋_GB2312" w:cs="仿宋_GB2312" w:eastAsia="仿宋_GB2312"/>
                <w:sz w:val="24"/>
              </w:rPr>
              <w:t>移动客户端</w:t>
            </w:r>
            <w:r>
              <w:rPr>
                <w:rFonts w:ascii="仿宋_GB2312" w:hAnsi="仿宋_GB2312" w:cs="仿宋_GB2312" w:eastAsia="仿宋_GB2312"/>
                <w:sz w:val="24"/>
              </w:rPr>
              <w:t>APP</w:t>
            </w:r>
            <w:r>
              <w:rPr>
                <w:rFonts w:ascii="仿宋_GB2312" w:hAnsi="仿宋_GB2312" w:cs="仿宋_GB2312" w:eastAsia="仿宋_GB2312"/>
                <w:sz w:val="24"/>
              </w:rPr>
              <w:t>等功能。</w:t>
            </w:r>
            <w:r>
              <w:rPr>
                <w:rFonts w:ascii="仿宋_GB2312" w:hAnsi="仿宋_GB2312" w:cs="仿宋_GB2312" w:eastAsia="仿宋_GB2312"/>
                <w:sz w:val="24"/>
              </w:rPr>
              <w:t>方便视障学生、教师、家长学习和使用。</w:t>
            </w:r>
          </w:p>
          <w:p>
            <w:pPr>
              <w:pStyle w:val="null3"/>
              <w:ind w:firstLine="482"/>
            </w:pPr>
            <w:r>
              <w:rPr>
                <w:rFonts w:ascii="仿宋_GB2312" w:hAnsi="仿宋_GB2312" w:cs="仿宋_GB2312" w:eastAsia="仿宋_GB2312"/>
                <w:sz w:val="24"/>
                <w:b/>
              </w:rPr>
              <w:t>二、相关技术要求</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项目清单</w:t>
            </w:r>
          </w:p>
          <w:tbl>
            <w:tblPr>
              <w:tblBorders>
                <w:top w:val="none" w:color="000000" w:sz="4"/>
                <w:left w:val="none" w:color="000000" w:sz="4"/>
                <w:bottom w:val="none" w:color="000000" w:sz="4"/>
                <w:right w:val="none" w:color="000000" w:sz="4"/>
                <w:insideH w:val="none"/>
                <w:insideV w:val="none"/>
              </w:tblBorders>
            </w:tblPr>
            <w:tblGrid>
              <w:gridCol w:w="202"/>
              <w:gridCol w:w="369"/>
              <w:gridCol w:w="1697"/>
              <w:gridCol w:w="279"/>
            </w:tblGrid>
            <w:tr>
              <w:tc>
                <w:tcPr>
                  <w:tcW w:type="dxa" w:w="202"/>
                  <w:tcBorders>
                    <w:top w:val="singl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b/>
                    </w:rPr>
                    <w:t>序号</w:t>
                  </w:r>
                </w:p>
              </w:tc>
              <w:tc>
                <w:tcPr>
                  <w:tcW w:type="dxa" w:w="369"/>
                  <w:tcBorders>
                    <w:top w:val="singl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b/>
                    </w:rPr>
                    <w:t>产品名称</w:t>
                  </w:r>
                </w:p>
              </w:tc>
              <w:tc>
                <w:tcPr>
                  <w:tcW w:type="dxa" w:w="1697"/>
                  <w:tcBorders>
                    <w:top w:val="singl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b/>
                    </w:rPr>
                    <w:t>产品参数</w:t>
                  </w:r>
                </w:p>
              </w:tc>
              <w:tc>
                <w:tcPr>
                  <w:tcW w:type="dxa" w:w="279"/>
                  <w:tcBorders>
                    <w:top w:val="singl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b/>
                    </w:rPr>
                    <w:t>数量</w:t>
                  </w:r>
                </w:p>
              </w:tc>
            </w:tr>
            <w:tr>
              <w:tc>
                <w:tcPr>
                  <w:tcW w:type="dxa" w:w="202"/>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rPr>
                    <w:t>1</w:t>
                  </w:r>
                </w:p>
              </w:tc>
              <w:tc>
                <w:tcPr>
                  <w:tcW w:type="dxa" w:w="369"/>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rPr>
                    <w:t>精品</w:t>
                  </w:r>
                  <w:r>
                    <w:rPr>
                      <w:rFonts w:ascii="仿宋_GB2312" w:hAnsi="仿宋_GB2312" w:cs="仿宋_GB2312" w:eastAsia="仿宋_GB2312"/>
                      <w:sz w:val="24"/>
                    </w:rPr>
                    <w:t>微</w:t>
                  </w:r>
                  <w:r>
                    <w:rPr>
                      <w:rFonts w:ascii="仿宋_GB2312" w:hAnsi="仿宋_GB2312" w:cs="仿宋_GB2312" w:eastAsia="仿宋_GB2312"/>
                      <w:sz w:val="24"/>
                    </w:rPr>
                    <w:t>课</w:t>
                  </w:r>
                  <w:r>
                    <w:rPr>
                      <w:rFonts w:ascii="仿宋_GB2312" w:hAnsi="仿宋_GB2312" w:cs="仿宋_GB2312" w:eastAsia="仿宋_GB2312"/>
                      <w:sz w:val="24"/>
                    </w:rPr>
                    <w:t>视频</w:t>
                  </w:r>
                </w:p>
              </w:tc>
              <w:tc>
                <w:tcPr>
                  <w:tcW w:type="dxa" w:w="1697"/>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rPr>
                    <w:t>精品课内容涵盖视障教育的各个阶段，以</w:t>
                  </w:r>
                  <w:r>
                    <w:rPr>
                      <w:rFonts w:ascii="仿宋_GB2312" w:hAnsi="仿宋_GB2312" w:cs="仿宋_GB2312" w:eastAsia="仿宋_GB2312"/>
                      <w:sz w:val="24"/>
                    </w:rPr>
                    <w:t>8到10</w:t>
                  </w:r>
                  <w:r>
                    <w:rPr>
                      <w:rFonts w:ascii="仿宋_GB2312" w:hAnsi="仿宋_GB2312" w:cs="仿宋_GB2312" w:eastAsia="仿宋_GB2312"/>
                      <w:sz w:val="24"/>
                    </w:rPr>
                    <w:t>分钟左右精品课</w:t>
                  </w:r>
                  <w:r>
                    <w:rPr>
                      <w:rFonts w:ascii="仿宋_GB2312" w:hAnsi="仿宋_GB2312" w:cs="仿宋_GB2312" w:eastAsia="仿宋_GB2312"/>
                      <w:sz w:val="24"/>
                    </w:rPr>
                    <w:t>（</w:t>
                  </w:r>
                  <w:r>
                    <w:rPr>
                      <w:rFonts w:ascii="仿宋_GB2312" w:hAnsi="仿宋_GB2312" w:cs="仿宋_GB2312" w:eastAsia="仿宋_GB2312"/>
                      <w:sz w:val="24"/>
                    </w:rPr>
                    <w:t>微课）</w:t>
                  </w:r>
                  <w:r>
                    <w:rPr>
                      <w:rFonts w:ascii="仿宋_GB2312" w:hAnsi="仿宋_GB2312" w:cs="仿宋_GB2312" w:eastAsia="仿宋_GB2312"/>
                      <w:sz w:val="24"/>
                    </w:rPr>
                    <w:t>为主，共</w:t>
                  </w:r>
                  <w:r>
                    <w:rPr>
                      <w:rFonts w:ascii="仿宋_GB2312" w:hAnsi="仿宋_GB2312" w:cs="仿宋_GB2312" w:eastAsia="仿宋_GB2312"/>
                      <w:sz w:val="24"/>
                    </w:rPr>
                    <w:t>30</w:t>
                  </w:r>
                  <w:r>
                    <w:rPr>
                      <w:rFonts w:ascii="仿宋_GB2312" w:hAnsi="仿宋_GB2312" w:cs="仿宋_GB2312" w:eastAsia="仿宋_GB2312"/>
                      <w:sz w:val="24"/>
                    </w:rPr>
                    <w:t>节，</w:t>
                  </w:r>
                  <w:r>
                    <w:rPr>
                      <w:rFonts w:ascii="仿宋_GB2312" w:hAnsi="仿宋_GB2312" w:cs="仿宋_GB2312" w:eastAsia="仿宋_GB2312"/>
                      <w:sz w:val="24"/>
                    </w:rPr>
                    <w:t>采用</w:t>
                  </w:r>
                  <w:r>
                    <w:rPr>
                      <w:rFonts w:ascii="仿宋_GB2312" w:hAnsi="仿宋_GB2312" w:cs="仿宋_GB2312" w:eastAsia="仿宋_GB2312"/>
                      <w:sz w:val="24"/>
                    </w:rPr>
                    <w:t>“教师讲解+多媒体大屏” 的形式，适当呈现授课教师画面，</w:t>
                  </w:r>
                  <w:r>
                    <w:rPr>
                      <w:rFonts w:ascii="仿宋_GB2312" w:hAnsi="仿宋_GB2312" w:cs="仿宋_GB2312" w:eastAsia="仿宋_GB2312"/>
                      <w:sz w:val="24"/>
                    </w:rPr>
                    <w:t>录制的视频课程画面稳定、色彩鲜艳、图像清晰、声音指标不低于</w:t>
                  </w:r>
                  <w:r>
                    <w:rPr>
                      <w:rFonts w:ascii="仿宋_GB2312" w:hAnsi="仿宋_GB2312" w:cs="仿宋_GB2312" w:eastAsia="仿宋_GB2312"/>
                      <w:sz w:val="24"/>
                    </w:rPr>
                    <w:t>44KHz，播出画面指标不低于1920*1080 50i，画幅16：9，摄像机需为</w:t>
                  </w:r>
                  <w:r>
                    <w:rPr>
                      <w:rFonts w:ascii="仿宋_GB2312" w:hAnsi="仿宋_GB2312" w:cs="仿宋_GB2312" w:eastAsia="仿宋_GB2312"/>
                      <w:sz w:val="24"/>
                    </w:rPr>
                    <w:t>专业级高清数字设备</w:t>
                  </w:r>
                  <w:r>
                    <w:rPr>
                      <w:rFonts w:ascii="仿宋_GB2312" w:hAnsi="仿宋_GB2312" w:cs="仿宋_GB2312" w:eastAsia="仿宋_GB2312"/>
                      <w:sz w:val="24"/>
                    </w:rPr>
                    <w:t>。</w:t>
                  </w:r>
                </w:p>
              </w:tc>
              <w:tc>
                <w:tcPr>
                  <w:tcW w:type="dxa" w:w="279"/>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rPr>
                    <w:t>30节</w:t>
                  </w:r>
                </w:p>
              </w:tc>
            </w:tr>
            <w:tr>
              <w:tc>
                <w:tcPr>
                  <w:tcW w:type="dxa" w:w="202"/>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rPr>
                    <w:t>2</w:t>
                  </w:r>
                </w:p>
              </w:tc>
              <w:tc>
                <w:tcPr>
                  <w:tcW w:type="dxa" w:w="369"/>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rPr>
                    <w:t>出版服务</w:t>
                  </w:r>
                </w:p>
              </w:tc>
              <w:tc>
                <w:tcPr>
                  <w:tcW w:type="dxa" w:w="1697"/>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rPr>
                    <w:t>拍摄成果公开出版物</w:t>
                  </w:r>
                  <w:r>
                    <w:rPr>
                      <w:rFonts w:ascii="仿宋_GB2312" w:hAnsi="仿宋_GB2312" w:cs="仿宋_GB2312" w:eastAsia="仿宋_GB2312"/>
                      <w:sz w:val="24"/>
                    </w:rPr>
                    <w:t>的专业排版</w:t>
                  </w:r>
                </w:p>
                <w:p>
                  <w:pPr>
                    <w:pStyle w:val="null3"/>
                    <w:jc w:val="left"/>
                  </w:pPr>
                  <w:r>
                    <w:rPr>
                      <w:rFonts w:ascii="仿宋_GB2312" w:hAnsi="仿宋_GB2312" w:cs="仿宋_GB2312" w:eastAsia="仿宋_GB2312"/>
                      <w:sz w:val="24"/>
                    </w:rPr>
                    <w:t>申请</w:t>
                  </w:r>
                  <w:r>
                    <w:rPr>
                      <w:rFonts w:ascii="仿宋_GB2312" w:hAnsi="仿宋_GB2312" w:cs="仿宋_GB2312" w:eastAsia="仿宋_GB2312"/>
                      <w:sz w:val="24"/>
                    </w:rPr>
                    <w:t>CIP</w:t>
                  </w:r>
                  <w:r>
                    <w:rPr>
                      <w:rFonts w:ascii="仿宋_GB2312" w:hAnsi="仿宋_GB2312" w:cs="仿宋_GB2312" w:eastAsia="仿宋_GB2312"/>
                      <w:sz w:val="24"/>
                    </w:rPr>
                    <w:t>书号、协调出版社（优先选择特殊教育类出版社）</w:t>
                  </w:r>
                </w:p>
                <w:p>
                  <w:pPr>
                    <w:pStyle w:val="null3"/>
                    <w:jc w:val="left"/>
                  </w:pPr>
                  <w:r>
                    <w:rPr>
                      <w:rFonts w:ascii="仿宋_GB2312" w:hAnsi="仿宋_GB2312" w:cs="仿宋_GB2312" w:eastAsia="仿宋_GB2312"/>
                      <w:sz w:val="24"/>
                    </w:rPr>
                    <w:t>印刷</w:t>
                  </w:r>
                  <w:r>
                    <w:rPr>
                      <w:rFonts w:ascii="仿宋_GB2312" w:hAnsi="仿宋_GB2312" w:cs="仿宋_GB2312" w:eastAsia="仿宋_GB2312"/>
                      <w:sz w:val="24"/>
                    </w:rPr>
                    <w:t>500册纸质书 + 制作无障碍电子书（PDF/EPUB格式）</w:t>
                  </w:r>
                </w:p>
              </w:tc>
              <w:tc>
                <w:tcPr>
                  <w:tcW w:type="dxa" w:w="279"/>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rPr>
                    <w:t>500册</w:t>
                  </w:r>
                </w:p>
              </w:tc>
            </w:tr>
            <w:tr>
              <w:tc>
                <w:tcPr>
                  <w:tcW w:type="dxa" w:w="202"/>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rPr>
                    <w:t>5</w:t>
                  </w:r>
                </w:p>
              </w:tc>
              <w:tc>
                <w:tcPr>
                  <w:tcW w:type="dxa" w:w="369"/>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rPr>
                    <w:t>上传平台</w:t>
                  </w:r>
                </w:p>
              </w:tc>
              <w:tc>
                <w:tcPr>
                  <w:tcW w:type="dxa" w:w="1697"/>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rPr>
                    <w:t>录制的精品课需上传至</w:t>
                  </w:r>
                  <w:r>
                    <w:rPr>
                      <w:rFonts w:ascii="仿宋_GB2312" w:hAnsi="仿宋_GB2312" w:cs="仿宋_GB2312" w:eastAsia="仿宋_GB2312"/>
                      <w:sz w:val="24"/>
                    </w:rPr>
                    <w:t>本校网络</w:t>
                  </w:r>
                  <w:r>
                    <w:rPr>
                      <w:rFonts w:ascii="仿宋_GB2312" w:hAnsi="仿宋_GB2312" w:cs="仿宋_GB2312" w:eastAsia="仿宋_GB2312"/>
                      <w:sz w:val="24"/>
                    </w:rPr>
                    <w:t>平台</w:t>
                  </w:r>
                  <w:r>
                    <w:rPr>
                      <w:rFonts w:ascii="仿宋_GB2312" w:hAnsi="仿宋_GB2312" w:cs="仿宋_GB2312" w:eastAsia="仿宋_GB2312"/>
                      <w:sz w:val="24"/>
                    </w:rPr>
                    <w:t>（开辟微课专栏）</w:t>
                  </w:r>
                  <w:r>
                    <w:rPr>
                      <w:rFonts w:ascii="仿宋_GB2312" w:hAnsi="仿宋_GB2312" w:cs="仿宋_GB2312" w:eastAsia="仿宋_GB2312"/>
                      <w:sz w:val="24"/>
                    </w:rPr>
                    <w:t>，</w:t>
                  </w:r>
                  <w:r>
                    <w:rPr>
                      <w:rFonts w:ascii="仿宋_GB2312" w:hAnsi="仿宋_GB2312" w:cs="仿宋_GB2312" w:eastAsia="仿宋_GB2312"/>
                      <w:sz w:val="24"/>
                    </w:rPr>
                    <w:t>支持屏幕阅读器、语音导航、移动客户端</w:t>
                  </w:r>
                  <w:r>
                    <w:rPr>
                      <w:rFonts w:ascii="仿宋_GB2312" w:hAnsi="仿宋_GB2312" w:cs="仿宋_GB2312" w:eastAsia="仿宋_GB2312"/>
                      <w:sz w:val="24"/>
                    </w:rPr>
                    <w:t>APP等功能。</w:t>
                  </w:r>
                </w:p>
              </w:tc>
              <w:tc>
                <w:tcPr>
                  <w:tcW w:type="dxa" w:w="279"/>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rPr>
                    <w:t>30节</w:t>
                  </w:r>
                </w:p>
              </w:tc>
            </w:tr>
            <w:tr>
              <w:tc>
                <w:tcPr>
                  <w:tcW w:type="dxa" w:w="202"/>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rPr>
                    <w:t>6</w:t>
                  </w:r>
                </w:p>
              </w:tc>
              <w:tc>
                <w:tcPr>
                  <w:tcW w:type="dxa" w:w="369"/>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rPr>
                    <w:t>咨询、调研、后期整理、留存等</w:t>
                  </w:r>
                </w:p>
              </w:tc>
              <w:tc>
                <w:tcPr>
                  <w:tcW w:type="dxa" w:w="1697"/>
                  <w:tcBorders>
                    <w:top w:val="none" w:color="000000" w:sz="4"/>
                    <w:left w:val="none" w:color="000000" w:sz="4"/>
                    <w:bottom w:val="single" w:color="000000" w:sz="4"/>
                    <w:right w:val="single" w:color="000000" w:sz="4"/>
                  </w:tcBorders>
                  <w:tcMar>
                    <w:top w:type="dxa" w:w="0"/>
                    <w:left w:type="dxa" w:w="75"/>
                    <w:bottom w:type="dxa" w:w="0"/>
                    <w:right w:type="dxa" w:w="75"/>
                  </w:tcMar>
                  <w:vAlign w:val="top"/>
                </w:tcPr>
                <w:p>
                  <w:pPr>
                    <w:pStyle w:val="null3"/>
                    <w:jc w:val="left"/>
                  </w:pPr>
                  <w:r>
                    <w:rPr>
                      <w:rFonts w:ascii="仿宋_GB2312" w:hAnsi="仿宋_GB2312" w:cs="仿宋_GB2312" w:eastAsia="仿宋_GB2312"/>
                      <w:sz w:val="24"/>
                    </w:rPr>
                    <w:t>1、邀请专家对授课教师进行相关课标的咨询、培训、指导以及审核授课教师的授课内容和资料，每节课计划3-5名专家；</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、精品课程的后期整理、精简、留存、使用及后期管理维护，留存电子版资料需使用</w:t>
                  </w:r>
                  <w:r>
                    <w:rPr>
                      <w:rFonts w:ascii="仿宋_GB2312" w:hAnsi="仿宋_GB2312" w:cs="仿宋_GB2312" w:eastAsia="仿宋_GB2312"/>
                      <w:sz w:val="24"/>
                    </w:rPr>
                    <w:t>U盘装载2份。视频课程封装格式为mp4、mov，编码格式为H264,码流不低于20M</w:t>
                  </w:r>
                  <w:r>
                    <w:rPr>
                      <w:rFonts w:ascii="仿宋_GB2312" w:hAnsi="仿宋_GB2312" w:cs="仿宋_GB2312" w:eastAsia="仿宋_GB2312"/>
                      <w:sz w:val="24"/>
                    </w:rPr>
                    <w:t>。</w:t>
                  </w:r>
                </w:p>
              </w:tc>
              <w:tc>
                <w:tcPr>
                  <w:tcW w:type="dxa" w:w="279"/>
                  <w:tcBorders>
                    <w:top w:val="none" w:color="000000" w:sz="4"/>
                    <w:left w:val="single" w:color="000000" w:sz="4"/>
                    <w:bottom w:val="single" w:color="000000" w:sz="4"/>
                    <w:right w:val="single" w:color="000000" w:sz="4"/>
                  </w:tcBorders>
                  <w:tcMar>
                    <w:top w:type="dxa" w:w="0"/>
                    <w:left w:type="dxa" w:w="75"/>
                    <w:bottom w:type="dxa" w:w="0"/>
                    <w:right w:type="dxa" w:w="75"/>
                  </w:tcMar>
                  <w:vAlign w:val="top"/>
                </w:tcPr>
                <w:p>
                  <w:pPr>
                    <w:pStyle w:val="null3"/>
                    <w:jc w:val="center"/>
                  </w:pPr>
                  <w:r>
                    <w:rPr>
                      <w:rFonts w:ascii="仿宋_GB2312" w:hAnsi="仿宋_GB2312" w:cs="仿宋_GB2312" w:eastAsia="仿宋_GB2312"/>
                      <w:sz w:val="24"/>
                    </w:rPr>
                    <w:t>－</w:t>
                  </w:r>
                </w:p>
              </w:tc>
            </w:tr>
          </w:tbl>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技术要求</w:t>
            </w:r>
          </w:p>
          <w:p>
            <w:pPr>
              <w:pStyle w:val="null3"/>
              <w:ind w:firstLine="482"/>
              <w:jc w:val="both"/>
            </w:pPr>
            <w:r>
              <w:rPr>
                <w:rFonts w:ascii="仿宋_GB2312" w:hAnsi="仿宋_GB2312" w:cs="仿宋_GB2312" w:eastAsia="仿宋_GB2312"/>
                <w:sz w:val="24"/>
                <w:b/>
              </w:rPr>
              <w:t>2.1课程要求</w:t>
            </w:r>
          </w:p>
          <w:p>
            <w:pPr>
              <w:pStyle w:val="null3"/>
              <w:ind w:firstLine="480"/>
              <w:jc w:val="both"/>
            </w:pPr>
            <w:r>
              <w:rPr>
                <w:rFonts w:ascii="仿宋_GB2312" w:hAnsi="仿宋_GB2312" w:cs="仿宋_GB2312" w:eastAsia="仿宋_GB2312"/>
                <w:sz w:val="24"/>
              </w:rPr>
              <w:t>2.1.1</w:t>
            </w:r>
            <w:r>
              <w:rPr>
                <w:rFonts w:ascii="仿宋_GB2312" w:hAnsi="仿宋_GB2312" w:cs="仿宋_GB2312" w:eastAsia="仿宋_GB2312"/>
                <w:sz w:val="24"/>
              </w:rPr>
              <w:t>、</w:t>
            </w:r>
            <w:r>
              <w:rPr>
                <w:rFonts w:ascii="仿宋_GB2312" w:hAnsi="仿宋_GB2312" w:cs="仿宋_GB2312" w:eastAsia="仿宋_GB2312"/>
                <w:sz w:val="24"/>
              </w:rPr>
              <w:t>供应商须按照视障教育精品课</w:t>
            </w:r>
            <w:r>
              <w:rPr>
                <w:rFonts w:ascii="仿宋_GB2312" w:hAnsi="仿宋_GB2312" w:cs="仿宋_GB2312" w:eastAsia="仿宋_GB2312"/>
                <w:sz w:val="24"/>
              </w:rPr>
              <w:t>程</w:t>
            </w:r>
            <w:r>
              <w:rPr>
                <w:rFonts w:ascii="仿宋_GB2312" w:hAnsi="仿宋_GB2312" w:cs="仿宋_GB2312" w:eastAsia="仿宋_GB2312"/>
                <w:sz w:val="24"/>
              </w:rPr>
              <w:t>建设项目需求，以</w:t>
            </w:r>
            <w:r>
              <w:rPr>
                <w:rFonts w:ascii="仿宋_GB2312" w:hAnsi="仿宋_GB2312" w:cs="仿宋_GB2312" w:eastAsia="仿宋_GB2312"/>
                <w:sz w:val="24"/>
              </w:rPr>
              <w:t>8</w:t>
            </w:r>
            <w:r>
              <w:rPr>
                <w:rFonts w:ascii="仿宋_GB2312" w:hAnsi="仿宋_GB2312" w:cs="仿宋_GB2312" w:eastAsia="仿宋_GB2312"/>
                <w:sz w:val="24"/>
              </w:rPr>
              <w:t>-10分钟</w:t>
            </w:r>
            <w:r>
              <w:rPr>
                <w:rFonts w:ascii="仿宋_GB2312" w:hAnsi="仿宋_GB2312" w:cs="仿宋_GB2312" w:eastAsia="仿宋_GB2312"/>
                <w:sz w:val="24"/>
              </w:rPr>
              <w:t>左右</w:t>
            </w:r>
            <w:r>
              <w:rPr>
                <w:rFonts w:ascii="仿宋_GB2312" w:hAnsi="仿宋_GB2312" w:cs="仿宋_GB2312" w:eastAsia="仿宋_GB2312"/>
                <w:sz w:val="24"/>
              </w:rPr>
              <w:t>精品课为主，为</w:t>
            </w:r>
            <w:r>
              <w:rPr>
                <w:rFonts w:ascii="仿宋_GB2312" w:hAnsi="仿宋_GB2312" w:cs="仿宋_GB2312" w:eastAsia="仿宋_GB2312"/>
                <w:sz w:val="24"/>
              </w:rPr>
              <w:t>2025年度约30节的录制提供专业录制环境、对应课件PPT，以及相应的技术支持。</w:t>
            </w:r>
          </w:p>
          <w:p>
            <w:pPr>
              <w:pStyle w:val="null3"/>
              <w:ind w:firstLine="480"/>
              <w:jc w:val="both"/>
            </w:pPr>
            <w:r>
              <w:rPr>
                <w:rFonts w:ascii="仿宋_GB2312" w:hAnsi="仿宋_GB2312" w:cs="仿宋_GB2312" w:eastAsia="仿宋_GB2312"/>
                <w:sz w:val="24"/>
              </w:rPr>
              <w:t>2.1.2</w:t>
            </w:r>
            <w:r>
              <w:rPr>
                <w:rFonts w:ascii="仿宋_GB2312" w:hAnsi="仿宋_GB2312" w:cs="仿宋_GB2312" w:eastAsia="仿宋_GB2312"/>
                <w:sz w:val="24"/>
              </w:rPr>
              <w:t>、</w:t>
            </w:r>
            <w:r>
              <w:rPr>
                <w:rFonts w:ascii="仿宋_GB2312" w:hAnsi="仿宋_GB2312" w:cs="仿宋_GB2312" w:eastAsia="仿宋_GB2312"/>
                <w:sz w:val="24"/>
              </w:rPr>
              <w:t>为满足课程录制，供应商须依照甲方的录制时间随时提供可满足精品视频课程录制服务和设备</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ind w:firstLine="482"/>
              <w:jc w:val="both"/>
            </w:pPr>
            <w:r>
              <w:rPr>
                <w:rFonts w:ascii="仿宋_GB2312" w:hAnsi="仿宋_GB2312" w:cs="仿宋_GB2312" w:eastAsia="仿宋_GB2312"/>
                <w:sz w:val="24"/>
                <w:b/>
              </w:rPr>
              <w:t>2.2</w:t>
            </w:r>
            <w:r>
              <w:rPr>
                <w:rFonts w:ascii="仿宋_GB2312" w:hAnsi="仿宋_GB2312" w:cs="仿宋_GB2312" w:eastAsia="仿宋_GB2312"/>
                <w:sz w:val="24"/>
                <w:b/>
              </w:rPr>
              <w:t>、</w:t>
            </w:r>
            <w:r>
              <w:rPr>
                <w:rFonts w:ascii="仿宋_GB2312" w:hAnsi="仿宋_GB2312" w:cs="仿宋_GB2312" w:eastAsia="仿宋_GB2312"/>
                <w:sz w:val="24"/>
                <w:b/>
              </w:rPr>
              <w:t>精品</w:t>
            </w:r>
            <w:r>
              <w:rPr>
                <w:rFonts w:ascii="仿宋_GB2312" w:hAnsi="仿宋_GB2312" w:cs="仿宋_GB2312" w:eastAsia="仿宋_GB2312"/>
                <w:sz w:val="24"/>
                <w:b/>
              </w:rPr>
              <w:t>微</w:t>
            </w:r>
            <w:r>
              <w:rPr>
                <w:rFonts w:ascii="仿宋_GB2312" w:hAnsi="仿宋_GB2312" w:cs="仿宋_GB2312" w:eastAsia="仿宋_GB2312"/>
                <w:sz w:val="24"/>
                <w:b/>
              </w:rPr>
              <w:t>课制作形式</w:t>
            </w:r>
          </w:p>
          <w:p>
            <w:pPr>
              <w:pStyle w:val="null3"/>
              <w:ind w:firstLine="480"/>
              <w:jc w:val="both"/>
            </w:pPr>
            <w:r>
              <w:rPr>
                <w:rFonts w:ascii="仿宋_GB2312" w:hAnsi="仿宋_GB2312" w:cs="仿宋_GB2312" w:eastAsia="仿宋_GB2312"/>
                <w:sz w:val="24"/>
              </w:rPr>
              <w:t>根据课程特点，提供以下视频拍摄及制作方案</w:t>
            </w:r>
          </w:p>
          <w:p>
            <w:pPr>
              <w:pStyle w:val="null3"/>
              <w:ind w:firstLine="480"/>
              <w:jc w:val="both"/>
            </w:pPr>
            <w:r>
              <w:rPr>
                <w:rFonts w:ascii="仿宋_GB2312" w:hAnsi="仿宋_GB2312" w:cs="仿宋_GB2312" w:eastAsia="仿宋_GB2312"/>
                <w:sz w:val="24"/>
              </w:rPr>
              <w:t>2.2.1</w:t>
            </w:r>
            <w:r>
              <w:rPr>
                <w:rFonts w:ascii="仿宋_GB2312" w:hAnsi="仿宋_GB2312" w:cs="仿宋_GB2312" w:eastAsia="仿宋_GB2312"/>
                <w:sz w:val="24"/>
              </w:rPr>
              <w:t>、</w:t>
            </w:r>
            <w:r>
              <w:rPr>
                <w:rFonts w:ascii="仿宋_GB2312" w:hAnsi="仿宋_GB2312" w:cs="仿宋_GB2312" w:eastAsia="仿宋_GB2312"/>
                <w:sz w:val="24"/>
              </w:rPr>
              <w:t>精品课短视频的制作</w:t>
            </w:r>
          </w:p>
          <w:p>
            <w:pPr>
              <w:pStyle w:val="null3"/>
              <w:ind w:firstLine="480"/>
              <w:jc w:val="both"/>
            </w:pPr>
            <w:r>
              <w:rPr>
                <w:rFonts w:ascii="仿宋_GB2312" w:hAnsi="仿宋_GB2312" w:cs="仿宋_GB2312" w:eastAsia="仿宋_GB2312"/>
                <w:sz w:val="24"/>
              </w:rPr>
              <w:t>内容应包含</w:t>
            </w:r>
            <w:r>
              <w:rPr>
                <w:rFonts w:ascii="仿宋_GB2312" w:hAnsi="仿宋_GB2312" w:cs="仿宋_GB2312" w:eastAsia="仿宋_GB2312"/>
                <w:sz w:val="24"/>
              </w:rPr>
              <w:t>：</w:t>
            </w:r>
            <w:r>
              <w:rPr>
                <w:rFonts w:ascii="仿宋_GB2312" w:hAnsi="仿宋_GB2312" w:cs="仿宋_GB2312" w:eastAsia="仿宋_GB2312"/>
                <w:sz w:val="24"/>
              </w:rPr>
              <w:t>课程名称、学校名称及</w:t>
            </w:r>
            <w:r>
              <w:rPr>
                <w:rFonts w:ascii="仿宋_GB2312" w:hAnsi="仿宋_GB2312" w:cs="仿宋_GB2312" w:eastAsia="仿宋_GB2312"/>
                <w:sz w:val="24"/>
              </w:rPr>
              <w:t>LOGO、所有主讲教师相关信息等。</w:t>
            </w:r>
          </w:p>
          <w:p>
            <w:pPr>
              <w:pStyle w:val="null3"/>
              <w:ind w:firstLine="480"/>
              <w:jc w:val="both"/>
            </w:pPr>
            <w:r>
              <w:rPr>
                <w:rFonts w:ascii="仿宋_GB2312" w:hAnsi="仿宋_GB2312" w:cs="仿宋_GB2312" w:eastAsia="仿宋_GB2312"/>
                <w:sz w:val="24"/>
              </w:rPr>
              <w:t>2.2.2</w:t>
            </w:r>
            <w:r>
              <w:rPr>
                <w:rFonts w:ascii="仿宋_GB2312" w:hAnsi="仿宋_GB2312" w:cs="仿宋_GB2312" w:eastAsia="仿宋_GB2312"/>
                <w:sz w:val="24"/>
              </w:rPr>
              <w:t>、</w:t>
            </w:r>
            <w:r>
              <w:rPr>
                <w:rFonts w:ascii="仿宋_GB2312" w:hAnsi="仿宋_GB2312" w:cs="仿宋_GB2312" w:eastAsia="仿宋_GB2312"/>
                <w:sz w:val="24"/>
              </w:rPr>
              <w:t>精品课短视频制作方式</w:t>
            </w:r>
            <w:r>
              <w:rPr>
                <w:rFonts w:ascii="仿宋_GB2312" w:hAnsi="仿宋_GB2312" w:cs="仿宋_GB2312" w:eastAsia="仿宋_GB2312"/>
                <w:sz w:val="24"/>
              </w:rPr>
              <w:t>(根据课程内容，采用绿幕抠像拍摄，后期合成影像处理，机位设置应满足完整记录全部教学活动的要求。摄像机要求不低于专业级高清数字设备。录音设备使用不低于专业级无线话筒，保证录音质量)</w:t>
            </w:r>
          </w:p>
          <w:p>
            <w:pPr>
              <w:pStyle w:val="null3"/>
              <w:ind w:firstLine="480"/>
              <w:jc w:val="both"/>
            </w:pPr>
            <w:r>
              <w:rPr>
                <w:rFonts w:ascii="仿宋_GB2312" w:hAnsi="仿宋_GB2312" w:cs="仿宋_GB2312" w:eastAsia="仿宋_GB2312"/>
                <w:sz w:val="24"/>
              </w:rPr>
              <w:t>2.2.3</w:t>
            </w:r>
            <w:r>
              <w:rPr>
                <w:rFonts w:ascii="仿宋_GB2312" w:hAnsi="仿宋_GB2312" w:cs="仿宋_GB2312" w:eastAsia="仿宋_GB2312"/>
                <w:sz w:val="24"/>
              </w:rPr>
              <w:t>、</w:t>
            </w:r>
            <w:r>
              <w:rPr>
                <w:rFonts w:ascii="仿宋_GB2312" w:hAnsi="仿宋_GB2312" w:cs="仿宋_GB2312" w:eastAsia="仿宋_GB2312"/>
                <w:sz w:val="24"/>
              </w:rPr>
              <w:t>精品课短视频拍摄要求</w:t>
            </w:r>
            <w:r>
              <w:rPr>
                <w:rFonts w:ascii="仿宋_GB2312" w:hAnsi="仿宋_GB2312" w:cs="仿宋_GB2312" w:eastAsia="仿宋_GB2312"/>
                <w:sz w:val="24"/>
              </w:rPr>
              <w:t>;</w:t>
            </w:r>
            <w:r>
              <w:rPr>
                <w:rFonts w:ascii="仿宋_GB2312" w:hAnsi="仿宋_GB2312" w:cs="仿宋_GB2312" w:eastAsia="仿宋_GB2312"/>
                <w:sz w:val="24"/>
              </w:rPr>
              <w:t>采用</w:t>
            </w:r>
            <w:r>
              <w:rPr>
                <w:rFonts w:ascii="仿宋_GB2312" w:hAnsi="仿宋_GB2312" w:cs="仿宋_GB2312" w:eastAsia="仿宋_GB2312"/>
                <w:sz w:val="24"/>
              </w:rPr>
              <w:t>“教师讲解+多媒体大屏”的形式，适当呈现授课教师画面，</w:t>
            </w:r>
            <w:r>
              <w:rPr>
                <w:rFonts w:ascii="仿宋_GB2312" w:hAnsi="仿宋_GB2312" w:cs="仿宋_GB2312" w:eastAsia="仿宋_GB2312"/>
                <w:sz w:val="24"/>
              </w:rPr>
              <w:t>画面中教师以中景和近景为主，要求人物和其他画面元素同样清晰，拍摄场景的转换无黑屏和抖动现象。</w:t>
            </w:r>
          </w:p>
          <w:p>
            <w:pPr>
              <w:pStyle w:val="null3"/>
              <w:ind w:firstLine="480"/>
              <w:jc w:val="both"/>
            </w:pPr>
            <w:r>
              <w:rPr>
                <w:rFonts w:ascii="仿宋_GB2312" w:hAnsi="仿宋_GB2312" w:cs="仿宋_GB2312" w:eastAsia="仿宋_GB2312"/>
                <w:sz w:val="24"/>
              </w:rPr>
              <w:t>2.2.4</w:t>
            </w:r>
            <w:r>
              <w:rPr>
                <w:rFonts w:ascii="仿宋_GB2312" w:hAnsi="仿宋_GB2312" w:cs="仿宋_GB2312" w:eastAsia="仿宋_GB2312"/>
                <w:sz w:val="24"/>
              </w:rPr>
              <w:t>、</w:t>
            </w:r>
            <w:r>
              <w:rPr>
                <w:rFonts w:ascii="仿宋_GB2312" w:hAnsi="仿宋_GB2312" w:cs="仿宋_GB2312" w:eastAsia="仿宋_GB2312"/>
                <w:sz w:val="24"/>
              </w:rPr>
              <w:t>录制的视频课程画面稳定、色彩鲜艳、图像清晰、声音指标不低于</w:t>
            </w:r>
            <w:r>
              <w:rPr>
                <w:rFonts w:ascii="仿宋_GB2312" w:hAnsi="仿宋_GB2312" w:cs="仿宋_GB2312" w:eastAsia="仿宋_GB2312"/>
                <w:sz w:val="24"/>
              </w:rPr>
              <w:t>44KHz，播出画面指标不低于1920*1080 50i，画幅16：9，</w:t>
            </w:r>
            <w:r>
              <w:rPr>
                <w:rFonts w:ascii="仿宋_GB2312" w:hAnsi="仿宋_GB2312" w:cs="仿宋_GB2312" w:eastAsia="仿宋_GB2312"/>
                <w:sz w:val="24"/>
              </w:rPr>
              <w:t>现场切换，</w:t>
            </w:r>
            <w:r>
              <w:rPr>
                <w:rFonts w:ascii="仿宋_GB2312" w:hAnsi="仿宋_GB2312" w:cs="仿宋_GB2312" w:eastAsia="仿宋_GB2312"/>
                <w:sz w:val="24"/>
              </w:rPr>
              <w:t>摄像机需为专业级高清数字设备。</w:t>
            </w:r>
          </w:p>
          <w:p>
            <w:pPr>
              <w:pStyle w:val="null3"/>
              <w:ind w:firstLine="480"/>
              <w:jc w:val="both"/>
            </w:pPr>
            <w:r>
              <w:rPr>
                <w:rFonts w:ascii="仿宋_GB2312" w:hAnsi="仿宋_GB2312" w:cs="仿宋_GB2312" w:eastAsia="仿宋_GB2312"/>
                <w:sz w:val="24"/>
              </w:rPr>
              <w:t>2.2.5</w:t>
            </w:r>
            <w:r>
              <w:rPr>
                <w:rFonts w:ascii="仿宋_GB2312" w:hAnsi="仿宋_GB2312" w:cs="仿宋_GB2312" w:eastAsia="仿宋_GB2312"/>
                <w:sz w:val="24"/>
              </w:rPr>
              <w:t>、</w:t>
            </w:r>
            <w:r>
              <w:rPr>
                <w:rFonts w:ascii="仿宋_GB2312" w:hAnsi="仿宋_GB2312" w:cs="仿宋_GB2312" w:eastAsia="仿宋_GB2312"/>
                <w:sz w:val="24"/>
              </w:rPr>
              <w:t>拍摄方式以下方式为主，但不限于以下方式：讲坛式制作方式、绿幕抠像录制、录播教室录制、讨论式、访谈式、实地拍摄制作方式、电视一体机的录制方式、画中画录屏式的制作</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2.3</w:t>
            </w:r>
            <w:r>
              <w:rPr>
                <w:rFonts w:ascii="仿宋_GB2312" w:hAnsi="仿宋_GB2312" w:cs="仿宋_GB2312" w:eastAsia="仿宋_GB2312"/>
                <w:sz w:val="24"/>
                <w:b/>
              </w:rPr>
              <w:t>、</w:t>
            </w:r>
            <w:r>
              <w:rPr>
                <w:rFonts w:ascii="仿宋_GB2312" w:hAnsi="仿宋_GB2312" w:cs="仿宋_GB2312" w:eastAsia="仿宋_GB2312"/>
                <w:sz w:val="24"/>
                <w:b/>
              </w:rPr>
              <w:t>精品课短视频设备、场地及人员要求</w:t>
            </w:r>
          </w:p>
          <w:p>
            <w:pPr>
              <w:pStyle w:val="null3"/>
              <w:ind w:firstLine="480"/>
              <w:jc w:val="both"/>
            </w:pPr>
            <w:r>
              <w:rPr>
                <w:rFonts w:ascii="仿宋_GB2312" w:hAnsi="仿宋_GB2312" w:cs="仿宋_GB2312" w:eastAsia="仿宋_GB2312"/>
                <w:sz w:val="24"/>
              </w:rPr>
              <w:t>2.3.1</w:t>
            </w:r>
            <w:r>
              <w:rPr>
                <w:rFonts w:ascii="仿宋_GB2312" w:hAnsi="仿宋_GB2312" w:cs="仿宋_GB2312" w:eastAsia="仿宋_GB2312"/>
                <w:sz w:val="24"/>
              </w:rPr>
              <w:t>、</w:t>
            </w:r>
            <w:r>
              <w:rPr>
                <w:rFonts w:ascii="仿宋_GB2312" w:hAnsi="仿宋_GB2312" w:cs="仿宋_GB2312" w:eastAsia="仿宋_GB2312"/>
                <w:sz w:val="24"/>
              </w:rPr>
              <w:t>供应商需具有满足精品视频课程的录制设备，高清摄像机不低于</w:t>
            </w:r>
            <w:r>
              <w:rPr>
                <w:rFonts w:ascii="仿宋_GB2312" w:hAnsi="仿宋_GB2312" w:cs="仿宋_GB2312" w:eastAsia="仿宋_GB2312"/>
                <w:sz w:val="24"/>
              </w:rPr>
              <w:t>3台、无线麦克风不低于3组、影视拍摄用灯光不低于5套、提词器不低于2套、导播及通话系统不低于两套。</w:t>
            </w:r>
          </w:p>
          <w:p>
            <w:pPr>
              <w:pStyle w:val="null3"/>
              <w:ind w:firstLine="480"/>
              <w:jc w:val="both"/>
            </w:pPr>
            <w:r>
              <w:rPr>
                <w:rFonts w:ascii="仿宋_GB2312" w:hAnsi="仿宋_GB2312" w:cs="仿宋_GB2312" w:eastAsia="仿宋_GB2312"/>
                <w:sz w:val="24"/>
              </w:rPr>
              <w:t>2.3.2</w:t>
            </w:r>
            <w:r>
              <w:rPr>
                <w:rFonts w:ascii="仿宋_GB2312" w:hAnsi="仿宋_GB2312" w:cs="仿宋_GB2312" w:eastAsia="仿宋_GB2312"/>
                <w:sz w:val="24"/>
              </w:rPr>
              <w:t>、</w:t>
            </w:r>
            <w:r>
              <w:rPr>
                <w:rFonts w:ascii="仿宋_GB2312" w:hAnsi="仿宋_GB2312" w:cs="仿宋_GB2312" w:eastAsia="仿宋_GB2312"/>
                <w:sz w:val="24"/>
              </w:rPr>
              <w:t>供应商须具有满足精品视频课程录制的人员配置，最低配置为一位编导、两位摄像、一位后期编辑、一位包装。课程编导与老师深度沟通，收集材料</w:t>
            </w:r>
            <w:r>
              <w:rPr>
                <w:rFonts w:ascii="仿宋_GB2312" w:hAnsi="仿宋_GB2312" w:cs="仿宋_GB2312" w:eastAsia="仿宋_GB2312"/>
                <w:sz w:val="24"/>
              </w:rPr>
              <w:t>,起草课程脚本、拟定分组镜头大纲。</w:t>
            </w:r>
          </w:p>
          <w:p>
            <w:pPr>
              <w:pStyle w:val="null3"/>
              <w:ind w:firstLine="480"/>
              <w:jc w:val="both"/>
            </w:pPr>
            <w:r>
              <w:rPr>
                <w:rFonts w:ascii="仿宋_GB2312" w:hAnsi="仿宋_GB2312" w:cs="仿宋_GB2312" w:eastAsia="仿宋_GB2312"/>
                <w:sz w:val="24"/>
              </w:rPr>
              <w:t>2.3.3</w:t>
            </w:r>
            <w:r>
              <w:rPr>
                <w:rFonts w:ascii="仿宋_GB2312" w:hAnsi="仿宋_GB2312" w:cs="仿宋_GB2312" w:eastAsia="仿宋_GB2312"/>
                <w:sz w:val="24"/>
              </w:rPr>
              <w:t>、</w:t>
            </w:r>
            <w:r>
              <w:rPr>
                <w:rFonts w:ascii="仿宋_GB2312" w:hAnsi="仿宋_GB2312" w:cs="仿宋_GB2312" w:eastAsia="仿宋_GB2312"/>
                <w:sz w:val="24"/>
              </w:rPr>
              <w:t>为满足课程录制，供应商须依照采购单位的录制时间提供可满足精品视频课程的实景录制场地及绿幕录制场地：录制场地要求录制现场光线充足、环境安静，保证多媒体展示或板书清楚。</w:t>
            </w:r>
          </w:p>
          <w:p>
            <w:pPr>
              <w:pStyle w:val="null3"/>
              <w:ind w:firstLine="480"/>
              <w:jc w:val="both"/>
            </w:pPr>
            <w:r>
              <w:rPr>
                <w:rFonts w:ascii="仿宋_GB2312" w:hAnsi="仿宋_GB2312" w:cs="仿宋_GB2312" w:eastAsia="仿宋_GB2312"/>
                <w:sz w:val="24"/>
              </w:rPr>
              <w:t>2.3.4</w:t>
            </w:r>
            <w:r>
              <w:rPr>
                <w:rFonts w:ascii="仿宋_GB2312" w:hAnsi="仿宋_GB2312" w:cs="仿宋_GB2312" w:eastAsia="仿宋_GB2312"/>
                <w:sz w:val="24"/>
              </w:rPr>
              <w:t>、</w:t>
            </w:r>
            <w:r>
              <w:rPr>
                <w:rFonts w:ascii="仿宋_GB2312" w:hAnsi="仿宋_GB2312" w:cs="仿宋_GB2312" w:eastAsia="仿宋_GB2312"/>
                <w:sz w:val="24"/>
              </w:rPr>
              <w:t>录制方式、设备与制作</w:t>
            </w:r>
          </w:p>
          <w:p>
            <w:pPr>
              <w:pStyle w:val="null3"/>
              <w:ind w:firstLine="480"/>
              <w:jc w:val="both"/>
            </w:pPr>
            <w:r>
              <w:rPr>
                <w:rFonts w:ascii="仿宋_GB2312" w:hAnsi="仿宋_GB2312" w:cs="仿宋_GB2312" w:eastAsia="仿宋_GB2312"/>
                <w:sz w:val="24"/>
              </w:rPr>
              <w:t>拍摄方式</w:t>
            </w:r>
            <w:r>
              <w:rPr>
                <w:rFonts w:ascii="仿宋_GB2312" w:hAnsi="仿宋_GB2312" w:cs="仿宋_GB2312" w:eastAsia="仿宋_GB2312"/>
                <w:sz w:val="24"/>
              </w:rPr>
              <w:t>:根据课程内容，采用单机位拍摄，机位设置应满足授课教师的要求，做到视频题材丰富、生动、多样性，很好的还原课堂教学氛围并保持画面的美观。</w:t>
            </w:r>
          </w:p>
          <w:p>
            <w:pPr>
              <w:pStyle w:val="null3"/>
              <w:ind w:firstLine="480"/>
              <w:jc w:val="both"/>
            </w:pPr>
            <w:r>
              <w:rPr>
                <w:rFonts w:ascii="仿宋_GB2312" w:hAnsi="仿宋_GB2312" w:cs="仿宋_GB2312" w:eastAsia="仿宋_GB2312"/>
                <w:sz w:val="24"/>
              </w:rPr>
              <w:t>录像设备</w:t>
            </w:r>
            <w:r>
              <w:rPr>
                <w:rFonts w:ascii="仿宋_GB2312" w:hAnsi="仿宋_GB2312" w:cs="仿宋_GB2312" w:eastAsia="仿宋_GB2312"/>
                <w:sz w:val="24"/>
              </w:rPr>
              <w:t>:摄像机要求高清数字设备，参数要求不低于SONY Alpha 7SⅢ。</w:t>
            </w:r>
          </w:p>
          <w:p>
            <w:pPr>
              <w:pStyle w:val="null3"/>
              <w:ind w:firstLine="480"/>
              <w:jc w:val="both"/>
            </w:pPr>
            <w:r>
              <w:rPr>
                <w:rFonts w:ascii="仿宋_GB2312" w:hAnsi="仿宋_GB2312" w:cs="仿宋_GB2312" w:eastAsia="仿宋_GB2312"/>
                <w:sz w:val="24"/>
              </w:rPr>
              <w:t>录音设备</w:t>
            </w:r>
            <w:r>
              <w:rPr>
                <w:rFonts w:ascii="仿宋_GB2312" w:hAnsi="仿宋_GB2312" w:cs="仿宋_GB2312" w:eastAsia="仿宋_GB2312"/>
                <w:sz w:val="24"/>
              </w:rPr>
              <w:t>:专业无线麦，采用多个专业级话筒，保证教师和学生发言的录音质量。</w:t>
            </w:r>
          </w:p>
          <w:p>
            <w:pPr>
              <w:pStyle w:val="null3"/>
              <w:ind w:firstLine="480"/>
              <w:jc w:val="both"/>
            </w:pPr>
            <w:r>
              <w:rPr>
                <w:rFonts w:ascii="仿宋_GB2312" w:hAnsi="仿宋_GB2312" w:cs="仿宋_GB2312" w:eastAsia="仿宋_GB2312"/>
                <w:sz w:val="24"/>
              </w:rPr>
              <w:t>后期制作</w:t>
            </w:r>
            <w:r>
              <w:rPr>
                <w:rFonts w:ascii="仿宋_GB2312" w:hAnsi="仿宋_GB2312" w:cs="仿宋_GB2312" w:eastAsia="仿宋_GB2312"/>
                <w:sz w:val="24"/>
              </w:rPr>
              <w:t>:使用专业的非线性编辑系统，视频配套字幕。</w:t>
            </w:r>
          </w:p>
          <w:p>
            <w:pPr>
              <w:pStyle w:val="null3"/>
              <w:ind w:firstLine="480"/>
              <w:jc w:val="both"/>
            </w:pPr>
            <w:r>
              <w:rPr>
                <w:rFonts w:ascii="仿宋_GB2312" w:hAnsi="仿宋_GB2312" w:cs="仿宋_GB2312" w:eastAsia="仿宋_GB2312"/>
                <w:sz w:val="24"/>
              </w:rPr>
              <w:t>备注</w:t>
            </w:r>
            <w:r>
              <w:rPr>
                <w:rFonts w:ascii="仿宋_GB2312" w:hAnsi="仿宋_GB2312" w:cs="仿宋_GB2312" w:eastAsia="仿宋_GB2312"/>
                <w:sz w:val="24"/>
              </w:rPr>
              <w:t>:提供相应设备的图片或实景视频展示资料，供应商应在响应文件中提供满足全部课程建设所需的包括但不限于场地、摄像设备、录音设备、后期制作设备等。</w:t>
            </w:r>
          </w:p>
          <w:p>
            <w:pPr>
              <w:pStyle w:val="null3"/>
              <w:ind w:firstLine="482"/>
              <w:jc w:val="both"/>
            </w:pPr>
            <w:r>
              <w:rPr>
                <w:rFonts w:ascii="仿宋_GB2312" w:hAnsi="仿宋_GB2312" w:cs="仿宋_GB2312" w:eastAsia="仿宋_GB2312"/>
                <w:sz w:val="24"/>
                <w:b/>
              </w:rPr>
              <w:t>2.4</w:t>
            </w:r>
            <w:r>
              <w:rPr>
                <w:rFonts w:ascii="仿宋_GB2312" w:hAnsi="仿宋_GB2312" w:cs="仿宋_GB2312" w:eastAsia="仿宋_GB2312"/>
                <w:sz w:val="24"/>
                <w:b/>
              </w:rPr>
              <w:t>、</w:t>
            </w:r>
            <w:r>
              <w:rPr>
                <w:rFonts w:ascii="仿宋_GB2312" w:hAnsi="仿宋_GB2312" w:cs="仿宋_GB2312" w:eastAsia="仿宋_GB2312"/>
                <w:sz w:val="24"/>
                <w:b/>
              </w:rPr>
              <w:t>视频文件要求</w:t>
            </w:r>
          </w:p>
          <w:tbl>
            <w:tblPr>
              <w:tblBorders>
                <w:top w:val="none" w:color="000000" w:sz="4"/>
                <w:left w:val="none" w:color="000000" w:sz="4"/>
                <w:bottom w:val="none" w:color="000000" w:sz="4"/>
                <w:right w:val="none" w:color="000000" w:sz="4"/>
                <w:insideH w:val="none"/>
                <w:insideV w:val="none"/>
              </w:tblBorders>
            </w:tblPr>
            <w:tblGrid>
              <w:gridCol w:w="209"/>
              <w:gridCol w:w="482"/>
              <w:gridCol w:w="1857"/>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18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要求</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视频格式</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MP4、mov格式</w:t>
                  </w:r>
                  <w:r>
                    <w:rPr>
                      <w:rFonts w:ascii="仿宋_GB2312" w:hAnsi="仿宋_GB2312" w:cs="仿宋_GB2312" w:eastAsia="仿宋_GB2312"/>
                      <w:sz w:val="24"/>
                    </w:rPr>
                    <w:t>。</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视频编码方式</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H.264(视频压缩采用H264编码方式，封装格式采用MP4)</w:t>
                  </w:r>
                  <w:r>
                    <w:rPr>
                      <w:rFonts w:ascii="仿宋_GB2312" w:hAnsi="仿宋_GB2312" w:cs="仿宋_GB2312" w:eastAsia="仿宋_GB2312"/>
                      <w:sz w:val="24"/>
                    </w:rPr>
                    <w:t>。</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视频分辨率</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视频分辨率</w:t>
                  </w:r>
                </w:p>
                <w:p>
                  <w:pPr>
                    <w:pStyle w:val="null3"/>
                    <w:jc w:val="left"/>
                  </w:pPr>
                  <w:r>
                    <w:rPr>
                      <w:rFonts w:ascii="仿宋_GB2312" w:hAnsi="仿宋_GB2312" w:cs="仿宋_GB2312" w:eastAsia="仿宋_GB2312"/>
                      <w:sz w:val="24"/>
                    </w:rPr>
                    <w:t>(1)提交的高清成片，分辨率不低于1080P(1920x1080像素，16:9)</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(2)单个视频文件大小不能超过1GB</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(3)网传单个视频文件大小不能超过400M</w:t>
                  </w:r>
                  <w:r>
                    <w:rPr>
                      <w:rFonts w:ascii="仿宋_GB2312" w:hAnsi="仿宋_GB2312" w:cs="仿宋_GB2312" w:eastAsia="仿宋_GB2312"/>
                      <w:sz w:val="24"/>
                    </w:rPr>
                    <w:t>。</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视频帧率</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(1)25fps(fps:每秒帧数)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(2)扫描方式为逐行扫描</w:t>
                  </w:r>
                  <w:r>
                    <w:rPr>
                      <w:rFonts w:ascii="仿宋_GB2312" w:hAnsi="仿宋_GB2312" w:cs="仿宋_GB2312" w:eastAsia="仿宋_GB2312"/>
                      <w:sz w:val="24"/>
                    </w:rPr>
                    <w:t>。</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视频码率</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不低于</w:t>
                  </w:r>
                  <w:r>
                    <w:rPr>
                      <w:rFonts w:ascii="仿宋_GB2312" w:hAnsi="仿宋_GB2312" w:cs="仿宋_GB2312" w:eastAsia="仿宋_GB2312"/>
                      <w:sz w:val="24"/>
                    </w:rPr>
                    <w:t>20 Mbps(bps:每秒比特数)</w:t>
                  </w:r>
                  <w:r>
                    <w:rPr>
                      <w:rFonts w:ascii="仿宋_GB2312" w:hAnsi="仿宋_GB2312" w:cs="仿宋_GB2312" w:eastAsia="仿宋_GB2312"/>
                      <w:sz w:val="24"/>
                    </w:rPr>
                    <w:t>。</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图像效果</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(1)图像不过亮、过暗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(2)画面无摩尔纹</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(3)人、物移动时无拖影、耀光现象</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(4)无其它图像质量问题</w:t>
                  </w:r>
                  <w:r>
                    <w:rPr>
                      <w:rFonts w:ascii="仿宋_GB2312" w:hAnsi="仿宋_GB2312" w:cs="仿宋_GB2312" w:eastAsia="仿宋_GB2312"/>
                      <w:sz w:val="24"/>
                    </w:rPr>
                    <w:t>。</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音频格式</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线性高级音频编码格式，</w:t>
                  </w:r>
                  <w:r>
                    <w:rPr>
                      <w:rFonts w:ascii="仿宋_GB2312" w:hAnsi="仿宋_GB2312" w:cs="仿宋_GB2312" w:eastAsia="仿宋_GB2312"/>
                      <w:sz w:val="24"/>
                    </w:rPr>
                    <w:t>LinearAAC(Advanced Audio)</w:t>
                  </w:r>
                  <w:r>
                    <w:rPr>
                      <w:rFonts w:ascii="仿宋_GB2312" w:hAnsi="仿宋_GB2312" w:cs="仿宋_GB2312" w:eastAsia="仿宋_GB2312"/>
                      <w:sz w:val="24"/>
                    </w:rPr>
                    <w:t>。</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音频采样率</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采样率不低于</w:t>
                  </w:r>
                  <w:r>
                    <w:rPr>
                      <w:rFonts w:ascii="仿宋_GB2312" w:hAnsi="仿宋_GB2312" w:cs="仿宋_GB2312" w:eastAsia="仿宋_GB2312"/>
                      <w:sz w:val="24"/>
                    </w:rPr>
                    <w:t>48kHz，16位采样</w:t>
                  </w:r>
                  <w:r>
                    <w:rPr>
                      <w:rFonts w:ascii="仿宋_GB2312" w:hAnsi="仿宋_GB2312" w:cs="仿宋_GB2312" w:eastAsia="仿宋_GB2312"/>
                      <w:sz w:val="24"/>
                    </w:rPr>
                    <w:t>。</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音频码率</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不低于</w:t>
                  </w:r>
                  <w:r>
                    <w:rPr>
                      <w:rFonts w:ascii="仿宋_GB2312" w:hAnsi="仿宋_GB2312" w:cs="仿宋_GB2312" w:eastAsia="仿宋_GB2312"/>
                      <w:sz w:val="24"/>
                    </w:rPr>
                    <w:t>1.4Mbps(bps:每秒比特数)</w:t>
                  </w:r>
                  <w:r>
                    <w:rPr>
                      <w:rFonts w:ascii="仿宋_GB2312" w:hAnsi="仿宋_GB2312" w:cs="仿宋_GB2312" w:eastAsia="仿宋_GB2312"/>
                      <w:sz w:val="24"/>
                    </w:rPr>
                    <w:t>。</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音频声道</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应采用双声道，做混音处理</w:t>
                  </w:r>
                  <w:r>
                    <w:rPr>
                      <w:rFonts w:ascii="仿宋_GB2312" w:hAnsi="仿宋_GB2312" w:cs="仿宋_GB2312" w:eastAsia="仿宋_GB2312"/>
                      <w:sz w:val="24"/>
                    </w:rPr>
                    <w:t>。</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音频信噪比</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大于</w:t>
                  </w:r>
                  <w:r>
                    <w:rPr>
                      <w:rFonts w:ascii="仿宋_GB2312" w:hAnsi="仿宋_GB2312" w:cs="仿宋_GB2312" w:eastAsia="仿宋_GB2312"/>
                      <w:sz w:val="24"/>
                    </w:rPr>
                    <w:t>50dB</w:t>
                  </w:r>
                  <w:r>
                    <w:rPr>
                      <w:rFonts w:ascii="仿宋_GB2312" w:hAnsi="仿宋_GB2312" w:cs="仿宋_GB2312" w:eastAsia="仿宋_GB2312"/>
                      <w:sz w:val="24"/>
                    </w:rPr>
                    <w:t>。</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声画同步</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课程视频的声画同步时间</w:t>
                  </w:r>
                  <w:r>
                    <w:rPr>
                      <w:rFonts w:ascii="仿宋_GB2312" w:hAnsi="仿宋_GB2312" w:cs="仿宋_GB2312" w:eastAsia="仿宋_GB2312"/>
                      <w:sz w:val="24"/>
                    </w:rPr>
                    <w:t>≥65毫秒</w:t>
                  </w:r>
                  <w:r>
                    <w:rPr>
                      <w:rFonts w:ascii="仿宋_GB2312" w:hAnsi="仿宋_GB2312" w:cs="仿宋_GB2312" w:eastAsia="仿宋_GB2312"/>
                      <w:sz w:val="24"/>
                    </w:rPr>
                    <w:t>。</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声音效果</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(1)伴音清晰、饱满、圆润，无失真、噪声杂音干扰音量忽大忽小现象</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(2)解说声与现场声无明显重音，音轨区分清晰;解说声与背景音乐无明显重音，音轨区分清晰</w:t>
                  </w:r>
                  <w:r>
                    <w:rPr>
                      <w:rFonts w:ascii="仿宋_GB2312" w:hAnsi="仿宋_GB2312" w:cs="仿宋_GB2312" w:eastAsia="仿宋_GB2312"/>
                      <w:sz w:val="24"/>
                    </w:rPr>
                    <w:t>。</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剪辑</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(1)剪辑衔接自然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(2)无漏帧现象</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(3)声音无断档</w:t>
                  </w:r>
                  <w:r>
                    <w:rPr>
                      <w:rFonts w:ascii="仿宋_GB2312" w:hAnsi="仿宋_GB2312" w:cs="仿宋_GB2312" w:eastAsia="仿宋_GB2312"/>
                      <w:sz w:val="24"/>
                    </w:rPr>
                    <w:t>。</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后期动画文字</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(1)后期制作的动画、显示的文字(非字幕文件)，展现效果清晰、内容明确、无错误</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(2)同一门课程中字体风格一致</w:t>
                  </w:r>
                  <w:r>
                    <w:rPr>
                      <w:rFonts w:ascii="仿宋_GB2312" w:hAnsi="仿宋_GB2312" w:cs="仿宋_GB2312" w:eastAsia="仿宋_GB2312"/>
                      <w:sz w:val="24"/>
                    </w:rPr>
                    <w:t>。</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画中画要求</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体现特殊学校特色，根据课程要求，利用画中画效果体现</w:t>
                  </w:r>
                  <w:r>
                    <w:rPr>
                      <w:rFonts w:ascii="仿宋_GB2312" w:hAnsi="仿宋_GB2312" w:cs="仿宋_GB2312" w:eastAsia="仿宋_GB2312"/>
                      <w:sz w:val="24"/>
                    </w:rPr>
                    <w:t>大字版书</w:t>
                  </w:r>
                  <w:r>
                    <w:rPr>
                      <w:rFonts w:ascii="仿宋_GB2312" w:hAnsi="仿宋_GB2312" w:cs="仿宋_GB2312" w:eastAsia="仿宋_GB2312"/>
                      <w:sz w:val="24"/>
                    </w:rPr>
                    <w:t>。</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片头</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(1)时长应不超过</w:t>
                  </w:r>
                  <w:r>
                    <w:rPr>
                      <w:rFonts w:ascii="仿宋_GB2312" w:hAnsi="仿宋_GB2312" w:cs="仿宋_GB2312" w:eastAsia="仿宋_GB2312"/>
                      <w:sz w:val="24"/>
                    </w:rPr>
                    <w:t>1</w:t>
                  </w:r>
                  <w:r>
                    <w:rPr>
                      <w:rFonts w:ascii="仿宋_GB2312" w:hAnsi="仿宋_GB2312" w:cs="仿宋_GB2312" w:eastAsia="仿宋_GB2312"/>
                      <w:sz w:val="24"/>
                    </w:rPr>
                    <w:t>0秒</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(2)应使用体现课程所属院校、机构特色的素材</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(3)应包括校名及Logo、课程名称、主讲教师姓名、专业技术职务、单位等信息</w:t>
                  </w:r>
                  <w:r>
                    <w:rPr>
                      <w:rFonts w:ascii="仿宋_GB2312" w:hAnsi="仿宋_GB2312" w:cs="仿宋_GB2312" w:eastAsia="仿宋_GB2312"/>
                      <w:sz w:val="24"/>
                    </w:rPr>
                    <w:t>。</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片尾</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(1)时长应不超过</w:t>
                  </w:r>
                  <w:r>
                    <w:rPr>
                      <w:rFonts w:ascii="仿宋_GB2312" w:hAnsi="仿宋_GB2312" w:cs="仿宋_GB2312" w:eastAsia="仿宋_GB2312"/>
                      <w:sz w:val="24"/>
                    </w:rPr>
                    <w:t>5</w:t>
                  </w:r>
                  <w:r>
                    <w:rPr>
                      <w:rFonts w:ascii="仿宋_GB2312" w:hAnsi="仿宋_GB2312" w:cs="仿宋_GB2312" w:eastAsia="仿宋_GB2312"/>
                      <w:sz w:val="24"/>
                    </w:rPr>
                    <w:t>秒</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(2)应包括版权单位、制作单位、可以有鸣谢单位或个人信息</w:t>
                  </w:r>
                  <w:r>
                    <w:rPr>
                      <w:rFonts w:ascii="仿宋_GB2312" w:hAnsi="仿宋_GB2312" w:cs="仿宋_GB2312" w:eastAsia="仿宋_GB2312"/>
                      <w:sz w:val="24"/>
                    </w:rPr>
                    <w:t>。</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w:t>
                  </w:r>
                  <w:r>
                    <w:rPr>
                      <w:rFonts w:ascii="仿宋_GB2312" w:hAnsi="仿宋_GB2312" w:cs="仿宋_GB2312" w:eastAsia="仿宋_GB2312"/>
                      <w:sz w:val="24"/>
                    </w:rPr>
                    <w:t>LOG0</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视频的相应位置应加上课程所属院校、机构统一设计的</w:t>
                  </w:r>
                  <w:r>
                    <w:rPr>
                      <w:rFonts w:ascii="仿宋_GB2312" w:hAnsi="仿宋_GB2312" w:cs="仿宋_GB2312" w:eastAsia="仿宋_GB2312"/>
                      <w:sz w:val="24"/>
                    </w:rPr>
                    <w:t>Logo标志，标志应明显、且不影响视频内容的显示</w:t>
                  </w:r>
                  <w:r>
                    <w:rPr>
                      <w:rFonts w:ascii="仿宋_GB2312" w:hAnsi="仿宋_GB2312" w:cs="仿宋_GB2312" w:eastAsia="仿宋_GB2312"/>
                      <w:sz w:val="24"/>
                    </w:rPr>
                    <w:t>。</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视频长度</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8-10</w:t>
                  </w:r>
                  <w:r>
                    <w:rPr>
                      <w:rFonts w:ascii="仿宋_GB2312" w:hAnsi="仿宋_GB2312" w:cs="仿宋_GB2312" w:eastAsia="仿宋_GB2312"/>
                      <w:sz w:val="24"/>
                    </w:rPr>
                    <w:t>分钟</w:t>
                  </w:r>
                  <w:r>
                    <w:rPr>
                      <w:rFonts w:ascii="仿宋_GB2312" w:hAnsi="仿宋_GB2312" w:cs="仿宋_GB2312" w:eastAsia="仿宋_GB2312"/>
                      <w:sz w:val="24"/>
                    </w:rPr>
                    <w:t>。</w:t>
                  </w:r>
                </w:p>
              </w:tc>
            </w:tr>
          </w:tbl>
          <w:p>
            <w:pPr>
              <w:pStyle w:val="null3"/>
              <w:ind w:firstLine="482"/>
              <w:jc w:val="both"/>
            </w:pPr>
            <w:r>
              <w:rPr>
                <w:rFonts w:ascii="仿宋_GB2312" w:hAnsi="仿宋_GB2312" w:cs="仿宋_GB2312" w:eastAsia="仿宋_GB2312"/>
                <w:sz w:val="24"/>
                <w:b/>
              </w:rPr>
              <w:t>2.5</w:t>
            </w:r>
            <w:r>
              <w:rPr>
                <w:rFonts w:ascii="仿宋_GB2312" w:hAnsi="仿宋_GB2312" w:cs="仿宋_GB2312" w:eastAsia="仿宋_GB2312"/>
                <w:sz w:val="24"/>
                <w:b/>
              </w:rPr>
              <w:t>、</w:t>
            </w:r>
            <w:r>
              <w:rPr>
                <w:rFonts w:ascii="仿宋_GB2312" w:hAnsi="仿宋_GB2312" w:cs="仿宋_GB2312" w:eastAsia="仿宋_GB2312"/>
                <w:sz w:val="24"/>
                <w:b/>
              </w:rPr>
              <w:t>课程制作要求</w:t>
            </w:r>
          </w:p>
          <w:p>
            <w:pPr>
              <w:pStyle w:val="null3"/>
              <w:ind w:firstLine="480"/>
              <w:jc w:val="both"/>
            </w:pPr>
            <w:r>
              <w:rPr>
                <w:rFonts w:ascii="仿宋_GB2312" w:hAnsi="仿宋_GB2312" w:cs="仿宋_GB2312" w:eastAsia="仿宋_GB2312"/>
                <w:sz w:val="24"/>
              </w:rPr>
              <w:t>2.5.1</w:t>
            </w:r>
            <w:r>
              <w:rPr>
                <w:rFonts w:ascii="仿宋_GB2312" w:hAnsi="仿宋_GB2312" w:cs="仿宋_GB2312" w:eastAsia="仿宋_GB2312"/>
                <w:sz w:val="24"/>
              </w:rPr>
              <w:t>、</w:t>
            </w:r>
            <w:r>
              <w:rPr>
                <w:rFonts w:ascii="仿宋_GB2312" w:hAnsi="仿宋_GB2312" w:cs="仿宋_GB2312" w:eastAsia="仿宋_GB2312"/>
                <w:sz w:val="24"/>
              </w:rPr>
              <w:t>课程设计、摄录环节</w:t>
            </w:r>
          </w:p>
          <w:p>
            <w:pPr>
              <w:pStyle w:val="null3"/>
              <w:ind w:firstLine="480"/>
              <w:jc w:val="both"/>
            </w:pPr>
            <w:r>
              <w:rPr>
                <w:rFonts w:ascii="仿宋_GB2312" w:hAnsi="仿宋_GB2312" w:cs="仿宋_GB2312" w:eastAsia="仿宋_GB2312"/>
                <w:sz w:val="24"/>
              </w:rPr>
              <w:t>制作方需出课程编导同课程主要负责人根据教学大纲进行教学整体设计，体现小，短、精、简的影视级课程视频制作。</w:t>
            </w:r>
          </w:p>
          <w:p>
            <w:pPr>
              <w:pStyle w:val="null3"/>
              <w:ind w:firstLine="480"/>
              <w:jc w:val="both"/>
            </w:pPr>
            <w:r>
              <w:rPr>
                <w:rFonts w:ascii="仿宋_GB2312" w:hAnsi="仿宋_GB2312" w:cs="仿宋_GB2312" w:eastAsia="仿宋_GB2312"/>
                <w:sz w:val="24"/>
              </w:rPr>
              <w:t>指导整合教学模块，以知识点组织教学基本内容，每个知识点的教学视频内容为</w:t>
            </w:r>
            <w:r>
              <w:rPr>
                <w:rFonts w:ascii="仿宋_GB2312" w:hAnsi="仿宋_GB2312" w:cs="仿宋_GB2312" w:eastAsia="仿宋_GB2312"/>
                <w:sz w:val="24"/>
              </w:rPr>
              <w:t>8-</w:t>
            </w:r>
            <w:r>
              <w:rPr>
                <w:rFonts w:ascii="仿宋_GB2312" w:hAnsi="仿宋_GB2312" w:cs="仿宋_GB2312" w:eastAsia="仿宋_GB2312"/>
                <w:sz w:val="24"/>
              </w:rPr>
              <w:t>10分钟。</w:t>
            </w:r>
          </w:p>
          <w:p>
            <w:pPr>
              <w:pStyle w:val="null3"/>
              <w:ind w:firstLine="480"/>
              <w:jc w:val="both"/>
            </w:pPr>
            <w:r>
              <w:rPr>
                <w:rFonts w:ascii="仿宋_GB2312" w:hAnsi="仿宋_GB2312" w:cs="仿宋_GB2312" w:eastAsia="仿宋_GB2312"/>
                <w:sz w:val="24"/>
              </w:rPr>
              <w:t>制作方负责出课程编导与课程教师按课程章节和知识点，收集材料如</w:t>
            </w:r>
            <w:r>
              <w:rPr>
                <w:rFonts w:ascii="仿宋_GB2312" w:hAnsi="仿宋_GB2312" w:cs="仿宋_GB2312" w:eastAsia="仿宋_GB2312"/>
                <w:sz w:val="24"/>
              </w:rPr>
              <w:t>:PPT、视频、文档、老师资料以及一些辅助课程的拓展资料等。</w:t>
            </w:r>
          </w:p>
          <w:p>
            <w:pPr>
              <w:pStyle w:val="null3"/>
              <w:ind w:firstLine="480"/>
              <w:jc w:val="both"/>
            </w:pPr>
            <w:r>
              <w:rPr>
                <w:rFonts w:ascii="仿宋_GB2312" w:hAnsi="仿宋_GB2312" w:cs="仿宋_GB2312" w:eastAsia="仿宋_GB2312"/>
                <w:sz w:val="24"/>
              </w:rPr>
              <w:t>课程编导与课程教师确定拍摄章节和知识点，根据课程内容需求，策划摄录效果，采用多样化的实景作为背景，背景必须符合四配课程内容。</w:t>
            </w:r>
          </w:p>
          <w:p>
            <w:pPr>
              <w:pStyle w:val="null3"/>
              <w:ind w:firstLine="480"/>
              <w:jc w:val="both"/>
            </w:pPr>
            <w:r>
              <w:rPr>
                <w:rFonts w:ascii="仿宋_GB2312" w:hAnsi="仿宋_GB2312" w:cs="仿宋_GB2312" w:eastAsia="仿宋_GB2312"/>
                <w:sz w:val="24"/>
              </w:rPr>
              <w:t>制作方负责提供视频课程摄制过程中所需的道具、化妆、图片资料、视频资料等，及时协调拍摄注意事项等问题。</w:t>
            </w:r>
          </w:p>
          <w:p>
            <w:pPr>
              <w:pStyle w:val="null3"/>
              <w:ind w:firstLine="480"/>
              <w:jc w:val="both"/>
            </w:pPr>
            <w:r>
              <w:rPr>
                <w:rFonts w:ascii="仿宋_GB2312" w:hAnsi="仿宋_GB2312" w:cs="仿宋_GB2312" w:eastAsia="仿宋_GB2312"/>
                <w:sz w:val="24"/>
              </w:rPr>
              <w:t>2.5.2</w:t>
            </w:r>
            <w:r>
              <w:rPr>
                <w:rFonts w:ascii="仿宋_GB2312" w:hAnsi="仿宋_GB2312" w:cs="仿宋_GB2312" w:eastAsia="仿宋_GB2312"/>
                <w:sz w:val="24"/>
              </w:rPr>
              <w:t>、</w:t>
            </w:r>
            <w:r>
              <w:rPr>
                <w:rFonts w:ascii="仿宋_GB2312" w:hAnsi="仿宋_GB2312" w:cs="仿宋_GB2312" w:eastAsia="仿宋_GB2312"/>
                <w:sz w:val="24"/>
              </w:rPr>
              <w:t>教学视频</w:t>
            </w:r>
          </w:p>
          <w:p>
            <w:pPr>
              <w:pStyle w:val="null3"/>
              <w:ind w:firstLine="480"/>
              <w:jc w:val="both"/>
            </w:pPr>
            <w:r>
              <w:rPr>
                <w:rFonts w:ascii="仿宋_GB2312" w:hAnsi="仿宋_GB2312" w:cs="仿宋_GB2312" w:eastAsia="仿宋_GB2312"/>
                <w:sz w:val="24"/>
              </w:rPr>
              <w:t>根据每个课程的内容片头包含学校名称及</w:t>
            </w:r>
            <w:r>
              <w:rPr>
                <w:rFonts w:ascii="仿宋_GB2312" w:hAnsi="仿宋_GB2312" w:cs="仿宋_GB2312" w:eastAsia="仿宋_GB2312"/>
                <w:sz w:val="24"/>
              </w:rPr>
              <w:t>LOGO、课程名称、讲次、主讲教师姓名、专业技术职务等。片尾包括版权单位、录制时间等信息。对教师在录制前准备的多媒体课件文字、音视频、动画等文件进行二次整理设计，制作完整新颖的风格。</w:t>
            </w:r>
          </w:p>
          <w:p>
            <w:pPr>
              <w:pStyle w:val="null3"/>
              <w:ind w:firstLine="480"/>
              <w:jc w:val="both"/>
            </w:pPr>
            <w:r>
              <w:rPr>
                <w:rFonts w:ascii="仿宋_GB2312" w:hAnsi="仿宋_GB2312" w:cs="仿宋_GB2312" w:eastAsia="仿宋_GB2312"/>
                <w:sz w:val="24"/>
              </w:rPr>
              <w:t>声音和画面要求同步，唇音同步，无交流声或其他杂音等缺陷，无明显失真、放音过冲、过弱。伴音清晰、饱满、圆润，无失真、噪声杂音干扰、音量忽大忽小现象。解说声与现场声、背景音乐无明显比例失调。</w:t>
            </w:r>
          </w:p>
          <w:p>
            <w:pPr>
              <w:pStyle w:val="null3"/>
              <w:ind w:firstLine="480"/>
              <w:jc w:val="both"/>
            </w:pPr>
            <w:r>
              <w:rPr>
                <w:rFonts w:ascii="仿宋_GB2312" w:hAnsi="仿宋_GB2312" w:cs="仿宋_GB2312" w:eastAsia="仿宋_GB2312"/>
                <w:sz w:val="24"/>
              </w:rPr>
              <w:t>后期特效保证画面美观、色彩真实，符合摄影构图规则。教师视频必须具备人物特写、知识点特效展示、人物中景等场景。场景切换自然流畅，色彩无突变，画面无晃动、抖动、模糊聚售和镜头频繁拉伸等。抠像需保证效果平滑，与背景色调一致。</w:t>
            </w:r>
          </w:p>
          <w:p>
            <w:pPr>
              <w:pStyle w:val="null3"/>
              <w:ind w:firstLine="480"/>
              <w:jc w:val="both"/>
            </w:pPr>
            <w:r>
              <w:rPr>
                <w:rFonts w:ascii="仿宋_GB2312" w:hAnsi="仿宋_GB2312" w:cs="仿宋_GB2312" w:eastAsia="仿宋_GB2312"/>
                <w:sz w:val="24"/>
              </w:rPr>
              <w:t>2.5.3</w:t>
            </w:r>
            <w:r>
              <w:rPr>
                <w:rFonts w:ascii="仿宋_GB2312" w:hAnsi="仿宋_GB2312" w:cs="仿宋_GB2312" w:eastAsia="仿宋_GB2312"/>
                <w:sz w:val="24"/>
              </w:rPr>
              <w:t>、</w:t>
            </w:r>
            <w:r>
              <w:rPr>
                <w:rFonts w:ascii="仿宋_GB2312" w:hAnsi="仿宋_GB2312" w:cs="仿宋_GB2312" w:eastAsia="仿宋_GB2312"/>
                <w:sz w:val="24"/>
              </w:rPr>
              <w:t>咨询、调研、课程资源建设、后期整理、留存等要求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邀请专家对授课教师进行相关课标的咨询、培训、指导以及审核授课教师的授课内容和资料，计划</w:t>
            </w:r>
            <w:r>
              <w:rPr>
                <w:rFonts w:ascii="仿宋_GB2312" w:hAnsi="仿宋_GB2312" w:cs="仿宋_GB2312" w:eastAsia="仿宋_GB2312"/>
                <w:sz w:val="24"/>
              </w:rPr>
              <w:t>3-5名专家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精品</w:t>
            </w:r>
            <w:r>
              <w:rPr>
                <w:rFonts w:ascii="仿宋_GB2312" w:hAnsi="仿宋_GB2312" w:cs="仿宋_GB2312" w:eastAsia="仿宋_GB2312"/>
                <w:sz w:val="24"/>
              </w:rPr>
              <w:t>微</w:t>
            </w:r>
            <w:r>
              <w:rPr>
                <w:rFonts w:ascii="仿宋_GB2312" w:hAnsi="仿宋_GB2312" w:cs="仿宋_GB2312" w:eastAsia="仿宋_GB2312"/>
                <w:sz w:val="24"/>
              </w:rPr>
              <w:t>课程的后期整理、精简、留存、使用及后期管理维护，留存电子版资料需使用</w:t>
            </w:r>
            <w:r>
              <w:rPr>
                <w:rFonts w:ascii="仿宋_GB2312" w:hAnsi="仿宋_GB2312" w:cs="仿宋_GB2312" w:eastAsia="仿宋_GB2312"/>
                <w:sz w:val="24"/>
              </w:rPr>
              <w:t>U盘装载2份或光盘装载2份。练习、</w:t>
            </w:r>
            <w:r>
              <w:rPr>
                <w:rFonts w:ascii="仿宋_GB2312" w:hAnsi="仿宋_GB2312" w:cs="仿宋_GB2312" w:eastAsia="仿宋_GB2312"/>
                <w:sz w:val="24"/>
              </w:rPr>
              <w:t>教学设计</w:t>
            </w:r>
            <w:r>
              <w:rPr>
                <w:rFonts w:ascii="仿宋_GB2312" w:hAnsi="仿宋_GB2312" w:cs="仿宋_GB2312" w:eastAsia="仿宋_GB2312"/>
                <w:sz w:val="24"/>
              </w:rPr>
              <w:t>封装格式为</w:t>
            </w:r>
            <w:r>
              <w:rPr>
                <w:rFonts w:ascii="仿宋_GB2312" w:hAnsi="仿宋_GB2312" w:cs="仿宋_GB2312" w:eastAsia="仿宋_GB2312"/>
                <w:sz w:val="24"/>
              </w:rPr>
              <w:t>word、pdf；精品课PPT封装格式为ppt、pdf；设计稿封装格式为cdr、psd；视频课程封装格式为mp4、mov，编码格式为H264,码流不低于20M</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1、质保期：自项目验收合格之日起1年。 2、知识产权归属和处理方式：2.1、录制精品微课和公开出版物的版权归采购人所有，成交供应商不得擅自向任何第 三方出售、赠予采购人文本成果。 2.2、成交供应商应保证采购人在使用本合同标的时,无需因此再获得成交供应商或其他第三 方的知识产权授权,及/或向成交供应商或其他第三方支付任何费用。2.3、成交供应商应保证向采购人提供的课程未侵犯第三方 的知识产权，成交供应商应保证采购人免于任何第三方索赔。 2.4、成交供应商不能遵守上述承诺或任何第三方向采购人提出索 赔的,采购人有权要求成交供应商支付本合同总金额5%的违约金,并要求成交供应商赔偿采购人因此遭受的全部损失。 2.5、成 交供应商不能遵守上述承诺,导致采购人不能继续使用本合同标的的，采购人有权要求成交供应商免费为采购人重新提供符合 上述知识产权承诺及本合同约定的课程。</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按项目采购文件列明的课程开发规范及技术参数进行录制微课，课程完成后上传到本校网络平台（开辟微课专栏），支持屏幕阅读器、语音导航、移动客户端APP等功能，保障课程能顺利播放，支持屏幕阅读器、语音导航、移动客户端APP等功能。另外成交供应商还需向采购人提交符合采购文件要求的公开出版物。 2、成交供应商需将录制好的课程和完整的公开出版物提交至采购人进行审核，根据采购人提出的修改意见调整完善后，根据最终的成果进行验收。 3、验收时，采购人对成交供应商提交的课程视频和公开出版物进行内容审核，如发现存在音画不同步、文字错误（包含错别字、表述错误等）、特效缺失或错误、排版瑕症（包含版式混乱、图文不匹配等）等制作质量问题，成交供应商应在收到采购人整改通知后3个工作日内完成所有错误修正，且修正后视频不得新增同类质量问题。双方对瑕疵数量存在争议时，以甲方首次书面指出的错误清单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合同签订之后先支付预付款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成交供应商编排拍摄录制精品微课结束且上传至校内网络平台，同时将完整成果公开出版物交付至采购人，均验收合格后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凡因本合同引起的或与本合同有关的争议，双方应友好协商解决。协商不成时，双方向采购人所在地人民法院提起诉讼。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供应商须提供具有财务审计资质单位出具的2023年-2024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须提供具有财务审计资质单位出具的2023年-2024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供应商须提供2024年6月至今任意一个月已缴纳完税凭证或税务机关开具的完税证明，依法免税或无须缴纳税收的供应商应提供相关文件证明。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供应商须提供2024年6月至今任意一个月已缴纳的社会保障资金缴存单据或社保机构开具的社会保险参保缴费情况证明，依法不需要缴纳社会保障资金的供应商应提供相关证明。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法人身份证原件及复印件；法定代表人授权代表参加磋商的，须出具法定代表人授权书、授权代表身份证原件及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列入信用中国(www.creditchina.gov.cn)的重大税收违法案件当事人名单记录或中国执行信息公开网（http://zxgk.court.gov.cn/shixin/）的失信被执行人名单记录或中国政府采购网(www.ccgp.gov.cn)的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磋商报价未超过最高限价(合格)； 磋商报价超过最高限价(不合格 ) 。</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响应文件的签署、盖章满足磋商文件要求(合格)； 响应文件的签署、盖章不满足磋商文件要求(不合格)。</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供应商承诺书.docx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磋商有效期满足磋商文件要求(合格)； 响应文件无磋商有效期或有效期不满足磋商文件要求(不合格)。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响应程度</w:t>
            </w:r>
          </w:p>
        </w:tc>
        <w:tc>
          <w:tcPr>
            <w:tcW w:type="dxa" w:w="3322"/>
          </w:tcPr>
          <w:p>
            <w:pPr>
              <w:pStyle w:val="null3"/>
            </w:pPr>
            <w:r>
              <w:rPr>
                <w:rFonts w:ascii="仿宋_GB2312" w:hAnsi="仿宋_GB2312" w:cs="仿宋_GB2312" w:eastAsia="仿宋_GB2312"/>
              </w:rPr>
              <w:t>完全响应商务要求和服务要求（合格）； 未响应完全响应商务要求和服务要求（不合格）。</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没有采购人不能接受的附加条件(合格)； 有采购人不能接受的附加条件(不合格) 。</w:t>
            </w:r>
          </w:p>
        </w:tc>
        <w:tc>
          <w:tcPr>
            <w:tcW w:type="dxa" w:w="1661"/>
          </w:tcPr>
          <w:p>
            <w:pPr>
              <w:pStyle w:val="null3"/>
            </w:pPr>
            <w:r>
              <w:rPr>
                <w:rFonts w:ascii="仿宋_GB2312" w:hAnsi="仿宋_GB2312" w:cs="仿宋_GB2312" w:eastAsia="仿宋_GB2312"/>
              </w:rPr>
              <w:t>服务内容及服务邀请应答表 供应商应提交的相关资格证明材料.docx 中小企业声明函 残疾人福利性单位声明函 商务应答表 服务方案 标的清单 报价表 响应函 供应商承诺书.docx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法律、法规和磋商文件规定的其他无效情形</w:t>
            </w:r>
          </w:p>
        </w:tc>
        <w:tc>
          <w:tcPr>
            <w:tcW w:type="dxa" w:w="3322"/>
          </w:tcPr>
          <w:p>
            <w:pPr>
              <w:pStyle w:val="null3"/>
            </w:pPr>
            <w:r>
              <w:rPr>
                <w:rFonts w:ascii="仿宋_GB2312" w:hAnsi="仿宋_GB2312" w:cs="仿宋_GB2312" w:eastAsia="仿宋_GB2312"/>
              </w:rPr>
              <w:t>不存在法律、法规和磋商文件规定的其他无效情形(合格)；存在法律、法规和磋商文件规定的其他无效情形(不合格) 。</w:t>
            </w:r>
          </w:p>
        </w:tc>
        <w:tc>
          <w:tcPr>
            <w:tcW w:type="dxa" w:w="1661"/>
          </w:tcPr>
          <w:p>
            <w:pPr>
              <w:pStyle w:val="null3"/>
            </w:pPr>
            <w:r>
              <w:rPr>
                <w:rFonts w:ascii="仿宋_GB2312" w:hAnsi="仿宋_GB2312" w:cs="仿宋_GB2312" w:eastAsia="仿宋_GB2312"/>
              </w:rPr>
              <w:t>服务内容及服务邀请应答表 供应商应提交的相关资格证明材料.docx 中小企业声明函 残疾人福利性单位声明函 商务应答表 服务方案 标的清单 报价表 响应函 供应商承诺书.docx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项目总体方案</w:t>
            </w:r>
          </w:p>
        </w:tc>
        <w:tc>
          <w:tcPr>
            <w:tcW w:type="dxa" w:w="2492"/>
          </w:tcPr>
          <w:p>
            <w:pPr>
              <w:pStyle w:val="null3"/>
            </w:pPr>
            <w:r>
              <w:rPr>
                <w:rFonts w:ascii="仿宋_GB2312" w:hAnsi="仿宋_GB2312" w:cs="仿宋_GB2312" w:eastAsia="仿宋_GB2312"/>
              </w:rPr>
              <w:t>针对本项目详细列明总体方案，内容包括但不限于：①课程设计②录制及拍摄策划③拍摄场地④项目投入设备⑤片头片尾策划⑥添加字幕⑦课件资源交付。方案切合本项目实际情况，方案详细有针对性得14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出现以上任一情形扣2分，方案每漏一项或只有标题没有实质性内容的扣2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供应商提供对项目背景以及项目工作目标的总体理解与认识，磋商小组成员根据响应情况进行得分。充分理解本项目服务需求，对项目现状和整体认知的理解，思路清晰明确得12分； 理解方案有针对性，但还有可以优化空间得6分；内容简略、针对性较差的得2分；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提供技术方案，内容包括但不限于：①视频信号源②音频信号源。方案全面，对技术内容中的各项指标要求有详细描述得10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出现以上任一情形扣2分，方案每漏一项或只有标题没有实质性内容的扣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提供质量保证措施，包括但不限于：①项目进度保障措施②软件功能质量保障措施。方案切合本项目实际情况，方案详细有针对性得8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出现以上任一情形扣2分，方案每漏一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版权保证</w:t>
            </w:r>
          </w:p>
        </w:tc>
        <w:tc>
          <w:tcPr>
            <w:tcW w:type="dxa" w:w="2492"/>
          </w:tcPr>
          <w:p>
            <w:pPr>
              <w:pStyle w:val="null3"/>
            </w:pPr>
            <w:r>
              <w:rPr>
                <w:rFonts w:ascii="仿宋_GB2312" w:hAnsi="仿宋_GB2312" w:cs="仿宋_GB2312" w:eastAsia="仿宋_GB2312"/>
              </w:rPr>
              <w:t>供应商所投的课程资源提供保证书说明（说明内容包括但不限于所投课程的版权没有瑕疵、能够按期交付采购方验收使用），满足上述要求的得5分；未提供不得分。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供应商拟派本项目人员组织充分合理，人员分工明确，岗位设置全面得8分；较全面，较可行得3分；合理、可行性差得1分；未提供不得分。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重点、难点解决方案</w:t>
            </w:r>
          </w:p>
        </w:tc>
        <w:tc>
          <w:tcPr>
            <w:tcW w:type="dxa" w:w="2492"/>
          </w:tcPr>
          <w:p>
            <w:pPr>
              <w:pStyle w:val="null3"/>
            </w:pPr>
            <w:r>
              <w:rPr>
                <w:rFonts w:ascii="仿宋_GB2312" w:hAnsi="仿宋_GB2312" w:cs="仿宋_GB2312" w:eastAsia="仿宋_GB2312"/>
              </w:rPr>
              <w:t>供应商所提供的重点、难点解决方案内容完整，条理清晰，切实可行得8分；提供的内容较完整，条理较清晰，较切实可行得3分； 提供的内容基本完整，条理基本清晰，基本切实可行得1分；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突发事件的应急预案</w:t>
            </w:r>
          </w:p>
        </w:tc>
        <w:tc>
          <w:tcPr>
            <w:tcW w:type="dxa" w:w="2492"/>
          </w:tcPr>
          <w:p>
            <w:pPr>
              <w:pStyle w:val="null3"/>
            </w:pPr>
            <w:r>
              <w:rPr>
                <w:rFonts w:ascii="仿宋_GB2312" w:hAnsi="仿宋_GB2312" w:cs="仿宋_GB2312" w:eastAsia="仿宋_GB2312"/>
              </w:rPr>
              <w:t>供应商所提供的突发事件的应急预案的内容完整，条理清晰，切实可行得8分；提供的内容较完整，条理较清晰，较切实可行得3分；提供的内容基本完整，条理基本清晰，基本切实可行得1分；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的售后服务方案完善合理、实用性强、流程规范、可操作性高、与用户需求贴合度高的得8分；方案较完善合理、实用性较强、流程较规范、可操作性较高、与用户需求贴合度较高的得3分；方案欠缺且合理性差、实用性低、流程粗略、可操作性低、与用户需求贴合度低的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供应商所提供的合理化建议的内容完整，条理清晰，切实可行得3分；提供的内容较完整，条理较清晰，较切实可行得2分；提供的内容基本完整，条理基本清晰，基本切实可行得1分；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具有2022年（附合同协议书等相关证明材料；已合同签订日期为准）至今类似项目业绩，每提供1个得1.5分，满分6分。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满足磋商文件要求且投标价格最低的磋商报价为磋商基准价，其价格分为满分。其他供应商的价格分统一按照下列公式计算：磋商报价得分=（磋商基准价/最后磋商报价）×10%×100。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