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3973D">
      <w:pPr>
        <w:pStyle w:val="10"/>
        <w:keepNext w:val="0"/>
        <w:keepLines w:val="0"/>
        <w:pageBreakBefore w:val="0"/>
        <w:wordWrap/>
        <w:overflowPunct/>
        <w:topLinePunct w:val="0"/>
        <w:bidi w:val="0"/>
        <w:spacing w:line="360" w:lineRule="auto"/>
        <w:ind w:left="0" w:leftChars="0" w:right="0" w:firstLine="0" w:firstLineChars="0"/>
        <w:jc w:val="center"/>
        <w:rPr>
          <w:rFonts w:hint="eastAsia" w:ascii="宋体" w:hAnsi="宋体" w:eastAsia="宋体" w:cs="宋体"/>
          <w:b/>
          <w:bCs w:val="0"/>
          <w:kern w:val="0"/>
          <w:sz w:val="32"/>
          <w:szCs w:val="32"/>
        </w:rPr>
      </w:pPr>
      <w:bookmarkStart w:id="0" w:name="_Hlk165126055"/>
      <w:r>
        <w:rPr>
          <w:rFonts w:hint="eastAsia" w:ascii="宋体" w:hAnsi="宋体" w:eastAsia="宋体" w:cs="宋体"/>
          <w:b/>
          <w:bCs w:val="0"/>
          <w:kern w:val="0"/>
          <w:sz w:val="32"/>
          <w:szCs w:val="32"/>
        </w:rPr>
        <w:t>拟签订采购合同文本</w:t>
      </w:r>
    </w:p>
    <w:bookmarkEnd w:id="0"/>
    <w:p w14:paraId="4C2D2758">
      <w:pPr>
        <w:keepNext w:val="0"/>
        <w:keepLines w:val="0"/>
        <w:pageBreakBefore w:val="0"/>
        <w:widowControl w:val="0"/>
        <w:kinsoku/>
        <w:wordWrap/>
        <w:overflowPunct/>
        <w:topLinePunct w:val="0"/>
        <w:bidi w:val="0"/>
        <w:spacing w:line="420" w:lineRule="exact"/>
        <w:ind w:right="0" w:firstLine="482" w:firstLineChars="200"/>
        <w:jc w:val="center"/>
        <w:textAlignment w:val="auto"/>
        <w:rPr>
          <w:rFonts w:ascii="宋体" w:hAnsi="宋体" w:cs="宋体"/>
          <w:b/>
          <w:color w:val="auto"/>
          <w:sz w:val="24"/>
          <w:szCs w:val="24"/>
        </w:rPr>
      </w:pPr>
      <w:bookmarkStart w:id="1" w:name="_Toc4646"/>
      <w:bookmarkStart w:id="2" w:name="_Toc10446"/>
      <w:r>
        <w:rPr>
          <w:rFonts w:hint="eastAsia" w:ascii="宋体" w:hAnsi="宋体" w:cs="宋体"/>
          <w:b/>
          <w:color w:val="auto"/>
          <w:sz w:val="24"/>
          <w:szCs w:val="24"/>
        </w:rPr>
        <w:t>（合同模板仅供参考，除实质性内容外，其他内容以实际签订为准）</w:t>
      </w:r>
    </w:p>
    <w:bookmarkEnd w:id="1"/>
    <w:bookmarkEnd w:id="2"/>
    <w:p w14:paraId="4EDC6EC4">
      <w:pPr>
        <w:keepNext w:val="0"/>
        <w:keepLines w:val="0"/>
        <w:pageBreakBefore w:val="0"/>
        <w:tabs>
          <w:tab w:val="left" w:pos="735"/>
        </w:tabs>
        <w:wordWrap/>
        <w:overflowPunct/>
        <w:topLinePunct w:val="0"/>
        <w:autoSpaceDE w:val="0"/>
        <w:autoSpaceDN w:val="0"/>
        <w:bidi w:val="0"/>
        <w:adjustRightInd w:val="0"/>
        <w:snapToGrid w:val="0"/>
        <w:spacing w:line="420" w:lineRule="exact"/>
        <w:ind w:left="0" w:leftChars="0" w:right="0"/>
        <w:rPr>
          <w:rFonts w:hint="eastAsia" w:ascii="宋体" w:hAnsi="宋体" w:eastAsia="宋体" w:cs="宋体"/>
          <w:b/>
          <w:bCs/>
          <w:sz w:val="24"/>
          <w:szCs w:val="24"/>
          <w:lang w:val="zh-CN"/>
        </w:rPr>
      </w:pPr>
      <w:r>
        <w:rPr>
          <w:rFonts w:hint="eastAsia" w:ascii="宋体" w:hAnsi="宋体" w:eastAsia="宋体" w:cs="宋体"/>
          <w:b/>
          <w:bCs/>
          <w:sz w:val="24"/>
          <w:szCs w:val="24"/>
          <w:lang w:val="zh-CN"/>
        </w:rPr>
        <w:t>甲方：</w:t>
      </w:r>
      <w:r>
        <w:rPr>
          <w:rFonts w:hint="eastAsia" w:ascii="宋体" w:hAnsi="宋体" w:eastAsia="宋体" w:cs="宋体"/>
          <w:bCs/>
          <w:sz w:val="24"/>
          <w:szCs w:val="24"/>
          <w:lang w:val="zh-CN"/>
        </w:rPr>
        <w:t>（采购人）</w:t>
      </w:r>
    </w:p>
    <w:p w14:paraId="714A34C1">
      <w:pPr>
        <w:keepNext w:val="0"/>
        <w:keepLines w:val="0"/>
        <w:pageBreakBefore w:val="0"/>
        <w:tabs>
          <w:tab w:val="left" w:pos="735"/>
        </w:tabs>
        <w:wordWrap/>
        <w:overflowPunct/>
        <w:topLinePunct w:val="0"/>
        <w:autoSpaceDE w:val="0"/>
        <w:autoSpaceDN w:val="0"/>
        <w:bidi w:val="0"/>
        <w:adjustRightInd w:val="0"/>
        <w:snapToGrid w:val="0"/>
        <w:spacing w:line="420" w:lineRule="exact"/>
        <w:ind w:left="0" w:leftChars="0" w:right="0"/>
        <w:rPr>
          <w:rFonts w:hint="eastAsia" w:ascii="宋体" w:hAnsi="宋体" w:eastAsia="宋体" w:cs="宋体"/>
          <w:bCs/>
          <w:sz w:val="24"/>
          <w:szCs w:val="24"/>
          <w:lang w:val="zh-CN"/>
        </w:rPr>
      </w:pPr>
      <w:r>
        <w:rPr>
          <w:rFonts w:hint="eastAsia" w:ascii="宋体" w:hAnsi="宋体" w:eastAsia="宋体" w:cs="宋体"/>
          <w:b/>
          <w:bCs/>
          <w:sz w:val="24"/>
          <w:szCs w:val="24"/>
          <w:lang w:val="zh-CN"/>
        </w:rPr>
        <w:t>乙方：</w:t>
      </w:r>
      <w:r>
        <w:rPr>
          <w:rFonts w:hint="eastAsia" w:ascii="宋体" w:hAnsi="宋体" w:eastAsia="宋体" w:cs="宋体"/>
          <w:bCs/>
          <w:sz w:val="24"/>
          <w:szCs w:val="24"/>
          <w:lang w:val="zh-CN"/>
        </w:rPr>
        <w:t>（</w:t>
      </w:r>
      <w:r>
        <w:rPr>
          <w:rFonts w:hint="eastAsia" w:ascii="宋体" w:hAnsi="宋体" w:eastAsia="宋体" w:cs="宋体"/>
          <w:bCs/>
          <w:sz w:val="24"/>
          <w:szCs w:val="24"/>
        </w:rPr>
        <w:t>成交供应商</w:t>
      </w:r>
      <w:r>
        <w:rPr>
          <w:rFonts w:hint="eastAsia" w:ascii="宋体" w:hAnsi="宋体" w:eastAsia="宋体" w:cs="宋体"/>
          <w:bCs/>
          <w:sz w:val="24"/>
          <w:szCs w:val="24"/>
          <w:lang w:val="zh-CN"/>
        </w:rPr>
        <w:t>）</w:t>
      </w:r>
    </w:p>
    <w:p w14:paraId="096C3CD7">
      <w:pPr>
        <w:pStyle w:val="10"/>
        <w:keepNext w:val="0"/>
        <w:keepLines w:val="0"/>
        <w:pageBreakBefore w:val="0"/>
        <w:widowControl/>
        <w:kinsoku w:val="0"/>
        <w:wordWrap/>
        <w:overflowPunct/>
        <w:topLinePunct w:val="0"/>
        <w:autoSpaceDE w:val="0"/>
        <w:autoSpaceDN w:val="0"/>
        <w:bidi w:val="0"/>
        <w:adjustRightInd w:val="0"/>
        <w:snapToGrid w:val="0"/>
        <w:spacing w:line="420" w:lineRule="exact"/>
        <w:ind w:left="0" w:leftChars="0" w:right="0" w:firstLine="480" w:firstLineChars="200"/>
        <w:textAlignment w:val="baseline"/>
        <w:rPr>
          <w:rFonts w:hint="eastAsia" w:ascii="宋体" w:hAnsi="宋体" w:eastAsia="宋体" w:cs="宋体"/>
          <w:sz w:val="24"/>
          <w:szCs w:val="24"/>
        </w:rPr>
      </w:pPr>
      <w:bookmarkStart w:id="3" w:name="_Toc19515384"/>
      <w:r>
        <w:rPr>
          <w:rFonts w:hint="eastAsia" w:ascii="宋体" w:hAnsi="宋体" w:eastAsia="宋体" w:cs="宋体"/>
          <w:sz w:val="24"/>
          <w:szCs w:val="24"/>
        </w:rPr>
        <w:t>根据《中华人民共和国民法典》、《中华人民共和国政府采购法》及实施条例等相关规定，经过友好协商，为确保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采购项目顺利实施，甲、乙双方在平等自愿的原则下签订本合同，并共同遵守如下条款：</w:t>
      </w:r>
    </w:p>
    <w:p w14:paraId="54EE124D">
      <w:pPr>
        <w:keepNext w:val="0"/>
        <w:keepLines w:val="0"/>
        <w:pageBreakBefore w:val="0"/>
        <w:numPr>
          <w:ilvl w:val="0"/>
          <w:numId w:val="0"/>
        </w:numPr>
        <w:wordWrap/>
        <w:overflowPunct/>
        <w:topLinePunct w:val="0"/>
        <w:bidi w:val="0"/>
        <w:adjustRightInd w:val="0"/>
        <w:snapToGrid w:val="0"/>
        <w:spacing w:line="420" w:lineRule="exact"/>
        <w:ind w:leftChars="200" w:right="0" w:rightChars="0"/>
        <w:rPr>
          <w:rFonts w:hint="eastAsia" w:ascii="宋体" w:hAnsi="宋体" w:eastAsia="宋体" w:cs="宋体"/>
          <w:b/>
          <w:bCs/>
          <w:sz w:val="24"/>
          <w:szCs w:val="24"/>
        </w:rPr>
      </w:pPr>
      <w:r>
        <w:rPr>
          <w:rFonts w:hint="eastAsia" w:ascii="宋体" w:hAnsi="宋体" w:eastAsia="宋体" w:cs="宋体"/>
          <w:b/>
          <w:bCs/>
          <w:sz w:val="24"/>
          <w:szCs w:val="24"/>
          <w:lang w:val="en-US" w:eastAsia="zh-CN"/>
        </w:rPr>
        <w:t>一、服务</w:t>
      </w:r>
      <w:r>
        <w:rPr>
          <w:rFonts w:hint="eastAsia" w:ascii="宋体" w:hAnsi="宋体" w:eastAsia="宋体" w:cs="宋体"/>
          <w:b/>
          <w:bCs/>
          <w:sz w:val="24"/>
          <w:szCs w:val="24"/>
        </w:rPr>
        <w:t>内容</w:t>
      </w:r>
      <w:bookmarkEnd w:id="3"/>
    </w:p>
    <w:p w14:paraId="07D1CDFF">
      <w:pPr>
        <w:keepNext w:val="0"/>
        <w:keepLines w:val="0"/>
        <w:pageBreakBefore w:val="0"/>
        <w:numPr>
          <w:ilvl w:val="0"/>
          <w:numId w:val="0"/>
        </w:numPr>
        <w:wordWrap/>
        <w:overflowPunct/>
        <w:topLinePunct w:val="0"/>
        <w:bidi w:val="0"/>
        <w:adjustRightInd w:val="0"/>
        <w:snapToGrid w:val="0"/>
        <w:spacing w:line="420" w:lineRule="exact"/>
        <w:ind w:leftChars="200" w:right="0" w:rightChars="0"/>
        <w:rPr>
          <w:rFonts w:hint="default"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14:paraId="2AA31657">
      <w:pPr>
        <w:keepNext w:val="0"/>
        <w:keepLines w:val="0"/>
        <w:pageBreakBefore w:val="0"/>
        <w:wordWrap/>
        <w:overflowPunct/>
        <w:topLinePunct w:val="0"/>
        <w:bidi w:val="0"/>
        <w:adjustRightInd w:val="0"/>
        <w:snapToGrid w:val="0"/>
        <w:spacing w:line="420" w:lineRule="exact"/>
        <w:ind w:left="0" w:leftChars="0" w:right="0" w:firstLine="482" w:firstLineChars="200"/>
        <w:rPr>
          <w:rFonts w:hint="eastAsia" w:ascii="宋体" w:hAnsi="宋体" w:eastAsia="宋体" w:cs="宋体"/>
          <w:b/>
          <w:bCs/>
          <w:sz w:val="24"/>
          <w:szCs w:val="24"/>
        </w:rPr>
      </w:pPr>
      <w:bookmarkStart w:id="4" w:name="_Toc19515385"/>
      <w:r>
        <w:rPr>
          <w:rFonts w:hint="eastAsia" w:ascii="宋体" w:hAnsi="宋体" w:eastAsia="宋体" w:cs="宋体"/>
          <w:b/>
          <w:bCs/>
          <w:sz w:val="24"/>
          <w:szCs w:val="24"/>
        </w:rPr>
        <w:t>二、合同价款</w:t>
      </w:r>
      <w:bookmarkEnd w:id="4"/>
    </w:p>
    <w:p w14:paraId="175EA91F">
      <w:pPr>
        <w:keepNext w:val="0"/>
        <w:keepLines w:val="0"/>
        <w:pageBreakBefore w:val="0"/>
        <w:wordWrap/>
        <w:overflowPunct/>
        <w:topLinePunct w:val="0"/>
        <w:bidi w:val="0"/>
        <w:adjustRightInd w:val="0"/>
        <w:snapToGrid w:val="0"/>
        <w:spacing w:line="420" w:lineRule="exact"/>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1.合同总价：大写：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w:t>
      </w:r>
    </w:p>
    <w:p w14:paraId="6BF201F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2.合同总价包括：完成采购内容所需要的直接费、间接费、利润、税金、规费及其他相关的一切费用。</w:t>
      </w:r>
    </w:p>
    <w:p w14:paraId="679DC4F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w:t>
      </w:r>
    </w:p>
    <w:p w14:paraId="030900E7">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bookmarkStart w:id="5" w:name="_Toc19515386"/>
      <w:r>
        <w:rPr>
          <w:rFonts w:hint="eastAsia" w:ascii="宋体" w:hAnsi="宋体" w:eastAsia="宋体" w:cs="宋体"/>
          <w:b/>
          <w:bCs/>
          <w:sz w:val="24"/>
          <w:szCs w:val="24"/>
        </w:rPr>
        <w:t>三、合同结算</w:t>
      </w:r>
      <w:bookmarkEnd w:id="5"/>
    </w:p>
    <w:p w14:paraId="7A4C881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1.付款方式</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合同签订之后先支付预付款，达到付款条件起30日内，支付合同总金额的50.00%；乙方编排拍摄录制精品微课结束且上传至校内网络平台，同时将完整成果公开出版物交付至甲方，均验收合格后，达到付款条件起30日内，支付合同总金额的50.00%。 </w:t>
      </w:r>
    </w:p>
    <w:p w14:paraId="123F1F3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lang w:val="en-US" w:eastAsia="zh-CN"/>
        </w:rPr>
      </w:pPr>
      <w:bookmarkStart w:id="6" w:name="_Toc19515387"/>
      <w:r>
        <w:rPr>
          <w:rFonts w:hint="eastAsia" w:ascii="宋体" w:hAnsi="宋体" w:eastAsia="宋体" w:cs="宋体"/>
          <w:sz w:val="24"/>
          <w:szCs w:val="24"/>
          <w:lang w:val="en-US" w:eastAsia="zh-CN"/>
        </w:rPr>
        <w:t>2.结算方式：付款之前，乙方开全额合规发票至甲方。</w:t>
      </w:r>
    </w:p>
    <w:p w14:paraId="2A158F1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3.支付方式：银行转账。</w:t>
      </w:r>
    </w:p>
    <w:p w14:paraId="1D9EF865">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四、服务期限、地点及方式</w:t>
      </w:r>
      <w:bookmarkEnd w:id="6"/>
    </w:p>
    <w:p w14:paraId="7F1030B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1.服务期限：</w:t>
      </w:r>
      <w:r>
        <w:rPr>
          <w:rFonts w:hint="eastAsia" w:ascii="宋体" w:hAnsi="宋体" w:eastAsia="宋体" w:cs="宋体"/>
          <w:sz w:val="24"/>
          <w:szCs w:val="24"/>
          <w:lang w:val="en-US" w:eastAsia="zh-CN"/>
        </w:rPr>
        <w:t xml:space="preserve">自合同签订之日起一年 </w:t>
      </w:r>
    </w:p>
    <w:p w14:paraId="7B37859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2.地点：甲方指定地点。</w:t>
      </w:r>
    </w:p>
    <w:p w14:paraId="0A746DE1">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bookmarkStart w:id="7" w:name="_Toc19515390"/>
      <w:r>
        <w:rPr>
          <w:rFonts w:hint="eastAsia" w:ascii="宋体" w:hAnsi="宋体" w:eastAsia="宋体" w:cs="宋体"/>
          <w:b/>
          <w:bCs/>
          <w:sz w:val="24"/>
          <w:szCs w:val="24"/>
        </w:rPr>
        <w:t>五、</w:t>
      </w:r>
      <w:bookmarkEnd w:id="7"/>
      <w:r>
        <w:rPr>
          <w:rFonts w:hint="eastAsia" w:ascii="宋体" w:hAnsi="宋体" w:eastAsia="宋体" w:cs="宋体"/>
          <w:b/>
          <w:bCs/>
          <w:sz w:val="24"/>
          <w:szCs w:val="24"/>
        </w:rPr>
        <w:t>甲方的权利和义务</w:t>
      </w:r>
    </w:p>
    <w:p w14:paraId="307760F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bookmarkStart w:id="8" w:name="_Toc19515392"/>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4D71362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.负责检查监督乙方管理工作的实施及制度的执行情况。</w:t>
      </w:r>
    </w:p>
    <w:p w14:paraId="5B3DC89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.根据本合同规定，按时向乙方支付应付服务费用。</w:t>
      </w:r>
    </w:p>
    <w:p w14:paraId="099F594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.国家法律、法规所规定由甲方承担的其它责任。</w:t>
      </w:r>
    </w:p>
    <w:p w14:paraId="6F8DC287">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六、乙方的权利和义务</w:t>
      </w:r>
    </w:p>
    <w:p w14:paraId="6ACB992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247B86C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37FE97C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0DBB1F5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5ABC4B8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bookmarkEnd w:id="8"/>
    <w:p w14:paraId="530EA911">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bookmarkStart w:id="9" w:name="_Toc19515393"/>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质量</w:t>
      </w:r>
      <w:r>
        <w:rPr>
          <w:rFonts w:hint="eastAsia" w:ascii="宋体" w:hAnsi="宋体" w:eastAsia="宋体" w:cs="宋体"/>
          <w:b/>
          <w:bCs/>
          <w:sz w:val="24"/>
          <w:szCs w:val="24"/>
        </w:rPr>
        <w:t>验收标准</w:t>
      </w:r>
    </w:p>
    <w:p w14:paraId="2BBA4B9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lang w:val="en-US" w:eastAsia="zh-CN"/>
        </w:rPr>
        <w:t>1、质保期：</w:t>
      </w:r>
      <w:r>
        <w:rPr>
          <w:rFonts w:hint="eastAsia" w:ascii="宋体" w:hAnsi="宋体" w:eastAsia="宋体" w:cs="宋体"/>
          <w:sz w:val="24"/>
          <w:szCs w:val="24"/>
          <w:u w:val="single"/>
          <w:lang w:val="en-US" w:eastAsia="zh-CN"/>
        </w:rPr>
        <w:t xml:space="preserve"> 自项目验收合格之日起1年  </w:t>
      </w:r>
    </w:p>
    <w:p w14:paraId="3BCEC67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乙方</w:t>
      </w:r>
      <w:r>
        <w:rPr>
          <w:rFonts w:hint="eastAsia" w:ascii="宋体" w:hAnsi="宋体" w:eastAsia="宋体" w:cs="宋体"/>
          <w:sz w:val="24"/>
          <w:szCs w:val="24"/>
        </w:rPr>
        <w:t>按项目采购文件列明的课程开发规范及技术参数进行录制微课，课程完成后上传到本校网络平台（开辟微课专栏），支持屏幕阅读器、语音导航、移动客户端APP等功能，保障课程能顺利播放，支持屏幕阅读器、语音导航、移动客户端APP等功能。另外</w:t>
      </w:r>
      <w:r>
        <w:rPr>
          <w:rFonts w:hint="eastAsia" w:ascii="宋体" w:hAnsi="宋体" w:eastAsia="宋体" w:cs="宋体"/>
          <w:sz w:val="24"/>
          <w:szCs w:val="24"/>
          <w:lang w:val="en-US" w:eastAsia="zh-CN"/>
        </w:rPr>
        <w:t>乙方</w:t>
      </w:r>
      <w:r>
        <w:rPr>
          <w:rFonts w:hint="eastAsia" w:ascii="宋体" w:hAnsi="宋体" w:eastAsia="宋体" w:cs="宋体"/>
          <w:sz w:val="24"/>
          <w:szCs w:val="24"/>
        </w:rPr>
        <w:t>还需向</w:t>
      </w:r>
      <w:r>
        <w:rPr>
          <w:rFonts w:hint="eastAsia" w:ascii="宋体" w:hAnsi="宋体" w:eastAsia="宋体" w:cs="宋体"/>
          <w:sz w:val="24"/>
          <w:szCs w:val="24"/>
          <w:lang w:val="en-US" w:eastAsia="zh-CN"/>
        </w:rPr>
        <w:t>甲方</w:t>
      </w:r>
      <w:r>
        <w:rPr>
          <w:rFonts w:hint="eastAsia" w:ascii="宋体" w:hAnsi="宋体" w:eastAsia="宋体" w:cs="宋体"/>
          <w:sz w:val="24"/>
          <w:szCs w:val="24"/>
        </w:rPr>
        <w:t>提交符合采购文件要求的公开出版物</w:t>
      </w:r>
      <w:r>
        <w:rPr>
          <w:rFonts w:hint="eastAsia" w:ascii="宋体" w:hAnsi="宋体" w:eastAsia="宋体" w:cs="宋体"/>
          <w:sz w:val="24"/>
          <w:szCs w:val="24"/>
          <w:lang w:eastAsia="zh-CN"/>
        </w:rPr>
        <w:t>。</w:t>
      </w:r>
    </w:p>
    <w:p w14:paraId="4118B52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乙方</w:t>
      </w:r>
      <w:r>
        <w:rPr>
          <w:rFonts w:hint="eastAsia" w:ascii="宋体" w:hAnsi="宋体" w:eastAsia="宋体" w:cs="宋体"/>
          <w:sz w:val="24"/>
          <w:szCs w:val="24"/>
        </w:rPr>
        <w:t>需将录制好的课程和完整的公开出版物提交至</w:t>
      </w:r>
      <w:r>
        <w:rPr>
          <w:rFonts w:hint="eastAsia" w:ascii="宋体" w:hAnsi="宋体" w:eastAsia="宋体" w:cs="宋体"/>
          <w:sz w:val="24"/>
          <w:szCs w:val="24"/>
          <w:lang w:val="en-US" w:eastAsia="zh-CN"/>
        </w:rPr>
        <w:t>甲方</w:t>
      </w:r>
      <w:r>
        <w:rPr>
          <w:rFonts w:hint="eastAsia" w:ascii="宋体" w:hAnsi="宋体" w:eastAsia="宋体" w:cs="宋体"/>
          <w:sz w:val="24"/>
          <w:szCs w:val="24"/>
        </w:rPr>
        <w:t>进行审核，根据</w:t>
      </w:r>
      <w:r>
        <w:rPr>
          <w:rFonts w:hint="eastAsia" w:ascii="宋体" w:hAnsi="宋体" w:eastAsia="宋体" w:cs="宋体"/>
          <w:sz w:val="24"/>
          <w:szCs w:val="24"/>
          <w:lang w:val="en-US" w:eastAsia="zh-CN"/>
        </w:rPr>
        <w:t>甲方</w:t>
      </w:r>
      <w:r>
        <w:rPr>
          <w:rFonts w:hint="eastAsia" w:ascii="宋体" w:hAnsi="宋体" w:eastAsia="宋体" w:cs="宋体"/>
          <w:sz w:val="24"/>
          <w:szCs w:val="24"/>
        </w:rPr>
        <w:t>提出的修改意见调整完善后，根据最终的成果进行验收。</w:t>
      </w:r>
    </w:p>
    <w:p w14:paraId="13F6EB4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、验收时，</w:t>
      </w:r>
      <w:r>
        <w:rPr>
          <w:rFonts w:hint="eastAsia" w:ascii="宋体" w:hAnsi="宋体" w:eastAsia="宋体" w:cs="宋体"/>
          <w:sz w:val="24"/>
          <w:szCs w:val="24"/>
          <w:lang w:val="en-US" w:eastAsia="zh-CN"/>
        </w:rPr>
        <w:t>甲方</w:t>
      </w:r>
      <w:r>
        <w:rPr>
          <w:rFonts w:hint="eastAsia" w:ascii="宋体" w:hAnsi="宋体" w:eastAsia="宋体" w:cs="宋体"/>
          <w:sz w:val="24"/>
          <w:szCs w:val="24"/>
        </w:rPr>
        <w:t>对</w:t>
      </w:r>
      <w:r>
        <w:rPr>
          <w:rFonts w:hint="eastAsia" w:ascii="宋体" w:hAnsi="宋体" w:eastAsia="宋体" w:cs="宋体"/>
          <w:sz w:val="24"/>
          <w:szCs w:val="24"/>
          <w:lang w:val="en-US" w:eastAsia="zh-CN"/>
        </w:rPr>
        <w:t>乙方</w:t>
      </w:r>
      <w:r>
        <w:rPr>
          <w:rFonts w:hint="eastAsia" w:ascii="宋体" w:hAnsi="宋体" w:eastAsia="宋体" w:cs="宋体"/>
          <w:sz w:val="24"/>
          <w:szCs w:val="24"/>
        </w:rPr>
        <w:t>提交的课程视频和公开出版物进行内容审核，如发现存在音画不同步、文字错误（包含错别字、表述错误等）、特效缺失或错误、排版瑕症（包含版式混乱、图文不匹配等）等制作质量问题，</w:t>
      </w:r>
      <w:r>
        <w:rPr>
          <w:rFonts w:hint="eastAsia" w:ascii="宋体" w:hAnsi="宋体" w:eastAsia="宋体" w:cs="宋体"/>
          <w:sz w:val="24"/>
          <w:szCs w:val="24"/>
          <w:lang w:val="en-US" w:eastAsia="zh-CN"/>
        </w:rPr>
        <w:t>乙方</w:t>
      </w:r>
      <w:r>
        <w:rPr>
          <w:rFonts w:hint="eastAsia" w:ascii="宋体" w:hAnsi="宋体" w:eastAsia="宋体" w:cs="宋体"/>
          <w:sz w:val="24"/>
          <w:szCs w:val="24"/>
        </w:rPr>
        <w:t>应在收到</w:t>
      </w:r>
      <w:r>
        <w:rPr>
          <w:rFonts w:hint="eastAsia" w:ascii="宋体" w:hAnsi="宋体" w:eastAsia="宋体" w:cs="宋体"/>
          <w:sz w:val="24"/>
          <w:szCs w:val="24"/>
          <w:lang w:val="en-US" w:eastAsia="zh-CN"/>
        </w:rPr>
        <w:t>甲方</w:t>
      </w:r>
      <w:r>
        <w:rPr>
          <w:rFonts w:hint="eastAsia" w:ascii="宋体" w:hAnsi="宋体" w:eastAsia="宋体" w:cs="宋体"/>
          <w:sz w:val="24"/>
          <w:szCs w:val="24"/>
        </w:rPr>
        <w:t>整改通知后3个工作日内完成所有错误修正，且修正后视频不得新增同类质量问题。双方对瑕疵数量存在争议时，以甲方首次书面指出的错误清单为准。</w:t>
      </w:r>
    </w:p>
    <w:p w14:paraId="1CCAD810">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、知识产权</w:t>
      </w:r>
    </w:p>
    <w:p w14:paraId="1630206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录制精品微课和公开出版物的版权归</w:t>
      </w:r>
      <w:r>
        <w:rPr>
          <w:rFonts w:hint="eastAsia" w:ascii="宋体" w:hAnsi="宋体" w:eastAsia="宋体" w:cs="宋体"/>
          <w:sz w:val="24"/>
          <w:szCs w:val="24"/>
          <w:lang w:val="en-US" w:eastAsia="zh-CN"/>
        </w:rPr>
        <w:t>甲方</w:t>
      </w:r>
      <w:r>
        <w:rPr>
          <w:rFonts w:hint="eastAsia" w:ascii="宋体" w:hAnsi="宋体" w:eastAsia="宋体" w:cs="宋体"/>
          <w:sz w:val="24"/>
          <w:szCs w:val="24"/>
        </w:rPr>
        <w:t>所有，乙方不得擅自向任何第三方出售、赠予甲方文本成果。</w:t>
      </w:r>
    </w:p>
    <w:p w14:paraId="562146E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乙方应保证甲方在使用本合同标的时,无需因此再获得乙方或其他第三方的知识产权授权,及/或向乙方或其他第三方支付任何费用。</w:t>
      </w:r>
    </w:p>
    <w:p w14:paraId="18A4681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乙方应保证向甲方提供的课程未侵犯第三方的知识产权，乙方应保证甲方免于任何第三方索赔。</w:t>
      </w:r>
    </w:p>
    <w:p w14:paraId="1C53565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乙方不能遵守上述承诺或任何第三方向甲方提出索赔的,甲方有权要求乙方支付本合同总金额5%的违约金,并要求乙方赔偿甲方因此遭受的全部损失。</w:t>
      </w:r>
    </w:p>
    <w:p w14:paraId="2B8503B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乙方不能遵守上述承诺,导致甲方不能继续使用本合同标的的，甲方有权要求乙方免费为甲方重新提供符合上述知识产权承诺及本合同约定的课程</w:t>
      </w:r>
      <w:r>
        <w:rPr>
          <w:rFonts w:hint="eastAsia" w:ascii="宋体" w:hAnsi="宋体" w:eastAsia="宋体" w:cs="宋体"/>
          <w:sz w:val="24"/>
          <w:szCs w:val="24"/>
          <w:lang w:val="en-US" w:eastAsia="zh-CN"/>
        </w:rPr>
        <w:t>及</w:t>
      </w:r>
      <w:r>
        <w:rPr>
          <w:rFonts w:hint="eastAsia" w:ascii="宋体" w:hAnsi="宋体" w:eastAsia="宋体" w:cs="宋体"/>
          <w:sz w:val="24"/>
          <w:szCs w:val="24"/>
        </w:rPr>
        <w:t>公开出版物。</w:t>
      </w:r>
      <w:bookmarkStart w:id="12" w:name="_GoBack"/>
      <w:bookmarkEnd w:id="12"/>
    </w:p>
    <w:p w14:paraId="1E7EB796">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、违约责任</w:t>
      </w:r>
    </w:p>
    <w:p w14:paraId="128396B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771CF74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63A8718">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十、合同组成</w:t>
      </w:r>
      <w:bookmarkEnd w:id="9"/>
    </w:p>
    <w:p w14:paraId="55CE961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1.成交通知书</w:t>
      </w:r>
    </w:p>
    <w:p w14:paraId="1F3192E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2.合同文件</w:t>
      </w:r>
    </w:p>
    <w:p w14:paraId="06BE132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3.国家相关规范及标准</w:t>
      </w:r>
    </w:p>
    <w:p w14:paraId="7BB6D1A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4.竞争性磋商文件</w:t>
      </w:r>
    </w:p>
    <w:p w14:paraId="3DCC7D5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5成交供应商的响应文件</w:t>
      </w:r>
    </w:p>
    <w:p w14:paraId="2B08C448">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bookmarkStart w:id="10" w:name="_Toc19515394"/>
      <w:r>
        <w:rPr>
          <w:rFonts w:hint="eastAsia" w:ascii="宋体" w:hAnsi="宋体" w:eastAsia="宋体" w:cs="宋体"/>
          <w:b/>
          <w:bCs/>
          <w:sz w:val="24"/>
          <w:szCs w:val="24"/>
          <w:lang w:val="en-US" w:eastAsia="zh-CN"/>
        </w:rPr>
        <w:t>十一</w:t>
      </w:r>
      <w:r>
        <w:rPr>
          <w:rFonts w:hint="eastAsia" w:ascii="宋体" w:hAnsi="宋体" w:eastAsia="宋体" w:cs="宋体"/>
          <w:b/>
          <w:bCs/>
          <w:sz w:val="24"/>
          <w:szCs w:val="24"/>
        </w:rPr>
        <w:t>、监督及管理</w:t>
      </w:r>
    </w:p>
    <w:p w14:paraId="364EE27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B4117C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2.采购人供应商双方均应自觉配合有关监督管理部门对合同履行情况的监督检查，如实反映情况，提供有关资料：否则，将对有关单位、当事人按照有关规定予以处罚。</w:t>
      </w:r>
    </w:p>
    <w:p w14:paraId="79B3EB85">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、解决争议的方法</w:t>
      </w:r>
      <w:bookmarkEnd w:id="10"/>
    </w:p>
    <w:p w14:paraId="1CDF4F1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凡因本合同引起的或与本合同有关的争议，双方应友好协商解决。协商不成时，双方向甲方所在地人民法院提起诉讼。</w:t>
      </w:r>
    </w:p>
    <w:p w14:paraId="103675F9">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24"/>
          <w:szCs w:val="24"/>
        </w:rPr>
      </w:pPr>
      <w:bookmarkStart w:id="11" w:name="_Toc19515395"/>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、合同生效及其它</w:t>
      </w:r>
      <w:bookmarkEnd w:id="11"/>
    </w:p>
    <w:p w14:paraId="36736E4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1.合同未尽事宜、由甲、乙双方协商，作为合同补充，与原合同具有同等法律效力。</w:t>
      </w:r>
    </w:p>
    <w:p w14:paraId="489D522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2.本合同正本一式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份，甲方、乙方双方分别执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份，备案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w:t>
      </w:r>
    </w:p>
    <w:p w14:paraId="5237ED7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3.合同经甲乙双方盖章、签字后生效，合同签订地点为。</w:t>
      </w:r>
    </w:p>
    <w:p w14:paraId="35D27E4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4.生效时间：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5AEB2664">
      <w:pPr>
        <w:pStyle w:val="2"/>
        <w:keepNext w:val="0"/>
        <w:keepLines w:val="0"/>
        <w:pageBreakBefore w:val="0"/>
        <w:wordWrap/>
        <w:overflowPunct/>
        <w:topLinePunct w:val="0"/>
        <w:bidi w:val="0"/>
        <w:spacing w:line="420" w:lineRule="exact"/>
        <w:ind w:left="0" w:leftChars="0" w:right="0"/>
        <w:rPr>
          <w:rFonts w:hint="eastAsia" w:ascii="宋体" w:hAnsi="宋体" w:eastAsia="宋体" w:cs="宋体"/>
          <w:sz w:val="24"/>
          <w:szCs w:val="24"/>
        </w:rPr>
      </w:pPr>
    </w:p>
    <w:tbl>
      <w:tblPr>
        <w:tblStyle w:val="7"/>
        <w:tblW w:w="0" w:type="auto"/>
        <w:jc w:val="center"/>
        <w:tblLayout w:type="fixed"/>
        <w:tblCellMar>
          <w:top w:w="0" w:type="dxa"/>
          <w:left w:w="108" w:type="dxa"/>
          <w:bottom w:w="0" w:type="dxa"/>
          <w:right w:w="108" w:type="dxa"/>
        </w:tblCellMar>
      </w:tblPr>
      <w:tblGrid>
        <w:gridCol w:w="4643"/>
        <w:gridCol w:w="4643"/>
      </w:tblGrid>
      <w:tr w14:paraId="7FEB9AF9">
        <w:tblPrEx>
          <w:tblCellMar>
            <w:top w:w="0" w:type="dxa"/>
            <w:left w:w="108" w:type="dxa"/>
            <w:bottom w:w="0" w:type="dxa"/>
            <w:right w:w="108" w:type="dxa"/>
          </w:tblCellMar>
        </w:tblPrEx>
        <w:trPr>
          <w:jc w:val="center"/>
        </w:trPr>
        <w:tc>
          <w:tcPr>
            <w:tcW w:w="4643" w:type="dxa"/>
          </w:tcPr>
          <w:p w14:paraId="4698D50E">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30BB6CE2">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1D42197B">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18E41231">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电话：</w:t>
            </w:r>
          </w:p>
          <w:p w14:paraId="393E9CA4">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05A7A7AE">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4643" w:type="dxa"/>
          </w:tcPr>
          <w:p w14:paraId="3973567A">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5D6CECFF">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3496CFFC">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24016C51">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电话：</w:t>
            </w:r>
          </w:p>
          <w:p w14:paraId="38947EEA">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524E9BFF">
            <w:pPr>
              <w:keepNext w:val="0"/>
              <w:keepLines w:val="0"/>
              <w:pageBreakBefore w:val="0"/>
              <w:widowControl/>
              <w:wordWrap/>
              <w:overflowPunct/>
              <w:topLinePunct w:val="0"/>
              <w:autoSpaceDE w:val="0"/>
              <w:autoSpaceDN w:val="0"/>
              <w:bidi w:val="0"/>
              <w:snapToGrid w:val="0"/>
              <w:spacing w:line="420" w:lineRule="exact"/>
              <w:ind w:left="0" w:leftChars="0" w:right="0"/>
              <w:textAlignment w:val="bottom"/>
              <w:rPr>
                <w:rFonts w:hint="eastAsia" w:ascii="宋体" w:hAnsi="宋体" w:eastAsia="宋体" w:cs="宋体"/>
                <w:kern w:val="0"/>
                <w:sz w:val="24"/>
                <w:szCs w:val="24"/>
              </w:rPr>
            </w:pPr>
            <w:r>
              <w:rPr>
                <w:rFonts w:hint="eastAsia" w:ascii="宋体" w:hAnsi="宋体" w:eastAsia="宋体" w:cs="宋体"/>
                <w:kern w:val="0"/>
                <w:sz w:val="24"/>
                <w:szCs w:val="24"/>
              </w:rPr>
              <w:t>账号：</w:t>
            </w:r>
          </w:p>
        </w:tc>
      </w:tr>
    </w:tbl>
    <w:p w14:paraId="23F32A19">
      <w:pPr>
        <w:keepNext w:val="0"/>
        <w:keepLines w:val="0"/>
        <w:pageBreakBefore w:val="0"/>
        <w:wordWrap/>
        <w:overflowPunct/>
        <w:topLinePunct w:val="0"/>
        <w:bidi w:val="0"/>
        <w:spacing w:line="360" w:lineRule="auto"/>
        <w:ind w:left="0" w:leftChars="0" w:right="0"/>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opperplate Gothic Bold">
    <w:altName w:val="Arial"/>
    <w:panose1 w:val="00000000000000000000"/>
    <w:charset w:val="00"/>
    <w:family w:val="swiss"/>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MTgyY2Y5Y2UxZjkwY2NiYzg1MTM4ZmQzOTFhYWJhY2IifQ=="/>
  </w:docVars>
  <w:rsids>
    <w:rsidRoot w:val="00595AE0"/>
    <w:rsid w:val="00134482"/>
    <w:rsid w:val="00150E3E"/>
    <w:rsid w:val="002B1B3F"/>
    <w:rsid w:val="00390657"/>
    <w:rsid w:val="00411AD8"/>
    <w:rsid w:val="00595AE0"/>
    <w:rsid w:val="005A7826"/>
    <w:rsid w:val="006607D5"/>
    <w:rsid w:val="007A7451"/>
    <w:rsid w:val="00B13067"/>
    <w:rsid w:val="00B40902"/>
    <w:rsid w:val="00FB61D4"/>
    <w:rsid w:val="158259D8"/>
    <w:rsid w:val="185D2341"/>
    <w:rsid w:val="1BC83D20"/>
    <w:rsid w:val="1C4111B2"/>
    <w:rsid w:val="1CE123EB"/>
    <w:rsid w:val="2F5C6667"/>
    <w:rsid w:val="334402AC"/>
    <w:rsid w:val="343230D5"/>
    <w:rsid w:val="351672FA"/>
    <w:rsid w:val="37F25055"/>
    <w:rsid w:val="388C3446"/>
    <w:rsid w:val="44F03A54"/>
    <w:rsid w:val="45E9335D"/>
    <w:rsid w:val="47E803DB"/>
    <w:rsid w:val="4D4F5731"/>
    <w:rsid w:val="4E014268"/>
    <w:rsid w:val="53456137"/>
    <w:rsid w:val="5AD64235"/>
    <w:rsid w:val="5B386973"/>
    <w:rsid w:val="5BE07544"/>
    <w:rsid w:val="65125CC7"/>
    <w:rsid w:val="69C42087"/>
    <w:rsid w:val="6F664B6F"/>
    <w:rsid w:val="745C0BC1"/>
    <w:rsid w:val="7AE265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9"/>
    <w:qFormat/>
    <w:uiPriority w:val="0"/>
    <w:pPr>
      <w:spacing w:line="360" w:lineRule="auto"/>
      <w:jc w:val="left"/>
    </w:pPr>
    <w:rPr>
      <w:sz w:val="24"/>
      <w:szCs w:val="20"/>
    </w:rPr>
  </w:style>
  <w:style w:type="paragraph" w:styleId="3">
    <w:name w:val="Body Text"/>
    <w:basedOn w:val="1"/>
    <w:next w:val="1"/>
    <w:qFormat/>
    <w:uiPriority w:val="99"/>
    <w:pPr>
      <w:jc w:val="left"/>
    </w:pPr>
    <w:rPr>
      <w:rFonts w:ascii="Copperplate Gothic Bold" w:hAnsi="Copperplate Gothic Bold"/>
      <w:sz w:val="28"/>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val="0"/>
      <w:autoSpaceDE/>
      <w:autoSpaceDN/>
      <w:snapToGrid/>
      <w:jc w:val="both"/>
    </w:pPr>
    <w:rPr>
      <w:rFonts w:asciiTheme="minorHAnsi" w:hAnsiTheme="minorHAnsi" w:eastAsiaTheme="minorEastAsia" w:cstheme="minorBidi"/>
      <w:kern w:val="2"/>
      <w:sz w:val="24"/>
      <w:szCs w:val="24"/>
      <w:lang w:val="en-US" w:eastAsia="zh-CN" w:bidi="ar-SA"/>
    </w:rPr>
  </w:style>
  <w:style w:type="character" w:customStyle="1" w:styleId="9">
    <w:name w:val="正文缩进 Char"/>
    <w:link w:val="2"/>
    <w:qFormat/>
    <w:uiPriority w:val="0"/>
    <w:rPr>
      <w:rFonts w:ascii="Times New Roman" w:hAnsi="Times New Roman" w:eastAsia="Arial Unicode MS" w:cs="Times New Roman"/>
      <w:sz w:val="24"/>
      <w:szCs w:val="20"/>
    </w:rPr>
  </w:style>
  <w:style w:type="paragraph" w:customStyle="1" w:styleId="10">
    <w:name w:val="样式 首行缩进:  2 字符"/>
    <w:basedOn w:val="1"/>
    <w:qFormat/>
    <w:uiPriority w:val="0"/>
    <w:pPr>
      <w:ind w:firstLine="560"/>
    </w:pPr>
    <w:rPr>
      <w:rFonts w:eastAsia="仿宋_GB2312" w:cs="宋体"/>
      <w:sz w:val="24"/>
      <w:szCs w:val="20"/>
    </w:rPr>
  </w:style>
  <w:style w:type="character" w:customStyle="1" w:styleId="11">
    <w:name w:val="页眉 Char"/>
    <w:basedOn w:val="8"/>
    <w:link w:val="5"/>
    <w:semiHidden/>
    <w:qFormat/>
    <w:uiPriority w:val="99"/>
    <w:rPr>
      <w:rFonts w:ascii="Times New Roman" w:hAnsi="Times New Roman" w:eastAsia="Arial Unicode MS" w:cs="Times New Roman"/>
      <w:kern w:val="2"/>
      <w:sz w:val="18"/>
      <w:szCs w:val="18"/>
    </w:rPr>
  </w:style>
  <w:style w:type="character" w:customStyle="1" w:styleId="12">
    <w:name w:val="页脚 Char"/>
    <w:basedOn w:val="8"/>
    <w:link w:val="4"/>
    <w:semiHidden/>
    <w:qFormat/>
    <w:uiPriority w:val="99"/>
    <w:rPr>
      <w:rFonts w:ascii="Times New Roman" w:hAnsi="Times New Roman" w:eastAsia="Arial Unicode MS"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1967</Words>
  <Characters>2016</Characters>
  <Lines>13</Lines>
  <Paragraphs>3</Paragraphs>
  <TotalTime>0</TotalTime>
  <ScaleCrop>false</ScaleCrop>
  <LinksUpToDate>false</LinksUpToDate>
  <CharactersWithSpaces>2091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2024-07-14T10:35:00Z</dcterms:created>
  <dc:creator>Simple</dc:creator>
  <cp:lastModifiedBy>Administrator</cp:lastModifiedBy>
  <dcterms:modified xsi:type="dcterms:W3CDTF">2025-06-13T09:32:29Z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BE02BF495E164F0DABD25B5ED9932623_12</vt:lpwstr>
  </property>
  <property fmtid="{D5CDD505-2E9C-101B-9397-08002B2CF9AE}" pid="4" name="KSOTemplateDocerSaveRecord">
    <vt:lpwstr>eyJoZGlkIjoiMzVhNjZlNGMxNDdmMzUwYTk4ZTU2MjJjNTA2OTI2ZWEifQ==</vt:lpwstr>
  </property>
</Properties>
</file>