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C1F2E8">
      <w:pPr>
        <w:pStyle w:val="5"/>
        <w:spacing w:before="0" w:beforeAutospacing="0" w:after="0" w:afterAutospacing="0"/>
        <w:jc w:val="center"/>
        <w:rPr>
          <w:rFonts w:eastAsia="宋体" w:cs="宋体"/>
          <w:b/>
          <w:bCs/>
          <w:color w:val="auto"/>
          <w:sz w:val="28"/>
          <w:highlight w:val="none"/>
        </w:rPr>
      </w:pPr>
      <w:bookmarkStart w:id="0" w:name="_GoBack"/>
      <w:bookmarkEnd w:id="0"/>
      <w:r>
        <w:rPr>
          <w:rFonts w:hint="eastAsia" w:eastAsia="宋体" w:cs="宋体"/>
          <w:b/>
          <w:bCs/>
          <w:color w:val="auto"/>
          <w:sz w:val="28"/>
          <w:highlight w:val="none"/>
        </w:rPr>
        <w:t>商务条款偏离表</w:t>
      </w:r>
    </w:p>
    <w:p w14:paraId="4FABC919">
      <w:pPr>
        <w:spacing w:before="75" w:line="468" w:lineRule="exact"/>
        <w:ind w:left="125"/>
        <w:rPr>
          <w:rFonts w:ascii="宋体" w:hAnsi="宋体" w:cs="宋体"/>
          <w:color w:val="auto"/>
          <w:spacing w:val="6"/>
          <w:position w:val="17"/>
          <w:sz w:val="23"/>
          <w:szCs w:val="23"/>
          <w:highlight w:val="none"/>
        </w:rPr>
      </w:pPr>
    </w:p>
    <w:p w14:paraId="35780992">
      <w:pPr>
        <w:spacing w:line="480" w:lineRule="auto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                                项目编号：</w:t>
      </w:r>
    </w:p>
    <w:p w14:paraId="0A6FF560">
      <w:pPr>
        <w:pStyle w:val="6"/>
        <w:ind w:firstLine="0" w:firstLineChars="0"/>
        <w:rPr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</w:rPr>
        <w:t>供应商名称：</w:t>
      </w:r>
    </w:p>
    <w:tbl>
      <w:tblPr>
        <w:tblStyle w:val="9"/>
        <w:tblW w:w="82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2"/>
        <w:gridCol w:w="2509"/>
        <w:gridCol w:w="2941"/>
        <w:gridCol w:w="963"/>
        <w:gridCol w:w="1093"/>
      </w:tblGrid>
      <w:tr w14:paraId="7BFAD7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  <w:vAlign w:val="center"/>
          </w:tcPr>
          <w:p w14:paraId="52E9A787">
            <w:pPr>
              <w:spacing w:line="240" w:lineRule="atLeast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highlight w:val="none"/>
              </w:rPr>
              <w:t>序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  <w:highlight w:val="none"/>
              </w:rPr>
              <w:t>号</w:t>
            </w:r>
          </w:p>
        </w:tc>
        <w:tc>
          <w:tcPr>
            <w:tcW w:w="2509" w:type="dxa"/>
            <w:vAlign w:val="center"/>
          </w:tcPr>
          <w:p w14:paraId="3BE7D2D1">
            <w:pPr>
              <w:spacing w:line="240" w:lineRule="atLeast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4"/>
                <w:highlight w:val="none"/>
              </w:rPr>
              <w:t>磋商文件的商务条款</w:t>
            </w:r>
          </w:p>
        </w:tc>
        <w:tc>
          <w:tcPr>
            <w:tcW w:w="2941" w:type="dxa"/>
            <w:vAlign w:val="center"/>
          </w:tcPr>
          <w:p w14:paraId="4C57AC5E">
            <w:pPr>
              <w:spacing w:line="240" w:lineRule="atLeast"/>
              <w:ind w:hanging="1081"/>
              <w:jc w:val="right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4"/>
                <w:highlight w:val="none"/>
              </w:rPr>
              <w:t>磋商响应文件的商务条款</w:t>
            </w:r>
          </w:p>
        </w:tc>
        <w:tc>
          <w:tcPr>
            <w:tcW w:w="963" w:type="dxa"/>
            <w:vAlign w:val="center"/>
          </w:tcPr>
          <w:p w14:paraId="4D40FD85">
            <w:pPr>
              <w:spacing w:line="240" w:lineRule="atLeast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  <w:highlight w:val="none"/>
              </w:rPr>
              <w:t>偏离</w:t>
            </w:r>
          </w:p>
        </w:tc>
        <w:tc>
          <w:tcPr>
            <w:tcW w:w="1093" w:type="dxa"/>
            <w:vAlign w:val="center"/>
          </w:tcPr>
          <w:p w14:paraId="0122CAA1">
            <w:pPr>
              <w:spacing w:line="240" w:lineRule="atLeast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highlight w:val="none"/>
              </w:rPr>
              <w:t>说</w:t>
            </w:r>
            <w:r>
              <w:rPr>
                <w:rFonts w:hint="eastAsia" w:ascii="宋体" w:hAnsi="宋体" w:eastAsia="宋体" w:cs="宋体"/>
                <w:color w:val="auto"/>
                <w:spacing w:val="3"/>
                <w:sz w:val="24"/>
                <w:highlight w:val="none"/>
              </w:rPr>
              <w:t>明</w:t>
            </w:r>
          </w:p>
        </w:tc>
      </w:tr>
      <w:tr w14:paraId="53AFBA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</w:tcPr>
          <w:p w14:paraId="0D78DDB2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509" w:type="dxa"/>
          </w:tcPr>
          <w:p w14:paraId="42F0E8FD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41" w:type="dxa"/>
          </w:tcPr>
          <w:p w14:paraId="22AA36C9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</w:tcPr>
          <w:p w14:paraId="20E55F7A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3" w:type="dxa"/>
          </w:tcPr>
          <w:p w14:paraId="5E7BECF9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1D7B9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</w:tcPr>
          <w:p w14:paraId="4CE1EC2F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509" w:type="dxa"/>
          </w:tcPr>
          <w:p w14:paraId="372D42B9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41" w:type="dxa"/>
          </w:tcPr>
          <w:p w14:paraId="2D885B34">
            <w:pPr>
              <w:ind w:left="216" w:leftChars="103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</w:tcPr>
          <w:p w14:paraId="77691928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3" w:type="dxa"/>
          </w:tcPr>
          <w:p w14:paraId="2CE31850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B0A78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772" w:type="dxa"/>
          </w:tcPr>
          <w:p w14:paraId="37C839AA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509" w:type="dxa"/>
          </w:tcPr>
          <w:p w14:paraId="0C93DC4A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41" w:type="dxa"/>
          </w:tcPr>
          <w:p w14:paraId="23EBED48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</w:tcPr>
          <w:p w14:paraId="11FEECD1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3" w:type="dxa"/>
          </w:tcPr>
          <w:p w14:paraId="391C824D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42378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</w:tcPr>
          <w:p w14:paraId="060CB290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509" w:type="dxa"/>
          </w:tcPr>
          <w:p w14:paraId="74EBAF44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41" w:type="dxa"/>
          </w:tcPr>
          <w:p w14:paraId="7CB6FD1C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</w:tcPr>
          <w:p w14:paraId="3F3B9C8B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3" w:type="dxa"/>
          </w:tcPr>
          <w:p w14:paraId="0C611FC5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A7139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</w:tcPr>
          <w:p w14:paraId="335C3F65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509" w:type="dxa"/>
          </w:tcPr>
          <w:p w14:paraId="72C63863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41" w:type="dxa"/>
          </w:tcPr>
          <w:p w14:paraId="0EFB1296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</w:tcPr>
          <w:p w14:paraId="34F089E9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3" w:type="dxa"/>
          </w:tcPr>
          <w:p w14:paraId="36854B05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E1B04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772" w:type="dxa"/>
          </w:tcPr>
          <w:p w14:paraId="4D689B52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509" w:type="dxa"/>
          </w:tcPr>
          <w:p w14:paraId="45F33141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41" w:type="dxa"/>
          </w:tcPr>
          <w:p w14:paraId="3F97E16B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</w:tcPr>
          <w:p w14:paraId="5C13C13C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3" w:type="dxa"/>
          </w:tcPr>
          <w:p w14:paraId="0A9879AF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813F5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772" w:type="dxa"/>
          </w:tcPr>
          <w:p w14:paraId="7E5321E9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509" w:type="dxa"/>
          </w:tcPr>
          <w:p w14:paraId="6518CC52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41" w:type="dxa"/>
          </w:tcPr>
          <w:p w14:paraId="07424D86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</w:tcPr>
          <w:p w14:paraId="25D241FC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3" w:type="dxa"/>
          </w:tcPr>
          <w:p w14:paraId="238EA185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235A3647">
      <w:pPr>
        <w:pStyle w:val="3"/>
        <w:ind w:firstLine="240" w:firstLineChars="100"/>
        <w:jc w:val="left"/>
        <w:rPr>
          <w:rFonts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</w:rPr>
        <w:t>说明：</w:t>
      </w:r>
    </w:p>
    <w:p w14:paraId="513D0B5C">
      <w:pPr>
        <w:pStyle w:val="3"/>
        <w:ind w:firstLine="480" w:firstLineChars="200"/>
        <w:jc w:val="left"/>
        <w:rPr>
          <w:rFonts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</w:rPr>
        <w:t>1.本表只填写磋商响应文件中与磋商文件有偏离(包括正偏离和负偏离) 的内容，磋商响应文件中商务响应与磋商文件要求完全一致的，不用在此表中列出，但必须提交空白表。</w:t>
      </w:r>
    </w:p>
    <w:p w14:paraId="526A4472">
      <w:pPr>
        <w:ind w:firstLine="480" w:firstLineChars="200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2.供应商必须据实填写，不得虚假响应，否则将取消其磋商或成交资格，并按有关规定进行处罚。</w:t>
      </w:r>
    </w:p>
    <w:p w14:paraId="78F5CC04">
      <w:pPr>
        <w:spacing w:line="600" w:lineRule="auto"/>
        <w:jc w:val="left"/>
        <w:rPr>
          <w:rFonts w:ascii="宋体" w:hAnsi="宋体" w:eastAsia="宋体" w:cs="宋体"/>
          <w:color w:val="auto"/>
          <w:sz w:val="24"/>
          <w:highlight w:val="none"/>
        </w:rPr>
      </w:pPr>
    </w:p>
    <w:p w14:paraId="144432DF">
      <w:pPr>
        <w:spacing w:line="480" w:lineRule="auto"/>
        <w:jc w:val="left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                   （盖章）</w:t>
      </w:r>
    </w:p>
    <w:p w14:paraId="73BD6252">
      <w:pPr>
        <w:spacing w:line="480" w:lineRule="auto"/>
        <w:jc w:val="left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法定代表人或委托代理人：        (签字或盖章)</w:t>
      </w:r>
    </w:p>
    <w:p w14:paraId="020A0316">
      <w:pPr>
        <w:spacing w:line="480" w:lineRule="auto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     年    月    日</w:t>
      </w:r>
    </w:p>
    <w:p w14:paraId="630D546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19776D"/>
    <w:rsid w:val="6A19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733"/>
    </w:pPr>
    <w:rPr>
      <w:rFonts w:ascii="宋体" w:hAnsi="宋体" w:eastAsia="宋体" w:cs="宋体"/>
      <w:sz w:val="28"/>
      <w:szCs w:val="28"/>
      <w:lang w:val="zh-CN" w:bidi="zh-CN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styleId="4">
    <w:name w:val="toc 6"/>
    <w:basedOn w:val="1"/>
    <w:next w:val="1"/>
    <w:qFormat/>
    <w:uiPriority w:val="39"/>
    <w:pPr>
      <w:spacing w:line="440" w:lineRule="exact"/>
      <w:ind w:left="1400"/>
      <w:jc w:val="left"/>
    </w:pPr>
    <w:rPr>
      <w:rFonts w:ascii="Calibri" w:hAnsi="Calibri"/>
      <w:sz w:val="18"/>
      <w:szCs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/>
      <w:sz w:val="24"/>
    </w:rPr>
  </w:style>
  <w:style w:type="paragraph" w:styleId="6">
    <w:name w:val="Body Text First Indent"/>
    <w:basedOn w:val="2"/>
    <w:next w:val="4"/>
    <w:qFormat/>
    <w:uiPriority w:val="0"/>
    <w:pPr>
      <w:ind w:firstLine="420" w:firstLineChars="100"/>
    </w:p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2025-05-27T07:40:00Z</dcterms:created>
  <dc:creator>小花朵朵</dc:creator>
  <cp:lastModifiedBy>小花朵朵</cp:lastModifiedBy>
  <dcterms:modified xsi:type="dcterms:W3CDTF">2025-05-27T07:43:26Z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778AC935B66D41D0A97E4DEF25B0C224_11</vt:lpwstr>
  </property>
  <property fmtid="{D5CDD505-2E9C-101B-9397-08002B2CF9AE}" pid="4" name="KSOTemplateDocerSaveRecord">
    <vt:lpwstr>eyJoZGlkIjoiMWVkYmIyMWE2ZDE3ZDQxZjNmNWNkZDk5YjcxMGVhMzIiLCJ1c2VySWQiOiI2MDgwMzgxNzUifQ==</vt:lpwstr>
  </property>
</Properties>
</file>