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版本号：SXZCZB2025-ZCCS-0538.1B120250610001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第三批西安老字号和西安名吃推选认定活动(二次)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SXZCZB2025-ZCCS-0538.1B1</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第三批西安老字号和西安名吃推选认定活动(二次)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SXZCZB2025-ZCCS-0538.1B1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第三批西安老字号和西安名吃推选认定活动(二次)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第三批西安老字号和西安名吃推选认定活动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3、财务状况报告：提供2023年度或2024年度的财务审计报告（成立时间至提交投标文件截止时间不足一年的的可提供成立后任意时段的资产负债表）；或其开标前半年内基本存款账户开户银行出具的资信证明；</w:t>
      </w:r>
    </w:p>
    <w:p>
      <w:pPr>
        <w:pStyle w:val="null3"/>
      </w:pPr>
      <w:r>
        <w:rPr>
          <w:rFonts w:ascii="仿宋_GB2312" w:hAnsi="仿宋_GB2312" w:cs="仿宋_GB2312" w:eastAsia="仿宋_GB2312"/>
        </w:rPr>
        <w:t>4、税收缴纳证明：提供2024年6月至今已缴纳任意一个月的纳税证明或完税证明（任意税种），依法免税的单位应提供相关证明材料；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7、没有重大违法记录的书面声明：参加政府采购活动前3年内，在经营活动中没有重大违法记录的书面声明;</w:t>
      </w:r>
    </w:p>
    <w:p>
      <w:pPr>
        <w:pStyle w:val="null3"/>
      </w:pPr>
      <w:r>
        <w:rPr>
          <w:rFonts w:ascii="仿宋_GB2312" w:hAnsi="仿宋_GB2312" w:cs="仿宋_GB2312" w:eastAsia="仿宋_GB2312"/>
        </w:rPr>
        <w:t>8、具有履行合同所必需的设备和专业技术能力的书面承诺：提供具有履行合同所必需的设备和专业技术能力的书面承诺；</w:t>
      </w:r>
    </w:p>
    <w:p>
      <w:pPr>
        <w:pStyle w:val="null3"/>
      </w:pPr>
      <w:r>
        <w:rPr>
          <w:rFonts w:ascii="仿宋_GB2312" w:hAnsi="仿宋_GB2312" w:cs="仿宋_GB2312" w:eastAsia="仿宋_GB2312"/>
        </w:rPr>
        <w:t>9、本项目不接受联合体磋商：本项目不接受联合体磋商（提供承诺书）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 029-88219779</w:t>
      </w:r>
    </w:p>
    <w:p>
      <w:pPr>
        <w:pStyle w:val="null3"/>
      </w:pPr>
      <w:r>
        <w:rPr>
          <w:rFonts w:ascii="仿宋_GB2312" w:hAnsi="仿宋_GB2312" w:cs="仿宋_GB2312" w:eastAsia="仿宋_GB2312"/>
        </w:rPr>
        <w:t>地址： 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第三批西安老字号和西安名吃推选认定活动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开展第三批西安老字号和西安名吃推选认定工作服务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标的名称：开展第三批西安老字号和西安名吃推选认定工作服务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 xml:space="preserve">        为贯彻《中共中央办公厅、国务院办公厅关于实施中华优秀传统文化传承发展工程的意见》，落实《商务部等8部门关于促进老字号创新发展的意见》，充分发挥“西安老字号”“西安名吃”在商贸流通、消费促进、质量管理、技术创新、品牌建设、文化传承等方面的引领作用，增强西安美食的品牌认知度和荣誉感，促进餐饮市场繁荣，带动名吃的产业化发展，展现西安深厚的饮食文化及底蕴，推动西安国际美食之都建设。在2019年、2022年第一批和第二批西安老字号、西安名吃推选认定工作基础上，2025年继续开展第三批西安老字号、西安名吃推选认定工作。通过动员企业参评、组织专家评审、进行公示授牌等一系列工作，推选认定出一批符合评审要求的优秀企业。</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 xml:space="preserve">      1. 根据西安老字号、西安名吃认定管理办法制定合理的实施方案和复核方案；</w:t>
            </w:r>
          </w:p>
          <w:p>
            <w:pPr>
              <w:pStyle w:val="null3"/>
            </w:pPr>
            <w:r>
              <w:rPr>
                <w:rFonts w:ascii="仿宋_GB2312" w:hAnsi="仿宋_GB2312" w:cs="仿宋_GB2312" w:eastAsia="仿宋_GB2312"/>
              </w:rPr>
              <w:t xml:space="preserve">     2. 根据工作要求组建专家团队并提供评审专家服务；</w:t>
            </w:r>
          </w:p>
          <w:p>
            <w:pPr>
              <w:pStyle w:val="null3"/>
            </w:pPr>
            <w:r>
              <w:rPr>
                <w:rFonts w:ascii="仿宋_GB2312" w:hAnsi="仿宋_GB2312" w:cs="仿宋_GB2312" w:eastAsia="仿宋_GB2312"/>
              </w:rPr>
              <w:t xml:space="preserve">     3. 根据工作要求精心组织企业动员、专家评审、现场核查、授牌大会等相关活动；</w:t>
            </w:r>
          </w:p>
          <w:p>
            <w:pPr>
              <w:pStyle w:val="null3"/>
            </w:pPr>
            <w:r>
              <w:rPr>
                <w:rFonts w:ascii="仿宋_GB2312" w:hAnsi="仿宋_GB2312" w:cs="仿宋_GB2312" w:eastAsia="仿宋_GB2312"/>
              </w:rPr>
              <w:t xml:space="preserve">     4. 根据活动内容，制作相关印刷物料、牌匾、证书；</w:t>
            </w:r>
          </w:p>
          <w:p>
            <w:pPr>
              <w:pStyle w:val="null3"/>
            </w:pPr>
            <w:r>
              <w:rPr>
                <w:rFonts w:ascii="仿宋_GB2312" w:hAnsi="仿宋_GB2312" w:cs="仿宋_GB2312" w:eastAsia="仿宋_GB2312"/>
              </w:rPr>
              <w:t xml:space="preserve">     5. 结合活动内容开展服务及保障工作。</w:t>
            </w:r>
          </w:p>
          <w:p>
            <w:pPr>
              <w:pStyle w:val="null3"/>
            </w:pPr>
            <w:r>
              <w:rPr>
                <w:rFonts w:ascii="仿宋_GB2312" w:hAnsi="仿宋_GB2312" w:cs="仿宋_GB2312" w:eastAsia="仿宋_GB2312"/>
              </w:rPr>
              <w:t>三、技术要求（如有，一般适合于技术服务项目）</w:t>
            </w:r>
          </w:p>
          <w:p>
            <w:pPr>
              <w:pStyle w:val="null3"/>
            </w:pPr>
            <w:r>
              <w:rPr>
                <w:rFonts w:ascii="仿宋_GB2312" w:hAnsi="仿宋_GB2312" w:cs="仿宋_GB2312" w:eastAsia="仿宋_GB2312"/>
              </w:rPr>
              <w:t xml:space="preserve">     具有优质的专家团队、良好的企业动员能力，具备类似活动策划、组织、服务能力，提供营业执照。</w:t>
            </w:r>
          </w:p>
          <w:p>
            <w:pPr>
              <w:pStyle w:val="null3"/>
            </w:pPr>
            <w:r>
              <w:rPr>
                <w:rFonts w:ascii="仿宋_GB2312" w:hAnsi="仿宋_GB2312" w:cs="仿宋_GB2312" w:eastAsia="仿宋_GB2312"/>
              </w:rPr>
              <w:t>四、服务要求（如对人员配置、专业设备、服务标准等）</w:t>
            </w:r>
          </w:p>
          <w:p>
            <w:pPr>
              <w:pStyle w:val="null3"/>
            </w:pPr>
            <w:r>
              <w:rPr>
                <w:rFonts w:ascii="仿宋_GB2312" w:hAnsi="仿宋_GB2312" w:cs="仿宋_GB2312" w:eastAsia="仿宋_GB2312"/>
              </w:rPr>
              <w:t xml:space="preserve">     在合同执行过程中需要服务商应执行的相关服务标准和应当履行的相关义务。</w:t>
            </w:r>
          </w:p>
          <w:p>
            <w:pPr>
              <w:pStyle w:val="null3"/>
            </w:pPr>
            <w:r>
              <w:rPr>
                <w:rFonts w:ascii="仿宋_GB2312" w:hAnsi="仿宋_GB2312" w:cs="仿宋_GB2312" w:eastAsia="仿宋_GB2312"/>
              </w:rPr>
              <w:t xml:space="preserve">      1、具有符合条件的专家及工作人员团队；</w:t>
            </w:r>
          </w:p>
          <w:p>
            <w:pPr>
              <w:pStyle w:val="null3"/>
            </w:pPr>
            <w:r>
              <w:rPr>
                <w:rFonts w:ascii="仿宋_GB2312" w:hAnsi="仿宋_GB2312" w:cs="仿宋_GB2312" w:eastAsia="仿宋_GB2312"/>
              </w:rPr>
              <w:t xml:space="preserve">     2、有固定的办公场所和必要的设施条件；</w:t>
            </w:r>
          </w:p>
          <w:p>
            <w:pPr>
              <w:pStyle w:val="null3"/>
            </w:pPr>
            <w:r>
              <w:rPr>
                <w:rFonts w:ascii="仿宋_GB2312" w:hAnsi="仿宋_GB2312" w:cs="仿宋_GB2312" w:eastAsia="仿宋_GB2312"/>
              </w:rPr>
              <w:t xml:space="preserve">      3、材料真实性承诺书；</w:t>
            </w:r>
          </w:p>
          <w:p>
            <w:pPr>
              <w:pStyle w:val="null3"/>
            </w:pPr>
            <w:r>
              <w:rPr>
                <w:rFonts w:ascii="仿宋_GB2312" w:hAnsi="仿宋_GB2312" w:cs="仿宋_GB2312" w:eastAsia="仿宋_GB2312"/>
              </w:rPr>
              <w:t xml:space="preserve">       4、供应商提供服务过程中，不得借机推销其他业务或者设备，不得向涉及企业收取费用，项目结束后不得再以委托方名义进行商业活动。</w:t>
            </w:r>
          </w:p>
          <w:p>
            <w:pPr>
              <w:pStyle w:val="null3"/>
            </w:pPr>
            <w:r>
              <w:rPr>
                <w:rFonts w:ascii="仿宋_GB2312" w:hAnsi="仿宋_GB2312" w:cs="仿宋_GB2312" w:eastAsia="仿宋_GB2312"/>
              </w:rPr>
              <w:t>五、商务要求（如服务期限、款项结算等）</w:t>
            </w:r>
          </w:p>
          <w:p>
            <w:pPr>
              <w:pStyle w:val="null3"/>
            </w:pPr>
            <w:r>
              <w:rPr>
                <w:rFonts w:ascii="仿宋_GB2312" w:hAnsi="仿宋_GB2312" w:cs="仿宋_GB2312" w:eastAsia="仿宋_GB2312"/>
              </w:rPr>
              <w:t>（一）服务期限</w:t>
            </w:r>
          </w:p>
          <w:p>
            <w:pPr>
              <w:pStyle w:val="null3"/>
            </w:pPr>
            <w:r>
              <w:rPr>
                <w:rFonts w:ascii="仿宋_GB2312" w:hAnsi="仿宋_GB2312" w:cs="仿宋_GB2312" w:eastAsia="仿宋_GB2312"/>
              </w:rPr>
              <w:t xml:space="preserve">      自合同签订之日起至2025年12月31日</w:t>
            </w:r>
          </w:p>
          <w:p>
            <w:pPr>
              <w:pStyle w:val="null3"/>
            </w:pPr>
            <w:r>
              <w:rPr>
                <w:rFonts w:ascii="仿宋_GB2312" w:hAnsi="仿宋_GB2312" w:cs="仿宋_GB2312" w:eastAsia="仿宋_GB2312"/>
              </w:rPr>
              <w:t>（二）款项结算</w:t>
            </w:r>
          </w:p>
          <w:p>
            <w:pPr>
              <w:pStyle w:val="null3"/>
            </w:pPr>
            <w:r>
              <w:rPr>
                <w:rFonts w:ascii="仿宋_GB2312" w:hAnsi="仿宋_GB2312" w:cs="仿宋_GB2312" w:eastAsia="仿宋_GB2312"/>
              </w:rPr>
              <w:t xml:space="preserve">      1、 付款条件说明： 合同签订后 ，达到付款条件起 15 日内，支付合同总金额的50.00%。</w:t>
            </w:r>
          </w:p>
          <w:p>
            <w:pPr>
              <w:pStyle w:val="null3"/>
            </w:pPr>
            <w:r>
              <w:rPr>
                <w:rFonts w:ascii="仿宋_GB2312" w:hAnsi="仿宋_GB2312" w:cs="仿宋_GB2312" w:eastAsia="仿宋_GB2312"/>
              </w:rPr>
              <w:t xml:space="preserve">      2、 付款条件说明：执行完毕，经验收合格，达到付款条件起 15 日内，支付合同总金额的 50.00%。</w:t>
            </w:r>
          </w:p>
          <w:p>
            <w:pPr>
              <w:pStyle w:val="null3"/>
            </w:pPr>
            <w:r>
              <w:rPr>
                <w:rFonts w:ascii="仿宋_GB2312" w:hAnsi="仿宋_GB2312" w:cs="仿宋_GB2312" w:eastAsia="仿宋_GB2312"/>
              </w:rPr>
              <w:t>六、其他（如有要求，请写明）</w:t>
            </w:r>
          </w:p>
          <w:p>
            <w:pPr>
              <w:pStyle w:val="null3"/>
            </w:pPr>
            <w:r>
              <w:rPr>
                <w:rFonts w:ascii="仿宋_GB2312" w:hAnsi="仿宋_GB2312" w:cs="仿宋_GB2312" w:eastAsia="仿宋_GB2312"/>
              </w:rPr>
              <w:t>（一）对服务商的业绩要求</w:t>
            </w:r>
          </w:p>
          <w:p>
            <w:pPr>
              <w:pStyle w:val="null3"/>
            </w:pPr>
            <w:r>
              <w:rPr>
                <w:rFonts w:ascii="仿宋_GB2312" w:hAnsi="仿宋_GB2312" w:cs="仿宋_GB2312" w:eastAsia="仿宋_GB2312"/>
              </w:rPr>
              <w:t xml:space="preserve">       优先选择具有类似评审活动组织策划、会议会展活动组织实施、策划宣传项目业绩的单位（提供合同等佐证材料）；</w:t>
            </w:r>
          </w:p>
          <w:p>
            <w:pPr>
              <w:pStyle w:val="null3"/>
            </w:pPr>
            <w:r>
              <w:rPr>
                <w:rFonts w:ascii="仿宋_GB2312" w:hAnsi="仿宋_GB2312" w:cs="仿宋_GB2312" w:eastAsia="仿宋_GB2312"/>
              </w:rPr>
              <w:t>（二）进度要求</w:t>
            </w:r>
          </w:p>
          <w:p>
            <w:pPr>
              <w:pStyle w:val="null3"/>
            </w:pPr>
            <w:r>
              <w:rPr>
                <w:rFonts w:ascii="仿宋_GB2312" w:hAnsi="仿宋_GB2312" w:cs="仿宋_GB2312" w:eastAsia="仿宋_GB2312"/>
              </w:rPr>
              <w:t xml:space="preserve">      按照甲方进度要求时间完成全部工作。</w:t>
            </w:r>
          </w:p>
          <w:p>
            <w:pPr>
              <w:pStyle w:val="null3"/>
            </w:pPr>
            <w:r>
              <w:rPr>
                <w:rFonts w:ascii="仿宋_GB2312" w:hAnsi="仿宋_GB2312" w:cs="仿宋_GB2312" w:eastAsia="仿宋_GB2312"/>
              </w:rPr>
              <w:t>（三）成果交付要求</w:t>
            </w:r>
          </w:p>
          <w:p>
            <w:pPr>
              <w:pStyle w:val="null3"/>
            </w:pPr>
            <w:r>
              <w:rPr>
                <w:rFonts w:ascii="仿宋_GB2312" w:hAnsi="仿宋_GB2312" w:cs="仿宋_GB2312" w:eastAsia="仿宋_GB2312"/>
              </w:rPr>
              <w:t xml:space="preserve">     需达到采购人对项目的具体要求。</w:t>
            </w:r>
          </w:p>
          <w:p>
            <w:pPr>
              <w:pStyle w:val="null3"/>
            </w:pPr>
            <w:r>
              <w:rPr>
                <w:rFonts w:ascii="仿宋_GB2312" w:hAnsi="仿宋_GB2312" w:cs="仿宋_GB2312" w:eastAsia="仿宋_GB2312"/>
              </w:rPr>
              <w:t>（四）质量验收标准或规范</w:t>
            </w:r>
          </w:p>
          <w:p>
            <w:pPr>
              <w:pStyle w:val="null3"/>
            </w:pPr>
            <w:r>
              <w:rPr>
                <w:rFonts w:ascii="仿宋_GB2312" w:hAnsi="仿宋_GB2312" w:cs="仿宋_GB2312" w:eastAsia="仿宋_GB2312"/>
              </w:rPr>
              <w:t xml:space="preserve">        1、服务期满后按照成交供应商所提供的资料及数据进行验收；</w:t>
            </w:r>
          </w:p>
          <w:p>
            <w:pPr>
              <w:pStyle w:val="null3"/>
            </w:pPr>
            <w:r>
              <w:rPr>
                <w:rFonts w:ascii="仿宋_GB2312" w:hAnsi="仿宋_GB2312" w:cs="仿宋_GB2312" w:eastAsia="仿宋_GB2312"/>
              </w:rPr>
              <w:t xml:space="preserve">        2、最终验收：自合同签订之日起至完成全部项目内容，需按照采购人确定的时间完成交付并验收合格，验收合格后，填写验收单。</w:t>
            </w:r>
          </w:p>
          <w:p>
            <w:pPr>
              <w:pStyle w:val="null3"/>
            </w:pPr>
            <w:r>
              <w:rPr>
                <w:rFonts w:ascii="仿宋_GB2312" w:hAnsi="仿宋_GB2312" w:cs="仿宋_GB2312" w:eastAsia="仿宋_GB2312"/>
              </w:rPr>
              <w:t>3、验收和评价方式</w:t>
            </w:r>
          </w:p>
          <w:p>
            <w:pPr>
              <w:pStyle w:val="null3"/>
            </w:pPr>
            <w:r>
              <w:rPr>
                <w:rFonts w:ascii="仿宋_GB2312" w:hAnsi="仿宋_GB2312" w:cs="仿宋_GB2312" w:eastAsia="仿宋_GB2312"/>
              </w:rPr>
              <w:t xml:space="preserve">       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pPr>
            <w:r>
              <w:rPr>
                <w:rFonts w:ascii="仿宋_GB2312" w:hAnsi="仿宋_GB2312" w:cs="仿宋_GB2312" w:eastAsia="仿宋_GB2312"/>
              </w:rPr>
              <w:t xml:space="preserve">       3.2  若发现乙方有弄虚作假的，及在项目实施阶段故意或随意夸大服务，本项目合同解除，乙方赔偿甲方相应的损失。</w:t>
            </w:r>
          </w:p>
          <w:p>
            <w:pPr>
              <w:pStyle w:val="null3"/>
            </w:pPr>
            <w:r>
              <w:rPr>
                <w:rFonts w:ascii="仿宋_GB2312" w:hAnsi="仿宋_GB2312" w:cs="仿宋_GB2312" w:eastAsia="仿宋_GB2312"/>
              </w:rPr>
              <w:t xml:space="preserve">      3.3  验收标准：按磋商文件、磋商响应文件等服务指标进行逐项验收，各项指标均应符合验收标准及要求。</w:t>
            </w:r>
          </w:p>
          <w:p>
            <w:pPr>
              <w:pStyle w:val="null3"/>
            </w:pPr>
            <w:r>
              <w:rPr>
                <w:rFonts w:ascii="仿宋_GB2312" w:hAnsi="仿宋_GB2312" w:cs="仿宋_GB2312" w:eastAsia="仿宋_GB2312"/>
              </w:rPr>
              <w:t xml:space="preserve">      3.4  验收合格后，填写验收单，双方盖章、签字生效。</w:t>
            </w:r>
          </w:p>
          <w:p>
            <w:pPr>
              <w:pStyle w:val="null3"/>
            </w:pPr>
            <w:r>
              <w:rPr>
                <w:rFonts w:ascii="仿宋_GB2312" w:hAnsi="仿宋_GB2312" w:cs="仿宋_GB2312" w:eastAsia="仿宋_GB2312"/>
              </w:rPr>
              <w:t xml:space="preserve">      3.5  验收依据</w:t>
            </w:r>
          </w:p>
          <w:p>
            <w:pPr>
              <w:pStyle w:val="null3"/>
            </w:pPr>
            <w:r>
              <w:rPr>
                <w:rFonts w:ascii="仿宋_GB2312" w:hAnsi="仿宋_GB2312" w:cs="仿宋_GB2312" w:eastAsia="仿宋_GB2312"/>
              </w:rPr>
              <w:t xml:space="preserve">       3.5.1  合同文本。</w:t>
            </w:r>
          </w:p>
          <w:p>
            <w:pPr>
              <w:pStyle w:val="null3"/>
            </w:pPr>
            <w:r>
              <w:rPr>
                <w:rFonts w:ascii="仿宋_GB2312" w:hAnsi="仿宋_GB2312" w:cs="仿宋_GB2312" w:eastAsia="仿宋_GB2312"/>
              </w:rPr>
              <w:t xml:space="preserve">        3.5.2  磋商响应文件、磋商文件、澄清函。</w:t>
            </w:r>
          </w:p>
          <w:p>
            <w:pPr>
              <w:pStyle w:val="null3"/>
            </w:pPr>
            <w:r>
              <w:rPr>
                <w:rFonts w:ascii="仿宋_GB2312" w:hAnsi="仿宋_GB2312" w:cs="仿宋_GB2312" w:eastAsia="仿宋_GB2312"/>
              </w:rPr>
              <w:t xml:space="preserve">        3.5.3  国家和行业制定的相应的标准和规范。</w:t>
            </w:r>
          </w:p>
          <w:p>
            <w:pPr>
              <w:pStyle w:val="null3"/>
            </w:pPr>
            <w:r>
              <w:rPr>
                <w:rFonts w:ascii="仿宋_GB2312" w:hAnsi="仿宋_GB2312" w:cs="仿宋_GB2312" w:eastAsia="仿宋_GB2312"/>
              </w:rPr>
              <w:t>（四）违约责任</w:t>
            </w:r>
          </w:p>
          <w:p>
            <w:pPr>
              <w:pStyle w:val="null3"/>
            </w:pPr>
            <w:r>
              <w:rPr>
                <w:rFonts w:ascii="仿宋_GB2312" w:hAnsi="仿宋_GB2312" w:cs="仿宋_GB2312" w:eastAsia="仿宋_GB2312"/>
              </w:rPr>
              <w:t xml:space="preserve">        1、按《民法典》中的相关条款执行。</w:t>
            </w:r>
          </w:p>
          <w:p>
            <w:pPr>
              <w:pStyle w:val="null3"/>
            </w:pPr>
            <w:r>
              <w:rPr>
                <w:rFonts w:ascii="仿宋_GB2312" w:hAnsi="仿宋_GB2312" w:cs="仿宋_GB2312" w:eastAsia="仿宋_GB2312"/>
              </w:rPr>
              <w:t xml:space="preserve">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pPr>
            <w:r>
              <w:rPr>
                <w:rFonts w:ascii="仿宋_GB2312" w:hAnsi="仿宋_GB2312" w:cs="仿宋_GB2312" w:eastAsia="仿宋_GB2312"/>
              </w:rPr>
              <w:t xml:space="preserve">        3、如有异议另行协商.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执行完毕，经我局验收合格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提供2023年度或2024年度的财务审计报告（成立时间至提交投标文件截止时间不足一年的的可提供成立后任意时段的资产负债表）；或其开标前半年内基本存款账户开户银行出具的资信证明；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1分，未完全满足得0-0.9分，满分3分； ②需求分析：每完全满足一个评审标准得1分，未完全满足得0-0.9分，满分3分； ③项目重难点分析：每完全满足一个评审标准得1 分，未完全满足得0-0.9分，满分3分。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三、赋分标准（满分18分） ①整体服务方案：每完全满足一个评审标准得2分，未完全满足得0-1.9分，满分6分； ②项目实施计划：每完全满足一个评审标准得2分，未完全满足得0-1.9分，满分6分； ③组织实施方案：每完全满足一个评审标准得2分，未完全满足得0-1.9分，满分6分。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相关管理措施</w:t>
            </w:r>
          </w:p>
        </w:tc>
        <w:tc>
          <w:tcPr>
            <w:tcW w:type="dxa" w:w="2492"/>
          </w:tcPr>
          <w:p>
            <w:pPr>
              <w:pStyle w:val="null3"/>
            </w:pPr>
            <w:r>
              <w:rPr>
                <w:rFonts w:ascii="仿宋_GB2312" w:hAnsi="仿宋_GB2312" w:cs="仿宋_GB2312" w:eastAsia="仿宋_GB2312"/>
              </w:rPr>
              <w:t>一、评审内容 针对采购需求提出适用于本项目的措施方案，方案包括：①质量保证措施②进度控制措施③安全保障措施 二、评审标准 1、完整性：方案必须全面，对评审内容中的各项要求有详细描述； 2、可实施性：切合本项目实际情况，提出步骤清晰、合理的方案； 3、针对性：方案能够紧扣项目实际情况，内容科学合理。 三、赋分标准（满分12分） ①质量保证措施：每完全满足一个评审标准得 2分，未完全满足得0-1.9分，满分6分；②进度控制措施：每完全满足一个评审标准得 1分，未完全满足得0-0.9分，满分3分； ③安全管理措施：每完全满足一个评审标准得 1分，未完全满足得0-0.9分，满分3分。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活动方案</w:t>
            </w:r>
          </w:p>
        </w:tc>
        <w:tc>
          <w:tcPr>
            <w:tcW w:type="dxa" w:w="2492"/>
          </w:tcPr>
          <w:p>
            <w:pPr>
              <w:pStyle w:val="null3"/>
            </w:pPr>
            <w:r>
              <w:rPr>
                <w:rFonts w:ascii="仿宋_GB2312" w:hAnsi="仿宋_GB2312" w:cs="仿宋_GB2312" w:eastAsia="仿宋_GB2312"/>
              </w:rPr>
              <w:t>一、评审内容 针对本项目提出适用于本项目的活动服务方案，方案包括：①活动整体策划方案②活动现场布置方案③活动实施安排方案 二、评审标准 1、完整性：方案必须全面，对评审内容中的各项要求有详细描述； 2、可实施性：切合本项目实际情况，提出步骤清晰、合理的方案； 3、针对性：方案能够紧扣项目实际情况，内容科学合理。 三、赋分标准（满分18分） ①整体策划方案：每完全满足一个评审标准得2分，未完全满足得0-1.9分，满分6分；②现场布置方案：每完全满足一个评审标准得2分，未完全满足得0-1.9分，满分6分；③实施安排方案：每完全满足一个评审标准得2分，未完全满足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 1分，未完全满足得0-0.9分，满分3分； ②应急预案：每完全满足一个评审标准得 1分，未完全满足得0-0.9分，满分3分； ③应急保障措施：每完全满足一个评审标准得 1分，未完全满足得0-0.9分，满分3分。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拟投入人员配备方案：（1）针对本项目拟配备服务团队人员架构齐全、数量充足、专业经验丰富，配备方案合理高效，逻辑结构清晰且具有针对性的，得7-10分；（2）针对本项目拟配备服务团队人员架构基本齐全、数量基本充足、专业经验丰富，配备方案明确且具有一定合理性，逻辑结构基本清晰且具有一定针对性的，得3-7分；（3）针对本项目拟配备服务团队人员架构明确、数量不足、专业经验不足，配备方案含糊，逻辑结构不清晰且针对性不足的，得1-3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评审活动组织策划项目、会议会展活动组织实施项目、策划宣传项目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