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BD71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/>
          <w:sz w:val="36"/>
          <w:szCs w:val="21"/>
          <w:lang w:val="en-US" w:eastAsia="zh-CN"/>
        </w:rPr>
      </w:pPr>
      <w:r>
        <w:rPr>
          <w:rFonts w:hint="eastAsia"/>
          <w:sz w:val="36"/>
          <w:szCs w:val="21"/>
          <w:lang w:val="en-US" w:eastAsia="zh-CN"/>
        </w:rPr>
        <w:t>报价明细表</w:t>
      </w:r>
    </w:p>
    <w:p w14:paraId="0F4A3180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项目编号：</w:t>
      </w:r>
    </w:p>
    <w:tbl>
      <w:tblPr>
        <w:tblStyle w:val="7"/>
        <w:tblW w:w="100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1254"/>
        <w:gridCol w:w="4376"/>
        <w:gridCol w:w="887"/>
        <w:gridCol w:w="941"/>
        <w:gridCol w:w="1063"/>
        <w:gridCol w:w="982"/>
      </w:tblGrid>
      <w:tr w14:paraId="709DF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6C6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99F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C0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项目内容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07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EF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工程量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E7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F6C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合价（元）</w:t>
            </w:r>
          </w:p>
        </w:tc>
      </w:tr>
      <w:tr w14:paraId="2CCEC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84E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9BF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拆除屋脊琉璃瓦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E4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1.对屋面琉璃瓦进行人工拆除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471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7D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20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3F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52E4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BF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111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铲除墙皮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EFE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铲除原始墙体涂料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AC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9F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431.93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85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3C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CFFB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79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774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外墙真石漆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EDF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1、涂料材质：真石漆涂料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2、腻子工序:外墙</w:t>
            </w:r>
            <w:r>
              <w:rPr>
                <w:rStyle w:val="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膩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子两道，打磨平整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3、底漆工序:配套底漆一道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4、面漆工序:面漆）1~2道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5、罩面漆工序:罩光清漆（哑光）罩面一道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6、分格缝油漆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7、综合考虑墙面各部位（包括但不限于外墙面、独立梁柱面、外墙零星面、线条等部位）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3E9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26B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431.93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870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FBC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CAB7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BB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0F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外墙抹灰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5FC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1.6厚1:2.5水泥砂浆抹平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2.12厚1:3水泥砂浆打底扫毛基层清理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02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D9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431.93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74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32F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405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81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32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散水破除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E66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1.对散水混凝土进行人工破除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360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75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39.31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0B8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07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947D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A41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EB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02C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1.将破除后的垃圾进行装运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2.倒运至甲方现场指定堆放地点（含覆盖等）并及时外运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02F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³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6CB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13.60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BB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1D0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49B8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F9A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67A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新做散水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E20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1.120厚C20混凝土面层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F0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3AB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63.99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7F2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EBC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6BC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6E3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92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拆除窗户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30E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1.对已施工完成的窗户进行拆除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D7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0C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CB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64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BB4A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B1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8FB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新做彩色铝合金窗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EB6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1.普通彩色铝合金推拉窗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EBB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A5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12.12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21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4C8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64CD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40D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77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新做防盗窗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AE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304不锈钢格栅，格栅间距尺寸不大于120*400 3.横管与边框采用不锈钢方管25*13*0.8，竖管采用不锈钢圆管φ19*0.8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B2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EF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12.12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E63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5D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66E9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17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EB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屋面保护层破除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395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1.对屋面混凝土保护层层进行人工破除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CC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52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558.00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4FA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DE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D08C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F6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F6D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712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1.将破除后的垃圾进行装运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2.倒运至甲方现场指定堆放地点（含覆盖等）并及时外运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959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³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E56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39.06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D8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07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B021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550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A54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屋面卷材防水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719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防水层做法:防水层(2道3厚弹性体(SBS)改性沥青防水卷材(聚酯胎Ⅰ型)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C8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C8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987.50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BB6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48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E70D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66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97D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三层平台砂浆保护层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B4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20厚1：2.5水泥砂浆找坡粉面，1%坡向排水口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2F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02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135.00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E2D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26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544C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62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69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新增水管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EA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塑料管UPVC、PVC、PP-C、PP-R、PE管等</w:t>
            </w:r>
            <w:r>
              <w:rPr>
                <w:rStyle w:val="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</w:t>
            </w:r>
            <w:r>
              <w:rPr>
                <w:rStyle w:val="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规格:De20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26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9E4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9E6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711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4DFB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E32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25E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新增水龙头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BE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采用</w:t>
            </w:r>
            <w:r>
              <w:rPr>
                <w:rStyle w:val="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ø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20*1 mm 管径的黄铜制造。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A62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74A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23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8E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B265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B0C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17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膜结构看台</w:t>
            </w:r>
          </w:p>
        </w:tc>
        <w:tc>
          <w:tcPr>
            <w:tcW w:w="4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B5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1.膜材选型：1100gPVDF膜材料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2.钢结构：Q235B钢材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3.钢丝绳和锚头：钢丝绳采用6*37+1包塑，破断强度1670/MPA；锚头采用45#钢制作，钢索采用无油镀锌涂塑钢索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4.涂装：钢结构和膜节点涂装采用一道防锈漆，一道底漆，漆干膜厚度不低于80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φmm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5.材料工程量：PVDF膜材283</w:t>
            </w:r>
            <w:r>
              <w:rPr>
                <w:rStyle w:val="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㎡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；钢构件6.2T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6.现场勘探及设计图纸费用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1A9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A0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B56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2D4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E058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410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82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77C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大写：                            小写：</w:t>
            </w:r>
          </w:p>
        </w:tc>
      </w:tr>
    </w:tbl>
    <w:p w14:paraId="33893511">
      <w:pPr>
        <w:spacing w:line="48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注：</w:t>
      </w:r>
    </w:p>
    <w:p w14:paraId="65A0BE16"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1、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表中每项含税单价均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包含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了为完成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本项目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而发生的所有费用。</w:t>
      </w:r>
    </w:p>
    <w:p w14:paraId="26440AC5">
      <w:pPr>
        <w:pStyle w:val="3"/>
        <w:spacing w:line="480" w:lineRule="exact"/>
        <w:ind w:firstLine="0" w:firstLineChars="0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表中报价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精确到小数点后两位，总合计金额应与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报价函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中的总报价一致。</w:t>
      </w:r>
    </w:p>
    <w:p w14:paraId="1AAC1F18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供应商（单位公章）：                           </w:t>
      </w:r>
    </w:p>
    <w:p w14:paraId="5521612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20" w:lineRule="exact"/>
        <w:ind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被授权人（签字或盖章）： </w:t>
      </w:r>
    </w:p>
    <w:p w14:paraId="2DAF34E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20" w:lineRule="exact"/>
        <w:ind w:firstLine="4920" w:firstLineChars="2050"/>
        <w:jc w:val="left"/>
        <w:textAlignment w:val="auto"/>
        <w:rPr>
          <w:rFonts w:hint="default"/>
          <w:sz w:val="36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422A6"/>
    <w:rsid w:val="1FE346CD"/>
    <w:rsid w:val="279B3ADF"/>
    <w:rsid w:val="2FEC0254"/>
    <w:rsid w:val="46B13459"/>
    <w:rsid w:val="4B1A0571"/>
    <w:rsid w:val="56CE7D39"/>
    <w:rsid w:val="637F6F96"/>
    <w:rsid w:val="669C02AB"/>
    <w:rsid w:val="6D60233D"/>
    <w:rsid w:val="77FF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5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6">
    <w:name w:val="Body Text First Indent 2"/>
    <w:basedOn w:val="5"/>
    <w:qFormat/>
    <w:uiPriority w:val="0"/>
    <w:pPr>
      <w:ind w:firstLine="420" w:firstLineChars="200"/>
    </w:pPr>
    <w:rPr>
      <w:szCs w:val="24"/>
    </w:rPr>
  </w:style>
  <w:style w:type="character" w:customStyle="1" w:styleId="9">
    <w:name w:val="font31"/>
    <w:basedOn w:val="8"/>
    <w:qFormat/>
    <w:uiPriority w:val="0"/>
    <w:rPr>
      <w:rFonts w:hint="eastAsia" w:ascii="宋体" w:hAnsi="宋体" w:eastAsia="宋体" w:cs="宋体"/>
      <w:color w:val="000000"/>
      <w:sz w:val="36"/>
      <w:szCs w:val="36"/>
      <w:u w:val="none"/>
    </w:rPr>
  </w:style>
  <w:style w:type="character" w:customStyle="1" w:styleId="10">
    <w:name w:val="font11"/>
    <w:basedOn w:val="8"/>
    <w:qFormat/>
    <w:uiPriority w:val="0"/>
    <w:rPr>
      <w:rFonts w:hint="default" w:ascii="方正仿宋_GB2312" w:hAnsi="方正仿宋_GB2312" w:eastAsia="方正仿宋_GB2312" w:cs="方正仿宋_GB2312"/>
      <w:color w:val="000000"/>
      <w:sz w:val="36"/>
      <w:szCs w:val="36"/>
      <w:u w:val="none"/>
    </w:rPr>
  </w:style>
  <w:style w:type="character" w:customStyle="1" w:styleId="11">
    <w:name w:val="font51"/>
    <w:basedOn w:val="8"/>
    <w:uiPriority w:val="0"/>
    <w:rPr>
      <w:rFonts w:ascii="微软雅黑" w:hAnsi="微软雅黑" w:eastAsia="微软雅黑" w:cs="微软雅黑"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844</Words>
  <Characters>1046</Characters>
  <Lines>0</Lines>
  <Paragraphs>0</Paragraphs>
  <TotalTime>7</TotalTime>
  <ScaleCrop>false</ScaleCrop>
  <LinksUpToDate>false</LinksUpToDate>
  <CharactersWithSpaces>1138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2025-06-05T08:33:00Z</dcterms:created>
  <dc:creator>Administrator</dc:creator>
  <cp:lastModifiedBy>Administrator</cp:lastModifiedBy>
  <dcterms:modified xsi:type="dcterms:W3CDTF">2025-06-05T09:11:44Z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eyJoZGlkIjoiMzVhNjZlNGMxNDdmMzUwYTk4ZTU2MjJjNTA2OTI2ZWEifQ==</vt:lpwstr>
  </property>
  <property fmtid="{D5CDD505-2E9C-101B-9397-08002B2CF9AE}" pid="4" name="ICV">
    <vt:lpwstr>1034F14C78A148BFAC67A1C27208B13E_12</vt:lpwstr>
  </property>
</Properties>
</file>