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版本号：SZT2025-SN-XC-ZC-FW-0259.20250611001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中文测试中心服务项目(二次)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SZT2025-SN-XC-ZC-FW-0259.</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中文测试中心服务项目(二次)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SZT2025-SN-XC-ZC-FW-0259.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中文测试中心服务项目(二次)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随着“一带一路”倡议的深入推进，我国与沿线国家的职业教育合作日益紧密。随着越来越多的中资企业在中亚投资建厂，中文学习需求显著出现增长和普及趋势。因此，现拟开展西安职业技术学院与哈萨克斯坦欧亚创新大学合作建立中文测试中心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采购包1（中文测试中心服务项目）：属于专门面向中小企业采购。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2、不接受联合体磋商;：本项目不接受联合体磋商（提供相应承诺）;供应商需在项目电子化交易系统中按要求上传相应证明文件并进行电子签章。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029-88692621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029-88364979转827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供应商应向采购代理机构支付招标代理服务费。招标代理服务费收取参照国家计委颁布的《招标代理服务收费管理暂行办法》（计价格[2002]1980号）和（发改办价格[2003]857号）中服务类收费标准收取。在领取中标通知书时向招标代理机构一次性交纳。 2、中标/成交单位在领取成交通知书前，须向采购代理机构一次性支付招标代理服务费。招标代理服务费缴存账户： 开户名称：陕西中技招标有限公司 开户行名称：招商银行西安分行营业部 账号：1299 1681 2810 001 转账事由/备注：(编号后四位）项目招标代理服务费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详见磋商文件采购需求和合同条款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联系电话：029-88364979转856</w:t>
      </w:r>
    </w:p>
    <w:p>
      <w:pPr>
        <w:pStyle w:val="null3"/>
      </w:pPr>
      <w:r>
        <w:rPr>
          <w:rFonts w:ascii="仿宋_GB2312" w:hAnsi="仿宋_GB2312" w:cs="仿宋_GB2312" w:eastAsia="仿宋_GB2312"/>
        </w:rPr>
        <w:t>地址：西安市高新区高新四路1号高科广场A座10楼1001室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一带一路”倡议的深入推进，我国与沿线国家的职业教育合作日益紧密。随着越来越多的中资企业在中亚投资建厂，中文学习需求显著出现增长和普及趋势。因此，现拟开展西安职业技术学院与哈萨克斯坦欧亚创新大学合作建立中文测试中心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中文测试中心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标的名称：中文测试中心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一、项目概况</w:t>
            </w:r>
          </w:p>
          <w:p>
            <w:pPr>
              <w:pStyle w:val="null3"/>
              <w:ind w:firstLine="420"/>
              <w:jc w:val="left"/>
            </w:pPr>
            <w:r>
              <w:rPr>
                <w:rFonts w:ascii="仿宋_GB2312" w:hAnsi="仿宋_GB2312" w:cs="仿宋_GB2312" w:eastAsia="仿宋_GB2312"/>
                <w:sz w:val="21"/>
              </w:rPr>
              <w:t>随着</w:t>
            </w:r>
            <w:r>
              <w:rPr>
                <w:rFonts w:ascii="仿宋_GB2312" w:hAnsi="仿宋_GB2312" w:cs="仿宋_GB2312" w:eastAsia="仿宋_GB2312"/>
                <w:sz w:val="21"/>
              </w:rPr>
              <w:t>“一带一路”倡议的深入推进，我国与沿线国家的职业教育合作日益紧密。随着越来越多的中资企业在中亚投资建厂，中文学习需求显著出现增长和普及趋势。因此，现拟开展西安职业技术学院与哈萨克斯坦欧亚创新大学合作建立中文测试中心项目。</w:t>
            </w:r>
          </w:p>
          <w:p>
            <w:pPr>
              <w:pStyle w:val="null3"/>
              <w:ind w:firstLine="422"/>
              <w:jc w:val="both"/>
            </w:pPr>
            <w:r>
              <w:rPr>
                <w:rFonts w:ascii="仿宋_GB2312" w:hAnsi="仿宋_GB2312" w:cs="仿宋_GB2312" w:eastAsia="仿宋_GB2312"/>
                <w:sz w:val="21"/>
                <w:b/>
              </w:rPr>
              <w:t>二、服务内容</w:t>
            </w:r>
          </w:p>
          <w:p>
            <w:pPr>
              <w:pStyle w:val="null3"/>
              <w:ind w:firstLine="420"/>
              <w:jc w:val="left"/>
            </w:pPr>
            <w:r>
              <w:rPr>
                <w:rFonts w:ascii="仿宋_GB2312" w:hAnsi="仿宋_GB2312" w:cs="仿宋_GB2312" w:eastAsia="仿宋_GB2312"/>
                <w:sz w:val="21"/>
              </w:rPr>
              <w:t>供应商应负责完成与哈萨克斯坦高校的对接，与哈萨克斯坦高校共同围绕中文测试中心开展哈萨克斯坦本地化中文学习服务工作，由供应商和海外合作高校为学院提供相关国际化技术服务，服务范围涵盖以下方面：</w:t>
            </w:r>
          </w:p>
          <w:p>
            <w:pPr>
              <w:pStyle w:val="null3"/>
              <w:ind w:firstLine="420"/>
              <w:jc w:val="left"/>
            </w:pPr>
            <w:r>
              <w:rPr>
                <w:rFonts w:ascii="仿宋_GB2312" w:hAnsi="仿宋_GB2312" w:cs="仿宋_GB2312" w:eastAsia="仿宋_GB2312"/>
                <w:sz w:val="21"/>
              </w:rPr>
              <w:t>1.课程体系</w:t>
            </w:r>
          </w:p>
          <w:p>
            <w:pPr>
              <w:pStyle w:val="null3"/>
              <w:ind w:firstLine="420"/>
              <w:jc w:val="left"/>
            </w:pPr>
            <w:r>
              <w:rPr>
                <w:rFonts w:ascii="仿宋_GB2312" w:hAnsi="仿宋_GB2312" w:cs="仿宋_GB2312" w:eastAsia="仿宋_GB2312"/>
                <w:sz w:val="21"/>
              </w:rPr>
              <w:t>提供标准化的中文教育课程体系、教学内容、教材资源，包括</w:t>
            </w:r>
            <w:r>
              <w:rPr>
                <w:rFonts w:ascii="仿宋_GB2312" w:hAnsi="仿宋_GB2312" w:cs="仿宋_GB2312" w:eastAsia="仿宋_GB2312"/>
                <w:sz w:val="21"/>
                <w:color w:val="000000"/>
              </w:rPr>
              <w:t>HSK标准课程、BCT标准课程、YCT标准课程等。</w:t>
            </w:r>
          </w:p>
          <w:p>
            <w:pPr>
              <w:pStyle w:val="null3"/>
              <w:ind w:firstLine="420"/>
              <w:jc w:val="left"/>
            </w:pPr>
            <w:r>
              <w:rPr>
                <w:rFonts w:ascii="仿宋_GB2312" w:hAnsi="仿宋_GB2312" w:cs="仿宋_GB2312" w:eastAsia="仿宋_GB2312"/>
                <w:sz w:val="21"/>
              </w:rPr>
              <w:t>2.组织考试</w:t>
            </w:r>
          </w:p>
          <w:p>
            <w:pPr>
              <w:pStyle w:val="null3"/>
              <w:ind w:firstLine="420"/>
              <w:jc w:val="left"/>
            </w:pPr>
            <w:r>
              <w:rPr>
                <w:rFonts w:ascii="仿宋_GB2312" w:hAnsi="仿宋_GB2312" w:cs="仿宋_GB2312" w:eastAsia="仿宋_GB2312"/>
                <w:sz w:val="21"/>
              </w:rPr>
              <w:t>提供中文水平考试（</w:t>
            </w:r>
            <w:r>
              <w:rPr>
                <w:rFonts w:ascii="仿宋_GB2312" w:hAnsi="仿宋_GB2312" w:cs="仿宋_GB2312" w:eastAsia="仿宋_GB2312"/>
                <w:sz w:val="21"/>
              </w:rPr>
              <w:t>HSK）、中文水平口语考试（HSK口语）、中小学生中文考试（YCT）和《国际中文教师证书》考试（CTC）等相关服务。</w:t>
            </w:r>
          </w:p>
          <w:p>
            <w:pPr>
              <w:pStyle w:val="null3"/>
              <w:ind w:firstLine="420"/>
              <w:jc w:val="left"/>
            </w:pPr>
            <w:r>
              <w:rPr>
                <w:rFonts w:ascii="仿宋_GB2312" w:hAnsi="仿宋_GB2312" w:cs="仿宋_GB2312" w:eastAsia="仿宋_GB2312"/>
                <w:sz w:val="21"/>
              </w:rPr>
              <w:t>3.评估工作</w:t>
            </w:r>
          </w:p>
          <w:p>
            <w:pPr>
              <w:pStyle w:val="null3"/>
              <w:ind w:firstLine="420"/>
              <w:jc w:val="left"/>
            </w:pPr>
            <w:r>
              <w:rPr>
                <w:rFonts w:ascii="仿宋_GB2312" w:hAnsi="仿宋_GB2312" w:cs="仿宋_GB2312" w:eastAsia="仿宋_GB2312"/>
                <w:sz w:val="21"/>
              </w:rPr>
              <w:t>对项目进行年度评估，包括：教学质量评估、管理和运营评估、学生和教师满意度调查改进反馈、创新和发展评估，并根据评估结果协助采购人申请各类来华奖学金、夏令营等国际中文教育项目。</w:t>
            </w:r>
          </w:p>
          <w:p>
            <w:pPr>
              <w:pStyle w:val="null3"/>
              <w:ind w:firstLine="420"/>
              <w:jc w:val="left"/>
            </w:pPr>
            <w:r>
              <w:rPr>
                <w:rFonts w:ascii="仿宋_GB2312" w:hAnsi="仿宋_GB2312" w:cs="仿宋_GB2312" w:eastAsia="仿宋_GB2312"/>
                <w:sz w:val="21"/>
              </w:rPr>
              <w:t>4.预科服务与支持</w:t>
            </w:r>
          </w:p>
          <w:p>
            <w:pPr>
              <w:pStyle w:val="null3"/>
              <w:ind w:firstLine="420"/>
              <w:jc w:val="left"/>
            </w:pPr>
            <w:r>
              <w:rPr>
                <w:rFonts w:ascii="仿宋_GB2312" w:hAnsi="仿宋_GB2312" w:cs="仿宋_GB2312" w:eastAsia="仿宋_GB2312"/>
                <w:sz w:val="21"/>
              </w:rPr>
              <w:t>对接国内</w:t>
            </w:r>
            <w:r>
              <w:rPr>
                <w:rFonts w:ascii="仿宋_GB2312" w:hAnsi="仿宋_GB2312" w:cs="仿宋_GB2312" w:eastAsia="仿宋_GB2312"/>
                <w:sz w:val="21"/>
              </w:rPr>
              <w:t>/国外院校资源，提供来华/赴海外留学招生和预科服务。必要时为项目引入中/外方合作伙伴，通过中外结对、互通有无，确立合作机制，以补充协议的形式另行签署。</w:t>
            </w:r>
          </w:p>
          <w:p>
            <w:pPr>
              <w:pStyle w:val="null3"/>
              <w:ind w:firstLine="420"/>
              <w:jc w:val="left"/>
            </w:pPr>
            <w:r>
              <w:rPr>
                <w:rFonts w:ascii="仿宋_GB2312" w:hAnsi="仿宋_GB2312" w:cs="仿宋_GB2312" w:eastAsia="仿宋_GB2312"/>
                <w:sz w:val="21"/>
              </w:rPr>
              <w:t>5.服务标准</w:t>
            </w:r>
          </w:p>
          <w:p>
            <w:pPr>
              <w:pStyle w:val="null3"/>
              <w:ind w:firstLine="420"/>
              <w:jc w:val="left"/>
            </w:pPr>
            <w:r>
              <w:rPr>
                <w:rFonts w:ascii="仿宋_GB2312" w:hAnsi="仿宋_GB2312" w:cs="仿宋_GB2312" w:eastAsia="仿宋_GB2312"/>
                <w:sz w:val="21"/>
              </w:rPr>
              <w:t>遵守中心当地法律，维护中心项目品牌和形象。</w:t>
            </w:r>
          </w:p>
          <w:p>
            <w:pPr>
              <w:pStyle w:val="null3"/>
              <w:ind w:firstLine="420"/>
              <w:jc w:val="left"/>
            </w:pPr>
            <w:r>
              <w:rPr>
                <w:rFonts w:ascii="仿宋_GB2312" w:hAnsi="仿宋_GB2312" w:cs="仿宋_GB2312" w:eastAsia="仿宋_GB2312"/>
                <w:sz w:val="21"/>
              </w:rPr>
              <w:t>三、</w:t>
            </w:r>
            <w:r>
              <w:rPr>
                <w:rFonts w:ascii="仿宋_GB2312" w:hAnsi="仿宋_GB2312" w:cs="仿宋_GB2312" w:eastAsia="仿宋_GB2312"/>
                <w:sz w:val="21"/>
                <w:b/>
              </w:rPr>
              <w:t>技术、服务要求</w:t>
            </w:r>
          </w:p>
          <w:p>
            <w:pPr>
              <w:pStyle w:val="null3"/>
              <w:ind w:firstLine="420"/>
              <w:jc w:val="left"/>
            </w:pPr>
            <w:r>
              <w:rPr>
                <w:rFonts w:ascii="仿宋_GB2312" w:hAnsi="仿宋_GB2312" w:cs="仿宋_GB2312" w:eastAsia="仿宋_GB2312"/>
                <w:sz w:val="21"/>
              </w:rPr>
              <w:t>1.“中文测试中心”建设</w:t>
            </w:r>
          </w:p>
          <w:p>
            <w:pPr>
              <w:pStyle w:val="null3"/>
              <w:ind w:firstLine="420"/>
              <w:jc w:val="left"/>
            </w:pPr>
            <w:r>
              <w:rPr>
                <w:rFonts w:ascii="仿宋_GB2312" w:hAnsi="仿宋_GB2312" w:cs="仿宋_GB2312" w:eastAsia="仿宋_GB2312"/>
                <w:sz w:val="21"/>
              </w:rPr>
              <w:t>基于</w:t>
            </w:r>
            <w:r>
              <w:rPr>
                <w:rFonts w:ascii="仿宋_GB2312" w:hAnsi="仿宋_GB2312" w:cs="仿宋_GB2312" w:eastAsia="仿宋_GB2312"/>
                <w:sz w:val="21"/>
              </w:rPr>
              <w:t>“中文+职业技能”基地申报“中文测试中心”，指导并完成“中文测试中心”申报书。</w:t>
            </w:r>
          </w:p>
          <w:p>
            <w:pPr>
              <w:pStyle w:val="null3"/>
              <w:ind w:firstLine="420"/>
              <w:jc w:val="left"/>
            </w:pPr>
            <w:r>
              <w:rPr>
                <w:rFonts w:ascii="仿宋_GB2312" w:hAnsi="仿宋_GB2312" w:cs="仿宋_GB2312" w:eastAsia="仿宋_GB2312"/>
                <w:sz w:val="21"/>
              </w:rPr>
              <w:t>2.“中文测试中心”运营</w:t>
            </w:r>
          </w:p>
          <w:p>
            <w:pPr>
              <w:pStyle w:val="null3"/>
              <w:ind w:firstLine="420"/>
              <w:jc w:val="left"/>
            </w:pPr>
            <w:r>
              <w:rPr>
                <w:rFonts w:ascii="仿宋_GB2312" w:hAnsi="仿宋_GB2312" w:cs="仿宋_GB2312" w:eastAsia="仿宋_GB2312"/>
                <w:sz w:val="21"/>
              </w:rPr>
              <w:t>“中文测试中心”日常工作对接及协调、组织相关合作会议、外方使其提供“中文测试中心”教学活动的场地使用和日常维护管理、提供国际中文教育在线课程资源50门、技术支持服务、宣传媒体服务。</w:t>
            </w:r>
          </w:p>
          <w:p>
            <w:pPr>
              <w:pStyle w:val="null3"/>
              <w:ind w:firstLine="420"/>
              <w:jc w:val="left"/>
            </w:pPr>
            <w:r>
              <w:rPr>
                <w:rFonts w:ascii="仿宋_GB2312" w:hAnsi="仿宋_GB2312" w:cs="仿宋_GB2312" w:eastAsia="仿宋_GB2312"/>
                <w:sz w:val="21"/>
              </w:rPr>
              <w:t>3.海外服务团队支持</w:t>
            </w:r>
          </w:p>
          <w:p>
            <w:pPr>
              <w:pStyle w:val="null3"/>
              <w:ind w:firstLine="420"/>
              <w:jc w:val="left"/>
            </w:pPr>
            <w:r>
              <w:rPr>
                <w:rFonts w:ascii="仿宋_GB2312" w:hAnsi="仿宋_GB2312" w:cs="仿宋_GB2312" w:eastAsia="仿宋_GB2312"/>
                <w:sz w:val="21"/>
              </w:rPr>
              <w:t>合作哈方大学提供不少于</w:t>
            </w:r>
            <w:r>
              <w:rPr>
                <w:rFonts w:ascii="仿宋_GB2312" w:hAnsi="仿宋_GB2312" w:cs="仿宋_GB2312" w:eastAsia="仿宋_GB2312"/>
                <w:sz w:val="21"/>
              </w:rPr>
              <w:t>3名工作人员，协调对接中心海外挂牌事宜，并负责赴海外授课教师的事务协调与安排。</w:t>
            </w:r>
          </w:p>
          <w:p>
            <w:pPr>
              <w:pStyle w:val="null3"/>
              <w:ind w:firstLine="420"/>
              <w:jc w:val="left"/>
            </w:pPr>
            <w:r>
              <w:rPr>
                <w:rFonts w:ascii="仿宋_GB2312" w:hAnsi="仿宋_GB2312" w:cs="仿宋_GB2312" w:eastAsia="仿宋_GB2312"/>
                <w:sz w:val="21"/>
              </w:rPr>
              <w:t>4.“中文测试中心”投入</w:t>
            </w:r>
          </w:p>
          <w:p>
            <w:pPr>
              <w:pStyle w:val="null3"/>
              <w:ind w:firstLine="420"/>
              <w:jc w:val="left"/>
            </w:pPr>
            <w:r>
              <w:rPr>
                <w:rFonts w:ascii="仿宋_GB2312" w:hAnsi="仿宋_GB2312" w:cs="仿宋_GB2312" w:eastAsia="仿宋_GB2312"/>
                <w:sz w:val="21"/>
              </w:rPr>
              <w:t>解决办学场地及教学设施设备购置租赁、日常维护、人员聘用等。</w:t>
            </w:r>
          </w:p>
          <w:p>
            <w:pPr>
              <w:pStyle w:val="null3"/>
              <w:ind w:firstLine="420"/>
              <w:jc w:val="left"/>
            </w:pPr>
            <w:r>
              <w:rPr>
                <w:rFonts w:ascii="仿宋_GB2312" w:hAnsi="仿宋_GB2312" w:cs="仿宋_GB2312" w:eastAsia="仿宋_GB2312"/>
                <w:sz w:val="21"/>
              </w:rPr>
              <w:t>5.国际“中文+职业”教师资格线上资源课程</w:t>
            </w:r>
          </w:p>
          <w:p>
            <w:pPr>
              <w:pStyle w:val="null3"/>
              <w:ind w:firstLine="420"/>
              <w:jc w:val="left"/>
            </w:pPr>
            <w:r>
              <w:rPr>
                <w:rFonts w:ascii="仿宋_GB2312" w:hAnsi="仿宋_GB2312" w:cs="仿宋_GB2312" w:eastAsia="仿宋_GB2312"/>
                <w:sz w:val="21"/>
              </w:rPr>
              <w:t>提供国际中文教学资源平台</w:t>
            </w:r>
            <w:r>
              <w:rPr>
                <w:rFonts w:ascii="仿宋_GB2312" w:hAnsi="仿宋_GB2312" w:cs="仿宋_GB2312" w:eastAsia="仿宋_GB2312"/>
                <w:sz w:val="21"/>
              </w:rPr>
              <w:t>“中文+职业”技能培训课程资源包，提供不少于10个国际中文教学资源平台的账号。</w:t>
            </w:r>
          </w:p>
          <w:p>
            <w:pPr>
              <w:pStyle w:val="null3"/>
              <w:ind w:firstLine="420"/>
              <w:jc w:val="left"/>
            </w:pPr>
            <w:r>
              <w:rPr>
                <w:rFonts w:ascii="仿宋_GB2312" w:hAnsi="仿宋_GB2312" w:cs="仿宋_GB2312" w:eastAsia="仿宋_GB2312"/>
                <w:sz w:val="21"/>
              </w:rPr>
              <w:t>6.开展海外职业技能、文化、语言培训</w:t>
            </w:r>
          </w:p>
          <w:p>
            <w:pPr>
              <w:pStyle w:val="null3"/>
              <w:ind w:firstLine="420"/>
              <w:jc w:val="left"/>
            </w:pPr>
            <w:r>
              <w:rPr>
                <w:rFonts w:ascii="仿宋_GB2312" w:hAnsi="仿宋_GB2312" w:cs="仿宋_GB2312" w:eastAsia="仿宋_GB2312"/>
                <w:sz w:val="21"/>
              </w:rPr>
              <w:t>负责招收培训学员，不低于</w:t>
            </w:r>
            <w:r>
              <w:rPr>
                <w:rFonts w:ascii="仿宋_GB2312" w:hAnsi="仿宋_GB2312" w:cs="仿宋_GB2312" w:eastAsia="仿宋_GB2312"/>
                <w:sz w:val="21"/>
              </w:rPr>
              <w:t>50人/年，并协调组织相关培训项目开展。</w:t>
            </w:r>
          </w:p>
          <w:p>
            <w:pPr>
              <w:pStyle w:val="null3"/>
              <w:ind w:firstLine="420"/>
              <w:jc w:val="left"/>
            </w:pPr>
            <w:r>
              <w:rPr>
                <w:rFonts w:ascii="仿宋_GB2312" w:hAnsi="仿宋_GB2312" w:cs="仿宋_GB2312" w:eastAsia="仿宋_GB2312"/>
                <w:sz w:val="21"/>
              </w:rPr>
              <w:t>7. 搭建“中文+职业”数字化国际教育平台</w:t>
            </w:r>
          </w:p>
          <w:p>
            <w:pPr>
              <w:pStyle w:val="null3"/>
              <w:ind w:firstLine="420"/>
              <w:jc w:val="left"/>
            </w:pPr>
            <w:r>
              <w:rPr>
                <w:rFonts w:ascii="仿宋_GB2312" w:hAnsi="仿宋_GB2312" w:cs="仿宋_GB2312" w:eastAsia="仿宋_GB2312"/>
                <w:sz w:val="21"/>
              </w:rPr>
              <w:t>负责搭建数字化教育平台，满足国际化项目线上教学、教务管理、院校信息展示需求，协助采购人选拔赴海外中心的外派教师工作（人数根据当地需求派遣）。</w:t>
            </w:r>
          </w:p>
          <w:p>
            <w:pPr>
              <w:pStyle w:val="null3"/>
              <w:ind w:firstLine="420"/>
              <w:jc w:val="both"/>
            </w:pPr>
            <w:r>
              <w:rPr>
                <w:rFonts w:ascii="仿宋_GB2312" w:hAnsi="仿宋_GB2312" w:cs="仿宋_GB2312" w:eastAsia="仿宋_GB2312"/>
                <w:sz w:val="21"/>
                <w:b/>
              </w:rPr>
              <w:t>四、商务要求</w:t>
            </w:r>
          </w:p>
          <w:p>
            <w:pPr>
              <w:pStyle w:val="null3"/>
              <w:ind w:firstLine="420"/>
              <w:jc w:val="left"/>
            </w:pPr>
            <w:r>
              <w:rPr>
                <w:rFonts w:ascii="仿宋_GB2312" w:hAnsi="仿宋_GB2312" w:cs="仿宋_GB2312" w:eastAsia="仿宋_GB2312"/>
                <w:sz w:val="21"/>
              </w:rPr>
              <w:t>1.服务期（成果交付期）：自合同签订之日起中心品牌使用三年（其中服务期一年）。</w:t>
            </w:r>
          </w:p>
          <w:p>
            <w:pPr>
              <w:pStyle w:val="null3"/>
              <w:ind w:firstLine="420"/>
              <w:jc w:val="left"/>
            </w:pPr>
            <w:r>
              <w:rPr>
                <w:rFonts w:ascii="仿宋_GB2312" w:hAnsi="仿宋_GB2312" w:cs="仿宋_GB2312" w:eastAsia="仿宋_GB2312"/>
                <w:sz w:val="21"/>
              </w:rPr>
              <w:t>2.付款方式：自合同签订之日起15日内支付预付款40%，验收后支付剩余60%。</w:t>
            </w:r>
          </w:p>
          <w:p>
            <w:pPr>
              <w:pStyle w:val="null3"/>
              <w:ind w:firstLine="422"/>
              <w:jc w:val="both"/>
            </w:pPr>
            <w:r>
              <w:rPr>
                <w:rFonts w:ascii="仿宋_GB2312" w:hAnsi="仿宋_GB2312" w:cs="仿宋_GB2312" w:eastAsia="仿宋_GB2312"/>
                <w:sz w:val="21"/>
                <w:b/>
              </w:rPr>
              <w:t>五、其他</w:t>
            </w:r>
          </w:p>
          <w:p>
            <w:pPr>
              <w:pStyle w:val="null3"/>
              <w:ind w:firstLine="420"/>
              <w:jc w:val="left"/>
            </w:pPr>
            <w:r>
              <w:rPr>
                <w:rFonts w:ascii="仿宋_GB2312" w:hAnsi="仿宋_GB2312" w:cs="仿宋_GB2312" w:eastAsia="仿宋_GB2312"/>
                <w:sz w:val="21"/>
              </w:rPr>
              <w:t>1.质量验收标准或规范</w:t>
            </w:r>
          </w:p>
          <w:p>
            <w:pPr>
              <w:pStyle w:val="null3"/>
              <w:ind w:firstLine="420"/>
              <w:jc w:val="left"/>
            </w:pPr>
            <w:r>
              <w:rPr>
                <w:rFonts w:ascii="仿宋_GB2312" w:hAnsi="仿宋_GB2312" w:cs="仿宋_GB2312" w:eastAsia="仿宋_GB2312"/>
                <w:sz w:val="21"/>
              </w:rPr>
              <w:t>采购人应在成交服务商履行合同义务后，按照合同规定的采购需求、技术、质量、服务、安全标准等内容，并提供测试中心批复函。</w:t>
            </w:r>
          </w:p>
          <w:p>
            <w:pPr>
              <w:pStyle w:val="null3"/>
              <w:ind w:firstLine="420"/>
              <w:jc w:val="left"/>
            </w:pPr>
            <w:r>
              <w:rPr>
                <w:rFonts w:ascii="仿宋_GB2312" w:hAnsi="仿宋_GB2312" w:cs="仿宋_GB2312" w:eastAsia="仿宋_GB2312"/>
                <w:sz w:val="21"/>
              </w:rPr>
              <w:t>2.违约责任按合同条款和《中华人民共和国民法典》中的相关条款执行。</w:t>
            </w:r>
          </w:p>
          <w:p>
            <w:pPr>
              <w:pStyle w:val="null3"/>
              <w:ind w:firstLine="420"/>
              <w:jc w:val="left"/>
            </w:pPr>
            <w:r>
              <w:rPr>
                <w:rFonts w:ascii="仿宋_GB2312" w:hAnsi="仿宋_GB2312" w:cs="仿宋_GB2312" w:eastAsia="仿宋_GB2312"/>
                <w:sz w:val="21"/>
              </w:rPr>
              <w:t>3.解决争议的方法因执行合同所发生的或与合同有关的一切争议,双方应通过友好协商解决。如果协商开始后六十（60）天还不能解决，可向西安仲裁委员会提请仲裁。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中标/成交供应商应保证采购人在使用所涉技术方案或其任何一部分技术资料时，免受第三方提出侵犯其专利权、商标权或工业设计权等知识产权的起诉。如果发生诉讼，所有费用和责任由中标/成交供应商承担。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自合同签订之日起中心品牌使用三年（其中服务期一年）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符合国家相关标准、行业标准、地方标准或者其他标准、规范。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合同正式生效，供应商提供须提供正式的税务发票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 ，供应商提供须提供正式的税务发票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详见磋商文件采购需求和合同条款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中标/成交供应商应保证采购人在使用所涉技术方案或其任何一部分技术资料时，免受第三方提出侵犯其专利权、商标权或工业设计权等知识产权的起诉。如果发生诉讼，所有费用和责任由中标/成交供应商承担。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前6个月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前6个月内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符合法律、法规和竞争性磋商文件中规定的其他实质性要求。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供应商应提交的相关资格证明材料.pdf 商务应答表.docx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服务需求理解</w:t>
            </w:r>
          </w:p>
        </w:tc>
        <w:tc>
          <w:tcPr>
            <w:tcW w:type="dxa" w:w="2492"/>
          </w:tcPr>
          <w:p>
            <w:pPr>
              <w:pStyle w:val="null3"/>
            </w:pPr>
            <w:r>
              <w:rPr>
                <w:rFonts w:ascii="仿宋_GB2312" w:hAnsi="仿宋_GB2312" w:cs="仿宋_GB2312" w:eastAsia="仿宋_GB2312"/>
              </w:rPr>
              <w:t>应基于对本项目背景、现状、目标以及服务技术需求进行需求理解，需理解透彻、描述详细、符合采购人当前的现状和服务需求。需求理解完整，描述详细合理，完全符合服务需求的，得4分；整体理解较为合理，描述粗略，基本符合服务需求的，得2分；需求理解不足，不符合服务需求的，得0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应基于项目需求理解，针对中心建设和运营的服务内容及技术要求编制具体实施方案，方案内容包括但不限于①中文教育课程体系建立，②组织相关中文水平考试培训，③对测试中心进行年度评估，④对接国内/国外院校资源，⑤品牌和形象建立； 从方案成熟度、完整性、设计及保证措施符合实际需求等情况进行综合评分，方案内容完善、服务目标明确、科学合理，实施效果保证措施充分，得40分；每有一项内容缺项扣8分，每有一项内容存在缺陷扣2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进度控制管理方案</w:t>
            </w:r>
          </w:p>
        </w:tc>
        <w:tc>
          <w:tcPr>
            <w:tcW w:type="dxa" w:w="2492"/>
          </w:tcPr>
          <w:p>
            <w:pPr>
              <w:pStyle w:val="null3"/>
            </w:pPr>
            <w:r>
              <w:rPr>
                <w:rFonts w:ascii="仿宋_GB2312" w:hAnsi="仿宋_GB2312" w:cs="仿宋_GB2312" w:eastAsia="仿宋_GB2312"/>
              </w:rPr>
              <w:t>有合理的阶段划分，各阶段有明确的工作目标、有可行的时间进度安排的，得10分；每有一项内容缺项扣3分，每有一项内容存在缺陷扣2分，未提供或缺漏严重的不得分。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提供服务团队工作方案，内容包括内部管理制度、人员岗位职责、劳动纪律和奖惩办法等，规章制度完善，并符合法律要求，能确保项目顺利实施。方案内容完整，具体措施可靠，可操作性强，人员安排科学、合理、完全满足采购需求得10分；方案内容较完整，具体措施可靠性一般、可操作性一般，人员安排基本满足实际需要得7分；方案内容欠缺完整清晰，具体措施较差、可操作性较差，需要优化后才能满足实际需要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法定代表人身份证明和法定代表人授权委托书.pdf</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提供详尽的培训方案及培训计划，并列出培训的具体内容及方式，方案详细、合理性强、可操作性强得10分；方案较为详细、合理性较好、可操作性较好得7分；方案合理性一般、可操作性一般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其他</w:t>
            </w:r>
          </w:p>
        </w:tc>
        <w:tc>
          <w:tcPr>
            <w:tcW w:type="dxa" w:w="2492"/>
          </w:tcPr>
          <w:p>
            <w:pPr>
              <w:pStyle w:val="null3"/>
            </w:pPr>
            <w:r>
              <w:rPr>
                <w:rFonts w:ascii="仿宋_GB2312" w:hAnsi="仿宋_GB2312" w:cs="仿宋_GB2312" w:eastAsia="仿宋_GB2312"/>
              </w:rPr>
              <w:t>根据供应商提供的有利于本项目实施或开展的便利条件以及保证项目完成的相应措施及承诺等内容；内容全面、具体、对项目施行有优势，可实施性强得4分；内容基本全面、详细、对项目施行基本有利、可实施性较强得3分；内容一般、比较粗略、无明显优势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要求提供2022年1月1日至今的同类服务项目业绩，需提供合同扫描盖章件；每提供一份计4分，最高得12分，不提供不得分；（注：合同扫描盖章件至少具备首页、内容页及签字盖章页）</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详见附件：法定代表人身份证明和法定代表人授权委托书.pdf</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