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版本号：HCKPZY-ZB-202503220250612001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纪录片《追寻英烈足迹》短视频拍摄</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HCKPZY-ZB-2025032</w:t>
      </w:r>
      <w:r>
        <w:br/>
      </w:r>
      <w:r>
        <w:br/>
      </w:r>
      <w:r>
        <w:br/>
      </w:r>
    </w:p>
    <w:p>
      <w:pPr>
        <w:pStyle w:val="null3"/>
        <w:jc w:val="center"/>
        <w:outlineLvl w:val="2"/>
      </w:pPr>
      <w:r>
        <w:rPr>
          <w:rFonts w:ascii="仿宋_GB2312" w:hAnsi="仿宋_GB2312" w:cs="仿宋_GB2312" w:eastAsia="仿宋_GB2312"/>
          <w:sz w:val="28"/>
          <w:b/>
        </w:rPr>
        <w:t>西安烈士陵园</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西安烈士陵园</w:t>
      </w:r>
      <w:r>
        <w:rPr>
          <w:rFonts w:ascii="仿宋_GB2312" w:hAnsi="仿宋_GB2312" w:cs="仿宋_GB2312" w:eastAsia="仿宋_GB2312"/>
        </w:rPr>
        <w:t>委托，拟对</w:t>
      </w:r>
      <w:r>
        <w:rPr>
          <w:rFonts w:ascii="仿宋_GB2312" w:hAnsi="仿宋_GB2312" w:cs="仿宋_GB2312" w:eastAsia="仿宋_GB2312"/>
        </w:rPr>
        <w:t>纪录片《追寻英烈足迹》短视频拍摄</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HCKPZY-ZB-2025032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纪录片《追寻英烈足迹》短视频拍摄</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遴选出的烈士事迹，拍摄制作15-20集的单个记录短片，每集约5-10分钟。纪录片主题鲜明，政治方向正确，历史资料影像与烈士事迹相符，内容资料详实丰富，拍摄手法技术合理，场景的设置与历史相符，节选的烈士生平影像与事实相符，体现烈士精神。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采购包1（纪录片《追寻英烈足迹》短视频拍摄）：属于专门面向小微企业采购。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pPr>
        <w:pStyle w:val="null3"/>
      </w:pPr>
      <w:r>
        <w:rPr>
          <w:rFonts w:ascii="仿宋_GB2312" w:hAnsi="仿宋_GB2312" w:cs="仿宋_GB2312" w:eastAsia="仿宋_GB2312"/>
        </w:rPr>
        <w:t>9、中小企业：本合同包为专门面向小微企业采购（提供中小企业声明函或监狱企业的证明文件或残疾人福利性单位声明函）。供应商需在项目电子化交易系统中按要求上传相应证明文件并进行电子签章。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西安烈士陵园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陕西省西安市雁塔区明德一路123号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029-88246836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陕西省西安市南二环西段58号成长大厦1622室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13991085600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代理服务费收费标准：以中标金额为基数，参照发改价格【2002】1980号文件收费标准下浮10%计取，取费基数：中标价，服务费不足5000元按照5000元计取。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西安烈士陵园</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西安烈士陵园</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西安烈士陵园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联系电话：13991085600</w:t>
      </w:r>
    </w:p>
    <w:p>
      <w:pPr>
        <w:pStyle w:val="null3"/>
      </w:pPr>
      <w:r>
        <w:rPr>
          <w:rFonts w:ascii="仿宋_GB2312" w:hAnsi="仿宋_GB2312" w:cs="仿宋_GB2312" w:eastAsia="仿宋_GB2312"/>
        </w:rPr>
        <w:t>地址：陕西省西安市南二环西段58号成长大厦1622室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遴选出的烈士事迹，拍摄制作15-20集的单个记录短片，每集约5-10分钟。纪录片主题鲜明，政治方向正确，历史资料影像与烈士事迹相符，内容资料详实丰富，拍摄手法技术合理，场景的设置与历史相符，节选的烈士生平影像与事实相符，体现烈士精神。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372,000.00</w:t>
      </w:r>
    </w:p>
    <w:p>
      <w:pPr>
        <w:pStyle w:val="null3"/>
      </w:pPr>
      <w:r>
        <w:rPr>
          <w:rFonts w:ascii="仿宋_GB2312" w:hAnsi="仿宋_GB2312" w:cs="仿宋_GB2312" w:eastAsia="仿宋_GB2312"/>
        </w:rPr>
        <w:t>采购包最高限价（元）: 372,000.00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烈士纪实档案室采访宣传节目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372,000.00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标的名称：烈士纪实档案室采访宣传节目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纪念和缅怀为国家和民族英勇献身的烈士，褒扬和宣传他们的英雄事迹、崇高品质和视死如归的大无畏精神，他们的精神激励和感染着一代代青少年和社会大众。西安烈士陵园特此开展本次</w:t>
            </w:r>
            <w:r>
              <w:rPr>
                <w:rFonts w:ascii="仿宋_GB2312" w:hAnsi="仿宋_GB2312" w:cs="仿宋_GB2312" w:eastAsia="仿宋_GB2312"/>
              </w:rPr>
              <w:t>“追寻英烈足迹”事迹挖掘整理，完成纪录片专题拍摄相关工作，宣传烈士，弘扬爱国主义精神，在全社会营造缅怀烈士、崇尚烈士、学习烈士、捍卫烈士的浓厚氛围。</w:t>
            </w:r>
          </w:p>
          <w:p>
            <w:pPr>
              <w:pStyle w:val="null3"/>
            </w:pPr>
            <w:r>
              <w:rPr>
                <w:rFonts w:ascii="仿宋_GB2312" w:hAnsi="仿宋_GB2312" w:cs="仿宋_GB2312" w:eastAsia="仿宋_GB2312"/>
                <w:b/>
              </w:rPr>
              <w:t>二、服务内容</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根据遴选出的烈士事迹，拍摄制作</w:t>
            </w:r>
            <w:r>
              <w:rPr>
                <w:rFonts w:ascii="仿宋_GB2312" w:hAnsi="仿宋_GB2312" w:cs="仿宋_GB2312" w:eastAsia="仿宋_GB2312"/>
              </w:rPr>
              <w:t>15-20集的单个记录短片，每集约5-10分钟。纪录片主题鲜明，政治方向正确，历史资料影像与烈士事迹相符，内容资料详实丰富，拍摄手法技术合理，场景的设置与历史相符，节选的烈士生平影像与事实相符，体现烈士精神。</w:t>
            </w:r>
          </w:p>
          <w:p>
            <w:pPr>
              <w:pStyle w:val="null3"/>
            </w:pPr>
            <w:r>
              <w:rPr>
                <w:rFonts w:ascii="仿宋_GB2312" w:hAnsi="仿宋_GB2312" w:cs="仿宋_GB2312" w:eastAsia="仿宋_GB2312"/>
                <w:b/>
              </w:rPr>
              <w:t>三、服务要求</w:t>
            </w:r>
          </w:p>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用途</w:t>
            </w:r>
          </w:p>
          <w:p>
            <w:pPr>
              <w:pStyle w:val="null3"/>
              <w:jc w:val="left"/>
            </w:pPr>
            <w:r>
              <w:rPr>
                <w:rFonts w:ascii="仿宋_GB2312" w:hAnsi="仿宋_GB2312" w:cs="仿宋_GB2312" w:eastAsia="仿宋_GB2312"/>
                <w:sz w:val="20"/>
              </w:rPr>
              <w:t>缅怀烈士，宣传烈士事迹；弘扬社会主义核心价值观、爱国主义精神；引导社会大众铭记英雄烈士，在全社会营造尊崇英烈浓厚氛围。</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影片角度。烈士事迹，需要我们镌刻铭记；烈士精神，需要我们赓续传承。赓续红色血脉、传承英烈精神，首先要讲好英烈故事。选材要符合英烈事迹本真，主题鲜明，整治方向正确，其次，体现烈士精神。英烈逝去，他们的不朽精神被</w:t>
            </w:r>
            <w:r>
              <w:rPr>
                <w:rFonts w:ascii="仿宋_GB2312" w:hAnsi="仿宋_GB2312" w:cs="仿宋_GB2312" w:eastAsia="仿宋_GB2312"/>
                <w:sz w:val="21"/>
              </w:rPr>
              <w:t>后人相传。这些故事和精神，从不同角度、不同侧面反映和讲述着英雄们血与火的战斗历程，展示着英烈们用鲜血和生命践行的坚定信念。从传播学角度看故事带给人们的是形象化、情节化的记忆，比单纯书面道理更让人记忆深刻。</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）影片主题</w:t>
            </w:r>
          </w:p>
          <w:p>
            <w:pPr>
              <w:pStyle w:val="null3"/>
            </w:pPr>
            <w:r>
              <w:rPr>
                <w:rFonts w:ascii="仿宋_GB2312" w:hAnsi="仿宋_GB2312" w:cs="仿宋_GB2312" w:eastAsia="仿宋_GB2312"/>
              </w:rPr>
              <w:t>记录烈士事迹是件十分严谨的工作，为不失真，采用工作人员讲述的形式，将文字转化为生动的讲述，影片内容主旋律为缅怀烈士宣扬红色事迹，培育和弘扬社会主义核心价值观，弘扬主旋律，巩固壮大主流舆论强势，汇聚正能量，振奋精气神，达到</w:t>
            </w:r>
            <w:r>
              <w:rPr>
                <w:rFonts w:ascii="仿宋_GB2312" w:hAnsi="仿宋_GB2312" w:cs="仿宋_GB2312" w:eastAsia="仿宋_GB2312"/>
              </w:rPr>
              <w:t>“存史、资政、育人”目的。亦可结合工作中参加中省举办的相关视频比赛。</w:t>
            </w:r>
          </w:p>
          <w:p>
            <w:pPr>
              <w:pStyle w:val="null3"/>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配置要求</w:t>
            </w:r>
          </w:p>
          <w:p>
            <w:pPr>
              <w:pStyle w:val="null3"/>
            </w:pPr>
            <w:r>
              <w:rPr>
                <w:rFonts w:ascii="仿宋_GB2312" w:hAnsi="仿宋_GB2312" w:cs="仿宋_GB2312" w:eastAsia="仿宋_GB2312"/>
              </w:rPr>
              <w:t xml:space="preserve">   </w:t>
            </w:r>
            <w:r>
              <w:rPr>
                <w:rFonts w:ascii="仿宋_GB2312" w:hAnsi="仿宋_GB2312" w:cs="仿宋_GB2312" w:eastAsia="仿宋_GB2312"/>
              </w:rPr>
              <w:t>视频格式</w:t>
            </w:r>
            <w:r>
              <w:rPr>
                <w:rFonts w:ascii="仿宋_GB2312" w:hAnsi="仿宋_GB2312" w:cs="仿宋_GB2312" w:eastAsia="仿宋_GB2312"/>
              </w:rPr>
              <w:t>:mp4</w:t>
            </w:r>
          </w:p>
          <w:p>
            <w:pPr>
              <w:pStyle w:val="null3"/>
            </w:pPr>
            <w:r>
              <w:rPr>
                <w:rFonts w:ascii="仿宋_GB2312" w:hAnsi="仿宋_GB2312" w:cs="仿宋_GB2312" w:eastAsia="仿宋_GB2312"/>
              </w:rPr>
              <w:t xml:space="preserve"> 视频编码</w:t>
            </w:r>
            <w:r>
              <w:rPr>
                <w:rFonts w:ascii="仿宋_GB2312" w:hAnsi="仿宋_GB2312" w:cs="仿宋_GB2312" w:eastAsia="仿宋_GB2312"/>
              </w:rPr>
              <w:t>:h.264</w:t>
            </w:r>
          </w:p>
          <w:p>
            <w:pPr>
              <w:pStyle w:val="null3"/>
            </w:pPr>
            <w:r>
              <w:rPr>
                <w:rFonts w:ascii="仿宋_GB2312" w:hAnsi="仿宋_GB2312" w:cs="仿宋_GB2312" w:eastAsia="仿宋_GB2312"/>
              </w:rPr>
              <w:t xml:space="preserve"> </w:t>
            </w:r>
            <w:r>
              <w:rPr>
                <w:rFonts w:ascii="仿宋_GB2312" w:hAnsi="仿宋_GB2312" w:cs="仿宋_GB2312" w:eastAsia="仿宋_GB2312"/>
              </w:rPr>
              <w:t>视频码流</w:t>
            </w:r>
            <w:r>
              <w:rPr>
                <w:rFonts w:ascii="仿宋_GB2312" w:hAnsi="仿宋_GB2312" w:cs="仿宋_GB2312" w:eastAsia="仿宋_GB2312"/>
              </w:rPr>
              <w:t>:10mbps</w:t>
            </w:r>
            <w:r>
              <w:rPr>
                <w:rFonts w:ascii="仿宋_GB2312" w:hAnsi="仿宋_GB2312" w:cs="仿宋_GB2312" w:eastAsia="仿宋_GB2312"/>
              </w:rPr>
              <w:t>以上</w:t>
            </w:r>
          </w:p>
          <w:p>
            <w:pPr>
              <w:pStyle w:val="null3"/>
            </w:pPr>
            <w:r>
              <w:rPr>
                <w:rFonts w:ascii="仿宋_GB2312" w:hAnsi="仿宋_GB2312" w:cs="仿宋_GB2312" w:eastAsia="仿宋_GB2312"/>
              </w:rPr>
              <w:t xml:space="preserve">     </w:t>
            </w:r>
            <w:r>
              <w:rPr>
                <w:rFonts w:ascii="仿宋_GB2312" w:hAnsi="仿宋_GB2312" w:cs="仿宋_GB2312" w:eastAsia="仿宋_GB2312"/>
              </w:rPr>
              <w:t>视频帧率</w:t>
            </w:r>
            <w:r>
              <w:rPr>
                <w:rFonts w:ascii="仿宋_GB2312" w:hAnsi="仿宋_GB2312" w:cs="仿宋_GB2312" w:eastAsia="仿宋_GB2312"/>
              </w:rPr>
              <w:t>:50fps</w:t>
            </w:r>
            <w:r>
              <w:rPr>
                <w:rFonts w:ascii="仿宋_GB2312" w:hAnsi="仿宋_GB2312" w:cs="仿宋_GB2312" w:eastAsia="仿宋_GB2312"/>
              </w:rPr>
              <w:t>以上</w:t>
            </w:r>
          </w:p>
          <w:p>
            <w:pPr>
              <w:pStyle w:val="null3"/>
            </w:pPr>
            <w:r>
              <w:rPr>
                <w:rFonts w:ascii="仿宋_GB2312" w:hAnsi="仿宋_GB2312" w:cs="仿宋_GB2312" w:eastAsia="仿宋_GB2312"/>
              </w:rPr>
              <w:t xml:space="preserve"> </w:t>
            </w:r>
            <w:r>
              <w:rPr>
                <w:rFonts w:ascii="仿宋_GB2312" w:hAnsi="仿宋_GB2312" w:cs="仿宋_GB2312" w:eastAsia="仿宋_GB2312"/>
              </w:rPr>
              <w:t>视频声音</w:t>
            </w:r>
            <w:r>
              <w:rPr>
                <w:rFonts w:ascii="仿宋_GB2312" w:hAnsi="仿宋_GB2312" w:cs="仿宋_GB2312" w:eastAsia="仿宋_GB2312"/>
              </w:rPr>
              <w:t>: mp3</w:t>
            </w:r>
          </w:p>
          <w:p>
            <w:pPr>
              <w:pStyle w:val="null3"/>
            </w:pPr>
            <w:r>
              <w:rPr>
                <w:rFonts w:ascii="仿宋_GB2312" w:hAnsi="仿宋_GB2312" w:cs="仿宋_GB2312" w:eastAsia="仿宋_GB2312"/>
              </w:rPr>
              <w:t xml:space="preserve"> </w:t>
            </w:r>
            <w:r>
              <w:rPr>
                <w:rFonts w:ascii="仿宋_GB2312" w:hAnsi="仿宋_GB2312" w:cs="仿宋_GB2312" w:eastAsia="仿宋_GB2312"/>
              </w:rPr>
              <w:t>音频采样率</w:t>
            </w:r>
            <w:r>
              <w:rPr>
                <w:rFonts w:ascii="仿宋_GB2312" w:hAnsi="仿宋_GB2312" w:cs="仿宋_GB2312" w:eastAsia="仿宋_GB2312"/>
              </w:rPr>
              <w:t>:48000Hz</w:t>
            </w:r>
          </w:p>
          <w:p>
            <w:pPr>
              <w:pStyle w:val="null3"/>
            </w:pPr>
            <w:r>
              <w:rPr>
                <w:rFonts w:ascii="仿宋_GB2312" w:hAnsi="仿宋_GB2312" w:cs="仿宋_GB2312" w:eastAsia="仿宋_GB2312"/>
              </w:rPr>
              <w:t xml:space="preserve"> </w:t>
            </w:r>
            <w:r>
              <w:rPr>
                <w:rFonts w:ascii="仿宋_GB2312" w:hAnsi="仿宋_GB2312" w:cs="仿宋_GB2312" w:eastAsia="仿宋_GB2312"/>
              </w:rPr>
              <w:t>音频压缩</w:t>
            </w:r>
            <w:r>
              <w:rPr>
                <w:rFonts w:ascii="仿宋_GB2312" w:hAnsi="仿宋_GB2312" w:cs="仿宋_GB2312" w:eastAsia="仿宋_GB2312"/>
              </w:rPr>
              <w:t>:cbr</w:t>
            </w:r>
          </w:p>
          <w:p>
            <w:pPr>
              <w:pStyle w:val="null3"/>
            </w:pPr>
            <w:r>
              <w:rPr>
                <w:rFonts w:ascii="仿宋_GB2312" w:hAnsi="仿宋_GB2312" w:cs="仿宋_GB2312" w:eastAsia="仿宋_GB2312"/>
              </w:rPr>
              <w:t xml:space="preserve"> </w:t>
            </w:r>
            <w:r>
              <w:rPr>
                <w:rFonts w:ascii="仿宋_GB2312" w:hAnsi="仿宋_GB2312" w:cs="仿宋_GB2312" w:eastAsia="仿宋_GB2312"/>
              </w:rPr>
              <w:t>音频码流</w:t>
            </w:r>
            <w:r>
              <w:rPr>
                <w:rFonts w:ascii="仿宋_GB2312" w:hAnsi="仿宋_GB2312" w:cs="仿宋_GB2312" w:eastAsia="仿宋_GB2312"/>
              </w:rPr>
              <w:t>:3072kbps</w:t>
            </w:r>
          </w:p>
          <w:p>
            <w:pPr>
              <w:pStyle w:val="null3"/>
            </w:pPr>
            <w:r>
              <w:rPr>
                <w:rFonts w:ascii="仿宋_GB2312" w:hAnsi="仿宋_GB2312" w:cs="仿宋_GB2312" w:eastAsia="仿宋_GB2312"/>
              </w:rPr>
              <w:t xml:space="preserve"> 视频分辨率</w:t>
            </w:r>
            <w:r>
              <w:rPr>
                <w:rFonts w:ascii="仿宋_GB2312" w:hAnsi="仿宋_GB2312" w:cs="仿宋_GB2312" w:eastAsia="仿宋_GB2312"/>
              </w:rPr>
              <w:t>3840*2160</w:t>
            </w:r>
          </w:p>
          <w:p>
            <w:pPr>
              <w:pStyle w:val="null3"/>
            </w:pPr>
            <w:r>
              <w:rPr>
                <w:rFonts w:ascii="仿宋_GB2312" w:hAnsi="仿宋_GB2312" w:cs="仿宋_GB2312" w:eastAsia="仿宋_GB2312"/>
              </w:rPr>
              <w:t xml:space="preserve"> 视频宽高比</w:t>
            </w:r>
            <w:r>
              <w:rPr>
                <w:rFonts w:ascii="仿宋_GB2312" w:hAnsi="仿宋_GB2312" w:cs="仿宋_GB2312" w:eastAsia="仿宋_GB2312"/>
              </w:rPr>
              <w:t>:16:9</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进度要求</w:t>
            </w:r>
          </w:p>
          <w:p>
            <w:pPr>
              <w:pStyle w:val="null3"/>
            </w:pPr>
            <w:r>
              <w:rPr>
                <w:rFonts w:ascii="仿宋_GB2312" w:hAnsi="仿宋_GB2312" w:cs="仿宋_GB2312" w:eastAsia="仿宋_GB2312"/>
              </w:rPr>
              <w:t>在合同履行期间，定期向甲方汇报拍摄进度。</w:t>
            </w:r>
          </w:p>
          <w:p>
            <w:pPr>
              <w:pStyle w:val="null3"/>
            </w:pPr>
            <w:r>
              <w:rPr>
                <w:rFonts w:ascii="仿宋_GB2312" w:hAnsi="仿宋_GB2312" w:cs="仿宋_GB2312" w:eastAsia="仿宋_GB2312"/>
              </w:rPr>
              <w:t>（四）其他要求</w:t>
            </w:r>
            <w:r>
              <w:br/>
            </w:r>
            <w:r>
              <w:rPr>
                <w:rFonts w:ascii="仿宋_GB2312" w:hAnsi="仿宋_GB2312" w:cs="仿宋_GB2312" w:eastAsia="仿宋_GB2312"/>
              </w:rPr>
              <w:t>纪录片主题鲜明，政治方向正确，历史资料影像与烈士事迹相符，内容资料详实丰富，拍摄手法技术合理，场景的设置与历史相符，节选的烈士生平影像与事实相符，体现了烈士精神，通过评审。</w:t>
            </w:r>
          </w:p>
          <w:p>
            <w:pPr>
              <w:pStyle w:val="null3"/>
            </w:pPr>
            <w:r>
              <w:rPr>
                <w:rFonts w:ascii="仿宋_GB2312" w:hAnsi="仿宋_GB2312" w:cs="仿宋_GB2312" w:eastAsia="仿宋_GB2312"/>
                <w:b/>
              </w:rPr>
              <w:t>四、付款方式</w:t>
            </w:r>
          </w:p>
          <w:p>
            <w:pPr>
              <w:pStyle w:val="null3"/>
            </w:pPr>
            <w:r>
              <w:rPr>
                <w:rFonts w:ascii="仿宋_GB2312" w:hAnsi="仿宋_GB2312" w:cs="仿宋_GB2312" w:eastAsia="仿宋_GB2312"/>
              </w:rPr>
              <w:t>1.</w:t>
            </w:r>
            <w:r>
              <w:rPr>
                <w:rFonts w:ascii="仿宋_GB2312" w:hAnsi="仿宋_GB2312" w:cs="仿宋_GB2312" w:eastAsia="仿宋_GB2312"/>
              </w:rPr>
              <w:t>合同签订后，收到正规发票后，达到付款条件起</w:t>
            </w:r>
            <w:r>
              <w:rPr>
                <w:rFonts w:ascii="仿宋_GB2312" w:hAnsi="仿宋_GB2312" w:cs="仿宋_GB2312" w:eastAsia="仿宋_GB2312"/>
              </w:rPr>
              <w:t>30</w:t>
            </w:r>
            <w:r>
              <w:rPr>
                <w:rFonts w:ascii="仿宋_GB2312" w:hAnsi="仿宋_GB2312" w:cs="仿宋_GB2312" w:eastAsia="仿宋_GB2312"/>
              </w:rPr>
              <w:t>日内，支付合同总金额的80</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在拍摄期限内，</w:t>
            </w:r>
            <w:r>
              <w:rPr>
                <w:rFonts w:ascii="仿宋_GB2312" w:hAnsi="仿宋_GB2312" w:cs="仿宋_GB2312" w:eastAsia="仿宋_GB2312"/>
              </w:rPr>
              <w:t>待拍摄完成后</w:t>
            </w:r>
            <w:r>
              <w:rPr>
                <w:rFonts w:ascii="仿宋_GB2312" w:hAnsi="仿宋_GB2312" w:cs="仿宋_GB2312" w:eastAsia="仿宋_GB2312"/>
              </w:rPr>
              <w:t>，</w:t>
            </w:r>
            <w:r>
              <w:rPr>
                <w:rFonts w:ascii="仿宋_GB2312" w:hAnsi="仿宋_GB2312" w:cs="仿宋_GB2312" w:eastAsia="仿宋_GB2312"/>
              </w:rPr>
              <w:t>经我园验收符合要求后，收到正规发票及验收单后，达到付款条件起30</w:t>
            </w:r>
            <w:r>
              <w:rPr>
                <w:rFonts w:ascii="仿宋_GB2312" w:hAnsi="仿宋_GB2312" w:cs="仿宋_GB2312" w:eastAsia="仿宋_GB2312"/>
              </w:rPr>
              <w:t>日内，支付合同总金额的20</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支付方式：银行转账。</w:t>
            </w:r>
          </w:p>
          <w:p>
            <w:pPr>
              <w:pStyle w:val="null3"/>
            </w:pPr>
            <w:r>
              <w:rPr>
                <w:rFonts w:ascii="仿宋_GB2312" w:hAnsi="仿宋_GB2312" w:cs="仿宋_GB2312" w:eastAsia="仿宋_GB2312"/>
              </w:rPr>
              <w:t>3.</w:t>
            </w:r>
            <w:r>
              <w:rPr>
                <w:rFonts w:ascii="仿宋_GB2312" w:hAnsi="仿宋_GB2312" w:cs="仿宋_GB2312" w:eastAsia="仿宋_GB2312"/>
              </w:rPr>
              <w:t>结算方式：乙方持成交通知书、服务合同、正式发票与甲方结算。</w:t>
            </w:r>
          </w:p>
          <w:p>
            <w:pPr>
              <w:pStyle w:val="null3"/>
            </w:pPr>
            <w:r>
              <w:rPr>
                <w:rFonts w:ascii="仿宋_GB2312" w:hAnsi="仿宋_GB2312" w:cs="仿宋_GB2312" w:eastAsia="仿宋_GB2312"/>
                <w:b/>
              </w:rPr>
              <w:t>五、服务期</w:t>
            </w:r>
          </w:p>
          <w:p>
            <w:pPr>
              <w:pStyle w:val="null3"/>
            </w:pPr>
            <w:r>
              <w:rPr>
                <w:rFonts w:ascii="仿宋_GB2312" w:hAnsi="仿宋_GB2312" w:cs="仿宋_GB2312" w:eastAsia="仿宋_GB2312"/>
              </w:rPr>
              <w:t>合同签订之日起至2025年10月31日。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合同签订之日起至2025年10月31日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合同签订后，收到正规发票后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在拍摄期限内，待拍摄完成后，经我园验收符合要求后，收到正规发票及验收单后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三）一方不履行本协议的约定，履行义务不符合本协议约定或存在违反本协议约定的行为，均属违约。守约方有权要求违约方限期更正、采取补救措施并继续履行本协议之约定。经守约方书面要求后，违约方仍未在守约方要求的期限内更正违约行为或采取补救 措施、继续履行协议约定的，属于严重违约。守约方有权单方解除本协议，违约方的严重违约行为造成守约方经济损失的，违约方应全额进行赔偿，赔偿范围包括但不限于实际损失、律师及其差旅费、保全费、鉴定费、公证费及其他维权所产生的费用等。 对本合同执行过程中发生的一切争议，双方友好协商解决，如协商不能解决，依法向甲方所在地有管辖权的人民法院提起诉讼。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本合同包为专门面向小微企业采购（提供中小企业声明函或监狱企业的证明文件或残疾人福利性单位声明函）。供应商需在项目电子化交易系统中按要求上传相应证明文件并进行电子签章。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要求及特点，服务实施方案详细、完整、可操作性强，技术要求及服务内容等细节考虑充分。该项方案详细准确、可行性强、科学合理，针对性强，完全满足本项目需求的，得16.1-25分；方案比较详细、基本可行、基本合理，比较有针对性，基本能满足本项目需求的，得8.1-16分；方案可行性、合理性一般的，得0.1-8分；未提供或不合理不可行不能满足本项目需求的，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制作思路及创意</w:t>
            </w:r>
          </w:p>
        </w:tc>
        <w:tc>
          <w:tcPr>
            <w:tcW w:type="dxa" w:w="2492"/>
          </w:tcPr>
          <w:p>
            <w:pPr>
              <w:pStyle w:val="null3"/>
            </w:pPr>
            <w:r>
              <w:rPr>
                <w:rFonts w:ascii="仿宋_GB2312" w:hAnsi="仿宋_GB2312" w:cs="仿宋_GB2312" w:eastAsia="仿宋_GB2312"/>
              </w:rPr>
              <w:t>供应商根据采购人提供的项目基本素材有自己的理解与构思，视频方案创意、新颖、与本次服务贴合能准确表达对本项目纪录片视频制作的构想与思路； 针对本项目制定详细完善的视频制作的方案，能够紧贴本项目内容，突出中心思想，本项得13.1—20分；制作项目内容及中心思想基本明确、可行性、合理性高，本项得7.1—13分；制作项目内容及中心思想不够明确，可行性一般，合理性一般，本项得 0.1—7分；未提供不得分。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制作团队及设备配备</w:t>
            </w:r>
          </w:p>
        </w:tc>
        <w:tc>
          <w:tcPr>
            <w:tcW w:type="dxa" w:w="2492"/>
          </w:tcPr>
          <w:p>
            <w:pPr>
              <w:pStyle w:val="null3"/>
            </w:pPr>
            <w:r>
              <w:rPr>
                <w:rFonts w:ascii="仿宋_GB2312" w:hAnsi="仿宋_GB2312" w:cs="仿宋_GB2312" w:eastAsia="仿宋_GB2312"/>
              </w:rPr>
              <w:t>1、供应商需具有视频制作能力，有适应业务范围需要的专业人员、设备和场所，拥有专业的视频制作团队，熟悉本项目纪录片视频的业务要求，结合实际情况，配合拍摄内容进行构思设计完成本次服务工作，根据响应程度得0.1～5分；未提供不得分。 2、供应商需拥有专业的运营团队，且具有专业策划、文案、后期制作工作人员，并具有相关工作经验的专业团队。策划、文案、后期制作工作人员配置齐全，经验丰富，磋商响应文件中附有拟投入本项目人员简历，能清楚、明确反映配备人员情况： 项目实施团队配置人员数量、专业结构合理，投入人员规模与项目需求相匹配，提供详细的人员清单得（2.1-5）分；提供有人员清单，但是人员配置以及规模与项目需求匹配一般的得（0.1-2）分；未提供不得分。 注：须提供人员相关专业资格证书、相关工作经历材料。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不可抗力因素、特殊情况、突发情况等原因的应急保障措施。该项措施详细准确、可行性强、科学合理，针对性强，完全满足本项目需求的计3.1-5分；措施比较详细、基本可行、基本合理，比较有针对性，基本能满足本项目需求的计2.1-3分；措施可行性、合理性一般的计0.1-2分；未提供或不合理不可行不能满足本项目需求的计0分。 2、有详细的组织进度安排、时间节点控制，能够承诺在规定时间按质按量完成项目，得3.1-5分；有较详细的组织进度安排、时间节点控制，能够承诺在规定时间按质按量完成项目，得0.1—3分；未提供不得分。 3、针对本项目提出有利于采购人降低成本、提高服务质量的合理化建议，得3.1-5分；针对本项目提出较有利于采购人降低成本、提高服务质量的合理化建议，得0.1—3分；未提供不得分。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供应商须承诺针对本项目纪录片视频须为原创，不得抄袭。如作品中含有的非原创性的内容，包括画面、音乐等元素，必须确保无知识产权争议。如有任何侵权行为均由供应商承担相应责任和赔偿。 响应文件中提供以上内容的承诺书，根据提供情况得5-10分；未提供不得分。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针对本项目有明确的服务承诺，严格按照相关技术规范和标准提供服务。根据服务承诺明确、合理程度得1-5分。未提供不得分。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近三年（2022年至今）的同类业绩，每提供一份得2.5分，满分5分。业绩证明【以中标通知书或合同的复印件或扫描件加盖公章为准】。未提供不得分。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