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0C93F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14:paraId="5202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  <w:shd w:val="clear"/>
            <w:vAlign w:val="center"/>
          </w:tcPr>
          <w:p w14:paraId="4B2A6D0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 w:leftChars="0"/>
              <w:jc w:val="both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217" w:type="dxa"/>
            <w:shd w:val="clear"/>
            <w:vAlign w:val="center"/>
          </w:tcPr>
          <w:p w14:paraId="31AECA3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 w:leftChars="0"/>
              <w:jc w:val="both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1217" w:type="dxa"/>
            <w:shd w:val="clear"/>
            <w:vAlign w:val="center"/>
          </w:tcPr>
          <w:p w14:paraId="39F5C03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0"/>
                <w:szCs w:val="20"/>
              </w:rPr>
              <w:t>服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务内容</w:t>
            </w:r>
          </w:p>
          <w:p w14:paraId="3C7D393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 w:lef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0"/>
                <w:szCs w:val="20"/>
              </w:rPr>
              <w:t>类似项目/相关项目)</w:t>
            </w:r>
          </w:p>
        </w:tc>
        <w:tc>
          <w:tcPr>
            <w:tcW w:w="1217" w:type="dxa"/>
            <w:shd w:val="clear"/>
            <w:vAlign w:val="center"/>
          </w:tcPr>
          <w:p w14:paraId="6FADE94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218" w:type="dxa"/>
            <w:shd w:val="clear"/>
            <w:vAlign w:val="center"/>
          </w:tcPr>
          <w:p w14:paraId="37BC1FF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 w:leftChars="0"/>
              <w:jc w:val="both"/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服务期</w:t>
            </w:r>
          </w:p>
        </w:tc>
        <w:tc>
          <w:tcPr>
            <w:tcW w:w="1218" w:type="dxa"/>
            <w:shd w:val="clear"/>
            <w:vAlign w:val="center"/>
          </w:tcPr>
          <w:p w14:paraId="3A0DD6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 w:leftChars="0"/>
              <w:jc w:val="both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218" w:type="dxa"/>
            <w:shd w:val="clear"/>
            <w:vAlign w:val="center"/>
          </w:tcPr>
          <w:p w14:paraId="5EFB69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right="75" w:rightChars="0"/>
              <w:jc w:val="both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5913A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  <w:shd w:val="clear"/>
            <w:vAlign w:val="center"/>
          </w:tcPr>
          <w:p w14:paraId="34C250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 w:leftChars="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17" w:type="dxa"/>
            <w:shd w:val="clear"/>
            <w:vAlign w:val="center"/>
          </w:tcPr>
          <w:p w14:paraId="1EF04D8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 w:leftChars="0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7" w:type="dxa"/>
            <w:shd w:val="clear"/>
            <w:vAlign w:val="center"/>
          </w:tcPr>
          <w:p w14:paraId="248F6B2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 w:leftChars="0"/>
              <w:jc w:val="center"/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</w:pPr>
          </w:p>
        </w:tc>
        <w:tc>
          <w:tcPr>
            <w:tcW w:w="1217" w:type="dxa"/>
            <w:shd w:val="clear"/>
            <w:vAlign w:val="center"/>
          </w:tcPr>
          <w:p w14:paraId="1518286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594026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 w:leftChars="0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49DAF7D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 w:leftChars="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22B4147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right="75" w:rightChars="0"/>
              <w:jc w:val="both"/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</w:pPr>
          </w:p>
        </w:tc>
      </w:tr>
      <w:tr w14:paraId="0FFBF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  <w:shd w:val="clear"/>
            <w:vAlign w:val="center"/>
          </w:tcPr>
          <w:p w14:paraId="3DFA35C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 w:leftChars="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17" w:type="dxa"/>
            <w:shd w:val="clear"/>
            <w:vAlign w:val="center"/>
          </w:tcPr>
          <w:p w14:paraId="5A06B71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 w:leftChars="0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7" w:type="dxa"/>
            <w:shd w:val="clear"/>
            <w:vAlign w:val="center"/>
          </w:tcPr>
          <w:p w14:paraId="3BB7B9C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 w:leftChars="0"/>
              <w:jc w:val="center"/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</w:pPr>
          </w:p>
        </w:tc>
        <w:tc>
          <w:tcPr>
            <w:tcW w:w="1217" w:type="dxa"/>
            <w:shd w:val="clear"/>
            <w:vAlign w:val="center"/>
          </w:tcPr>
          <w:p w14:paraId="2833DA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15E90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 w:leftChars="0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4CE743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 w:leftChars="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39B884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right="75" w:rightChars="0"/>
              <w:jc w:val="both"/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</w:pPr>
          </w:p>
        </w:tc>
      </w:tr>
      <w:tr w14:paraId="68AA7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  <w:shd w:val="clear"/>
            <w:vAlign w:val="center"/>
          </w:tcPr>
          <w:p w14:paraId="342C98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 w:leftChars="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shd w:val="clear"/>
            <w:vAlign w:val="center"/>
          </w:tcPr>
          <w:p w14:paraId="3090CB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 w:leftChars="0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7" w:type="dxa"/>
            <w:shd w:val="clear"/>
            <w:vAlign w:val="center"/>
          </w:tcPr>
          <w:p w14:paraId="6414288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 w:leftChars="0"/>
              <w:jc w:val="center"/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</w:pPr>
          </w:p>
        </w:tc>
        <w:tc>
          <w:tcPr>
            <w:tcW w:w="1217" w:type="dxa"/>
            <w:shd w:val="clear"/>
            <w:vAlign w:val="center"/>
          </w:tcPr>
          <w:p w14:paraId="3E62F24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76B6BAF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 w:leftChars="0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531EEBB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 w:leftChars="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0ADC4C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right="75" w:rightChars="0"/>
              <w:jc w:val="both"/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</w:pPr>
          </w:p>
        </w:tc>
      </w:tr>
      <w:tr w14:paraId="20E94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  <w:shd w:val="clear"/>
            <w:vAlign w:val="center"/>
          </w:tcPr>
          <w:p w14:paraId="75A754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leftChars="0" w:right="96" w:rightChars="0" w:hanging="105" w:firstLine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217" w:type="dxa"/>
            <w:shd w:val="clear"/>
            <w:vAlign w:val="center"/>
          </w:tcPr>
          <w:p w14:paraId="2999EFF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 w:lef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217" w:type="dxa"/>
            <w:shd w:val="clear"/>
            <w:vAlign w:val="center"/>
          </w:tcPr>
          <w:p w14:paraId="007D45B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 w:lef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217" w:type="dxa"/>
            <w:shd w:val="clear"/>
            <w:vAlign w:val="center"/>
          </w:tcPr>
          <w:p w14:paraId="21ED968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8" w:type="dxa"/>
            <w:shd w:val="clear"/>
            <w:vAlign w:val="center"/>
          </w:tcPr>
          <w:p w14:paraId="5028370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 w:lef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218" w:type="dxa"/>
            <w:shd w:val="clear"/>
            <w:vAlign w:val="center"/>
          </w:tcPr>
          <w:p w14:paraId="50603D7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 w:lef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218" w:type="dxa"/>
            <w:shd w:val="clear"/>
            <w:vAlign w:val="center"/>
          </w:tcPr>
          <w:p w14:paraId="25764B6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 w:lef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68E15641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  <w:bookmarkStart w:id="0" w:name="_GoBack"/>
      <w:bookmarkEnd w:id="0"/>
    </w:p>
    <w:p w14:paraId="493AE11B">
      <w:pPr>
        <w:pStyle w:val="2"/>
        <w:rPr>
          <w:rFonts w:hint="eastAsia" w:ascii="宋体" w:hAnsi="宋体" w:eastAsia="宋体" w:cs="宋体"/>
          <w:color w:val="auto"/>
          <w:sz w:val="21"/>
        </w:rPr>
      </w:pPr>
    </w:p>
    <w:p w14:paraId="19963C05">
      <w:pPr>
        <w:pStyle w:val="3"/>
        <w:rPr>
          <w:rFonts w:hint="eastAsia" w:ascii="宋体" w:hAnsi="宋体" w:eastAsia="宋体" w:cs="宋体"/>
          <w:color w:val="auto"/>
          <w:sz w:val="21"/>
        </w:rPr>
      </w:pPr>
    </w:p>
    <w:p w14:paraId="5C990483">
      <w:pPr>
        <w:rPr>
          <w:rFonts w:hint="eastAsia"/>
        </w:rPr>
      </w:pPr>
    </w:p>
    <w:p w14:paraId="38DB6F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注：1.供应商应随此表附上相关的业绩证明 (复印件加盖公章) 。</w:t>
      </w:r>
    </w:p>
    <w:p w14:paraId="7D186E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2.如有多个类似项目，可按此表格扩展。</w:t>
      </w:r>
    </w:p>
    <w:p w14:paraId="13F42E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93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2025-05-22T15:48:11Z</dcterms:created>
  <dc:creator>Administrator</dc:creator>
  <cp:lastModifiedBy>梅闻花</cp:lastModifiedBy>
  <dcterms:modified xsi:type="dcterms:W3CDTF">2025-05-22T15:49:49Z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eyJoZGlkIjoiNDI0M2ZkMjlkNzc2YjlkYWU4NDgxYzE0OWE0ZjBmOTUiLCJ1c2VySWQiOiI1Mjk0OTIyMzEifQ==</vt:lpwstr>
  </property>
  <property fmtid="{D5CDD505-2E9C-101B-9397-08002B2CF9AE}" pid="4" name="ICV">
    <vt:lpwstr>EFE8D04933F54B23B363B4CF04AE3521_12</vt:lpwstr>
  </property>
</Properties>
</file>