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版本号：HTCG-2025-61220250612001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2025年95128助老服务热线项目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HTCG-2025-612</w:t>
      </w:r>
      <w:r>
        <w:br/>
      </w:r>
      <w:r>
        <w:br/>
      </w:r>
      <w:r>
        <w:br/>
      </w:r>
    </w:p>
    <w:p>
      <w:pPr>
        <w:pStyle w:val="null3"/>
        <w:jc w:val="center"/>
        <w:outlineLvl w:val="2"/>
      </w:pPr>
      <w:r>
        <w:rPr>
          <w:rFonts w:ascii="仿宋_GB2312" w:hAnsi="仿宋_GB2312" w:cs="仿宋_GB2312" w:eastAsia="仿宋_GB2312"/>
          <w:sz w:val="28"/>
          <w:b/>
        </w:rPr>
        <w:t>西安市出租汽车管理处</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西安市出租汽车管理处</w:t>
      </w:r>
      <w:r>
        <w:rPr>
          <w:rFonts w:ascii="仿宋_GB2312" w:hAnsi="仿宋_GB2312" w:cs="仿宋_GB2312" w:eastAsia="仿宋_GB2312"/>
        </w:rPr>
        <w:t>委托，拟对</w:t>
      </w:r>
      <w:r>
        <w:rPr>
          <w:rFonts w:ascii="仿宋_GB2312" w:hAnsi="仿宋_GB2312" w:cs="仿宋_GB2312" w:eastAsia="仿宋_GB2312"/>
        </w:rPr>
        <w:t>2025年95128助老服务热线项目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HTCG-2025-612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2025年95128助老服务热线项目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 95128 热线全年正常运行，提升95128热线工作服务水平，特将西安市出租汽车管理处95128 热线业务整体外包。该专线设置10条，配备不超过17个服务岗。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采购包1（2025年95128助老服务热线项目）：属于专门面向中小企业采购。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供应商在本项目磋商响应文件递交截止时间前十二个月内任意一个月的税收缴纳凭证。依法免税的供应商，应提供相应文件证明其依法免税，供应商需在项目电子化交易系统中按要求上传相应证明文件</w:t>
      </w:r>
    </w:p>
    <w:p>
      <w:pPr>
        <w:pStyle w:val="null3"/>
      </w:pPr>
      <w:r>
        <w:rPr>
          <w:rFonts w:ascii="仿宋_GB2312" w:hAnsi="仿宋_GB2312" w:cs="仿宋_GB2312" w:eastAsia="仿宋_GB2312"/>
        </w:rPr>
        <w:t>3、社会保险缴纳的凭证：供应商在本项目磋商响应文件递交截止时间前十二个月内任意一个月的社会保险缴纳的凭证。依法不需要缴纳社会保障资金的供应商，应提供相应文件证明其依法不需要缴纳社会保障资金，供应商需在项目电子化交易系统中按要求上传相应证明文件</w:t>
      </w:r>
    </w:p>
    <w:p>
      <w:pPr>
        <w:pStyle w:val="null3"/>
      </w:pPr>
      <w:r>
        <w:rPr>
          <w:rFonts w:ascii="仿宋_GB2312" w:hAnsi="仿宋_GB2312" w:cs="仿宋_GB2312" w:eastAsia="仿宋_GB2312"/>
        </w:rPr>
        <w:t>4、财务状况报告：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8、法定代表人或负责人资格证明书：法定代表人或负责人参与磋商时需提供法定代表人或负责人证明书（附法定代表人或负责人身份证复印件）</w:t>
      </w:r>
    </w:p>
    <w:p>
      <w:pPr>
        <w:pStyle w:val="null3"/>
      </w:pPr>
      <w:r>
        <w:rPr>
          <w:rFonts w:ascii="仿宋_GB2312" w:hAnsi="仿宋_GB2312" w:cs="仿宋_GB2312" w:eastAsia="仿宋_GB2312"/>
        </w:rPr>
        <w:t>9、法定代表人授权委托书或负责人授权委托书：授权人参与磋商时需提供法定代表人授权书或负责人授权委托书（附法定代表人或负责人及被授权人身份证复印件）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西安市出租汽车管理处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西安市莲湖区八佳路8号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13891806750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陕西省西安市碑林区南二环西段21号华融国际11703室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胡夏冰、王瑶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17792928081、18220822182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收取。2、成交单位在领取成交通知书之前，须向代理机构支付招标代理服务费。3、招标代理服务费以转账或现金形式缴纳至以下账户： 开户名称：鸿图造价咨询有限责任公司 开户银行：中国银行西安南二环支行 账 号：103607336556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西安市出租汽车管理处</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西安市出租汽车管理处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西安市出租汽车管理处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联系人：胡夏冰、王瑶</w:t>
      </w:r>
    </w:p>
    <w:p>
      <w:pPr>
        <w:pStyle w:val="null3"/>
      </w:pPr>
      <w:r>
        <w:rPr>
          <w:rFonts w:ascii="仿宋_GB2312" w:hAnsi="仿宋_GB2312" w:cs="仿宋_GB2312" w:eastAsia="仿宋_GB2312"/>
        </w:rPr>
        <w:t>联系电话：17792928081、18220822182</w:t>
      </w:r>
    </w:p>
    <w:p>
      <w:pPr>
        <w:pStyle w:val="null3"/>
      </w:pPr>
      <w:r>
        <w:rPr>
          <w:rFonts w:ascii="仿宋_GB2312" w:hAnsi="仿宋_GB2312" w:cs="仿宋_GB2312" w:eastAsia="仿宋_GB2312"/>
        </w:rPr>
        <w:t>地址：陕西省西安市碑林区南二环西段21号华融国际11703室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 95128 热线全年正常运行，提升95128热线工作服务水平，特将西安市出租汽车管理处95128 热线业务整体外包。该专线设置10条，配备不超过17个服务岗。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1,597,000.00</w:t>
      </w:r>
    </w:p>
    <w:p>
      <w:pPr>
        <w:pStyle w:val="null3"/>
      </w:pPr>
      <w:r>
        <w:rPr>
          <w:rFonts w:ascii="仿宋_GB2312" w:hAnsi="仿宋_GB2312" w:cs="仿宋_GB2312" w:eastAsia="仿宋_GB2312"/>
        </w:rPr>
        <w:t>采购包最高限价（元）: 1,597,000.00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95128热线服务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标的名称：95128热线服务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pPr>
            <w:r>
              <w:rPr>
                <w:rFonts w:ascii="仿宋_GB2312" w:hAnsi="仿宋_GB2312" w:cs="仿宋_GB2312" w:eastAsia="仿宋_GB2312"/>
                <w:sz w:val="21"/>
                <w:b/>
                <w:color w:val="000000"/>
              </w:rPr>
              <w:t>一、项目概况</w:t>
            </w:r>
          </w:p>
          <w:p>
            <w:pPr>
              <w:pStyle w:val="null3"/>
              <w:ind w:firstLine="420"/>
            </w:pPr>
            <w:r>
              <w:rPr>
                <w:rFonts w:ascii="仿宋_GB2312" w:hAnsi="仿宋_GB2312" w:cs="仿宋_GB2312" w:eastAsia="仿宋_GB2312"/>
                <w:sz w:val="21"/>
                <w:color w:val="000000"/>
              </w:rPr>
              <w:t>为保障</w:t>
            </w:r>
            <w:r>
              <w:rPr>
                <w:rFonts w:ascii="仿宋_GB2312" w:hAnsi="仿宋_GB2312" w:cs="仿宋_GB2312" w:eastAsia="仿宋_GB2312"/>
                <w:sz w:val="21"/>
                <w:color w:val="000000"/>
              </w:rPr>
              <w:t>95128 热线全年正常运行，提升95128热线工作服务水平，特将西安市出租汽车管理处95128 热线业务整体外包。该专线设置10条，配备不超过17个服务岗。</w:t>
            </w:r>
          </w:p>
          <w:p>
            <w:pPr>
              <w:pStyle w:val="null3"/>
              <w:ind w:firstLine="643"/>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技术要求</w:t>
            </w:r>
          </w:p>
          <w:p>
            <w:pPr>
              <w:pStyle w:val="null3"/>
              <w:ind w:firstLine="422"/>
            </w:pPr>
            <w:r>
              <w:rPr>
                <w:rFonts w:ascii="仿宋_GB2312" w:hAnsi="仿宋_GB2312" w:cs="仿宋_GB2312" w:eastAsia="仿宋_GB2312"/>
                <w:sz w:val="21"/>
                <w:b/>
                <w:color w:val="000000"/>
              </w:rPr>
              <w:t>（一）服务内容和标准</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1）本次西安市出租汽车管理处95128 热线业务整体外包项目，包含坐席人员的聘用、管理、培训和薪酬、福利、社会保险等相关内容。</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为确保应聘人员能够完成采购人约定交办的各项业务和工作任务，乙方应主动接受采购人对应聘人员进行业务管理，听取采购人对应聘人员绩效评定意见。供应商应及时考虑采购人对应聘人员的调整、辞退意见。</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3）工作时间按照采购人规定的工时制，工作日正常上下班，法定节假日及特殊情况按照采购人安排值班，由供应商按照采购人提供的值班人员名单及值班天数，给值班人员发放加班费。</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4）供应商应按照《劳动法》、《劳动合同法》等法律法规规定，及时与外包人员签订劳动合同，按时足额发放工资，办理缴纳社会保险。</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5）供应商中标后，应与采购人签署人力资源服务外包协议，在协议有效期内向采购人提供人力资源服务。</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6）根据采购人要求提供招聘和协助招聘工作，采购人可自行招聘确定外包员工人选，也可委托供应商，由供应商根据采购人的用工需要及岗位说明书，向采购人推荐人选，并由采购人最终确认。</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7）供应商负责依法为员工办理建立、缴纳、转移、享受各项社会保险（养老保险、失业保险、医疗保险、工伤保险、生育保险）及住房公积金的相关手续。</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8）采购人有权根据工作需要对外包员工进行岗前培训。</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9）供应商负责处理合同期内所有劳资纠纷和调节管理纠纷，及时更换不能胜任工作的员工。</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10）供应商应负责所有人事档案相关事宜，包括但不限于相关人事档案的收集、鉴定和管理、移交等。</w:t>
            </w:r>
          </w:p>
          <w:p>
            <w:pPr>
              <w:pStyle w:val="null3"/>
              <w:ind w:firstLine="422"/>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人员招聘要求</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18-40 周岁，身体状况良好，品行端正，无违法犯罪记录；</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）大专及以上学历，有电话客服经验优先；</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）性格外向、亲和力强、思维敏捷、工作耐心细致，有较强的逻辑思维及良好的服务意识；</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）口齿清晰，普通话流利，语言表达能力强，有较好的沟通能力及交际技巧；</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）熟练使用办公软件，打字速度快；</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）具备良好的团队合作精神，服从工作安排，能适应夜班。</w:t>
            </w:r>
          </w:p>
          <w:p>
            <w:pPr>
              <w:pStyle w:val="null3"/>
              <w:ind w:firstLine="422"/>
            </w:pPr>
            <w:r>
              <w:rPr>
                <w:rFonts w:ascii="仿宋_GB2312" w:hAnsi="仿宋_GB2312" w:cs="仿宋_GB2312" w:eastAsia="仿宋_GB2312"/>
                <w:sz w:val="21"/>
                <w:b/>
                <w:color w:val="000000"/>
              </w:rPr>
              <w:t>注：个人条件优秀者，可适当放宽相应条件。</w:t>
            </w:r>
          </w:p>
          <w:p>
            <w:pPr>
              <w:pStyle w:val="null3"/>
              <w:ind w:firstLine="42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）质量要求</w:t>
            </w:r>
          </w:p>
          <w:p>
            <w:pPr>
              <w:pStyle w:val="null3"/>
              <w:ind w:firstLine="420"/>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合格通过采购人的服务考核验收。</w:t>
            </w:r>
          </w:p>
          <w:p>
            <w:pPr>
              <w:pStyle w:val="null3"/>
              <w:ind w:firstLine="422"/>
            </w:pPr>
            <w:r>
              <w:rPr>
                <w:rFonts w:ascii="仿宋_GB2312" w:hAnsi="仿宋_GB2312" w:cs="仿宋_GB2312" w:eastAsia="仿宋_GB2312"/>
                <w:sz w:val="21"/>
                <w:b/>
                <w:color w:val="000000"/>
              </w:rPr>
              <w:t>三、商务要求</w:t>
            </w:r>
          </w:p>
          <w:p>
            <w:pPr>
              <w:pStyle w:val="null3"/>
              <w:ind w:firstLine="420"/>
            </w:pPr>
            <w:r>
              <w:rPr>
                <w:rFonts w:ascii="仿宋_GB2312" w:hAnsi="仿宋_GB2312" w:cs="仿宋_GB2312" w:eastAsia="仿宋_GB2312"/>
                <w:sz w:val="21"/>
                <w:color w:val="000000"/>
              </w:rPr>
              <w:t>（一）项目预算：</w:t>
            </w:r>
            <w:r>
              <w:rPr>
                <w:rFonts w:ascii="仿宋_GB2312" w:hAnsi="仿宋_GB2312" w:cs="仿宋_GB2312" w:eastAsia="仿宋_GB2312"/>
                <w:sz w:val="21"/>
                <w:color w:val="000000"/>
              </w:rPr>
              <w:t>1597000.00</w:t>
            </w:r>
            <w:r>
              <w:rPr>
                <w:rFonts w:ascii="仿宋_GB2312" w:hAnsi="仿宋_GB2312" w:cs="仿宋_GB2312" w:eastAsia="仿宋_GB2312"/>
                <w:sz w:val="21"/>
                <w:color w:val="000000"/>
              </w:rPr>
              <w:t>元（其中坐席人员工资福利</w:t>
            </w:r>
            <w:r>
              <w:rPr>
                <w:rFonts w:ascii="仿宋_GB2312" w:hAnsi="仿宋_GB2312" w:cs="仿宋_GB2312" w:eastAsia="仿宋_GB2312"/>
                <w:sz w:val="21"/>
                <w:color w:val="000000"/>
              </w:rPr>
              <w:t>1437000.00</w:t>
            </w:r>
            <w:r>
              <w:rPr>
                <w:rFonts w:ascii="仿宋_GB2312" w:hAnsi="仿宋_GB2312" w:cs="仿宋_GB2312" w:eastAsia="仿宋_GB2312"/>
                <w:sz w:val="21"/>
                <w:color w:val="000000"/>
              </w:rPr>
              <w:t>元，电信坐席费用</w:t>
            </w:r>
            <w:r>
              <w:rPr>
                <w:rFonts w:ascii="仿宋_GB2312" w:hAnsi="仿宋_GB2312" w:cs="仿宋_GB2312" w:eastAsia="仿宋_GB2312"/>
                <w:sz w:val="21"/>
                <w:color w:val="000000"/>
              </w:rPr>
              <w:t>60000</w:t>
            </w:r>
            <w:r>
              <w:rPr>
                <w:rFonts w:ascii="仿宋_GB2312" w:hAnsi="仿宋_GB2312" w:cs="仿宋_GB2312" w:eastAsia="仿宋_GB2312"/>
                <w:sz w:val="21"/>
                <w:color w:val="000000"/>
              </w:rPr>
              <w:t>.00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95128 专项费用100000</w:t>
            </w:r>
            <w:r>
              <w:rPr>
                <w:rFonts w:ascii="仿宋_GB2312" w:hAnsi="仿宋_GB2312" w:cs="仿宋_GB2312" w:eastAsia="仿宋_GB2312"/>
                <w:sz w:val="21"/>
                <w:color w:val="000000"/>
              </w:rPr>
              <w:t>.00</w:t>
            </w:r>
            <w:r>
              <w:rPr>
                <w:rFonts w:ascii="仿宋_GB2312" w:hAnsi="仿宋_GB2312" w:cs="仿宋_GB2312" w:eastAsia="仿宋_GB2312"/>
                <w:sz w:val="21"/>
                <w:color w:val="000000"/>
              </w:rPr>
              <w:t>元）</w:t>
            </w:r>
          </w:p>
          <w:p>
            <w:pPr>
              <w:pStyle w:val="null3"/>
              <w:ind w:firstLine="420"/>
            </w:pPr>
            <w:r>
              <w:rPr>
                <w:rFonts w:ascii="仿宋_GB2312" w:hAnsi="仿宋_GB2312" w:cs="仿宋_GB2312" w:eastAsia="仿宋_GB2312"/>
                <w:sz w:val="21"/>
                <w:color w:val="000000"/>
              </w:rPr>
              <w:t>（二）服务期限：一年（具体服务起止日期以签订的合同约定日期为准）</w:t>
            </w:r>
          </w:p>
          <w:p>
            <w:pPr>
              <w:pStyle w:val="null3"/>
              <w:ind w:firstLine="420"/>
            </w:pPr>
            <w:r>
              <w:rPr>
                <w:rFonts w:ascii="仿宋_GB2312" w:hAnsi="仿宋_GB2312" w:cs="仿宋_GB2312" w:eastAsia="仿宋_GB2312"/>
                <w:sz w:val="21"/>
                <w:color w:val="000000"/>
              </w:rPr>
              <w:t>（三）服务地点：</w:t>
            </w:r>
            <w:r>
              <w:rPr>
                <w:rFonts w:ascii="仿宋_GB2312" w:hAnsi="仿宋_GB2312" w:cs="仿宋_GB2312" w:eastAsia="仿宋_GB2312"/>
                <w:sz w:val="21"/>
                <w:color w:val="000000"/>
              </w:rPr>
              <w:t>采购人指定地点</w:t>
            </w:r>
          </w:p>
          <w:p>
            <w:pPr>
              <w:pStyle w:val="null3"/>
              <w:ind w:firstLine="420"/>
            </w:pPr>
            <w:r>
              <w:rPr>
                <w:rFonts w:ascii="仿宋_GB2312" w:hAnsi="仿宋_GB2312" w:cs="仿宋_GB2312" w:eastAsia="仿宋_GB2312"/>
                <w:sz w:val="21"/>
                <w:color w:val="000000"/>
              </w:rPr>
              <w:t>（四）付款条件（进度和方式）：</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10个工作日内预付最终合同总价的40%；成交供应商完成项目人员聘用后10个工作日内</w:t>
            </w:r>
            <w:r>
              <w:rPr>
                <w:rFonts w:ascii="仿宋_GB2312" w:hAnsi="仿宋_GB2312" w:cs="仿宋_GB2312" w:eastAsia="仿宋_GB2312"/>
                <w:sz w:val="21"/>
                <w:color w:val="000000"/>
              </w:rPr>
              <w:t>据实结算并支付最终合同总价的</w:t>
            </w:r>
            <w:r>
              <w:rPr>
                <w:rFonts w:ascii="仿宋_GB2312" w:hAnsi="仿宋_GB2312" w:cs="仿宋_GB2312" w:eastAsia="仿宋_GB2312"/>
                <w:sz w:val="21"/>
                <w:color w:val="000000"/>
              </w:rPr>
              <w:t>4</w:t>
            </w:r>
            <w:r>
              <w:rPr>
                <w:rFonts w:ascii="仿宋_GB2312" w:hAnsi="仿宋_GB2312" w:cs="仿宋_GB2312" w:eastAsia="仿宋_GB2312"/>
                <w:sz w:val="21"/>
                <w:color w:val="000000"/>
              </w:rPr>
              <w:t>0%，经预算审批支付部门对供应商阶段考核合格后10个工作日内支付最终合同总价的20%。</w:t>
            </w:r>
          </w:p>
          <w:p>
            <w:pPr>
              <w:pStyle w:val="null3"/>
              <w:ind w:left="555" w:firstLine="64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满足采购项目最低要求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满足采购项目最低要求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满足采购项目最低要求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一年（具体服务起止日期以签订的合同约定日期为准）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成交供应商完成项目人员聘用后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经预算审批支付部门对供应商阶段考核合格后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租赁和商务服务业。租赁和商务服务业的划型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正本一份、电子版一份（U盘壹份），具体要求详见竞争性磋商公告。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；10、其他需要落实的政府采购政策（如有最新颁布的政府采购政策，按最新的文件执行）。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供应商在本项目磋商响应文件递交截止时间前十二个月内任意一个月的税收缴纳凭证。依法免税的供应商，应提供相应文件证明其依法免税，供应商需在项目电子化交易系统中按要求上传相应证明文件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社会保险缴纳的凭证。依法不需要缴纳社会保障资金的供应商，应提供相应文件证明其依法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法定代表人或负责人参与磋商时需提供法定代表人或负责人证明书（附法定代表人或负责人身份证复印件）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法定代表人授权委托书或负责人授权委托书</w:t>
            </w:r>
          </w:p>
        </w:tc>
        <w:tc>
          <w:tcPr>
            <w:tcW w:type="dxa" w:w="3322"/>
          </w:tcPr>
          <w:p>
            <w:pPr>
              <w:pStyle w:val="null3"/>
            </w:pPr>
            <w:r>
              <w:rPr>
                <w:rFonts w:ascii="仿宋_GB2312" w:hAnsi="仿宋_GB2312" w:cs="仿宋_GB2312" w:eastAsia="仿宋_GB2312"/>
              </w:rPr>
              <w:t>授权人参与磋商时需提供法定代表人授权书或负责人授权委托书（附法定代表人或负责人及被授权人身份证复印件）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详细评审.docx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响应文件无无效响应情形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详细评审.docx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针对本项目提出适用于本项目的总体方案，总体方案包括：①人员聘用方案②聘用人员管理方案③聘用人员培训方案④薪酬体系、福利、社会保险方案 二、评审标准 1、完整性：方案必须全面，对评审内容中的各项要求有详细描述； 2、可实施性：切合本项目实际情况，提出步骤清晰、合理的方案； 3、针对性：方案能够紧扣项目实际情况，内容科学合理。 三、赋分标准（满分24分） ①人员聘用方案：每完全满足一个评审标准得2分，满分6分； ②聘用人员管理方案:每完全满足一个评审标准得2分，满分6分； ③聘用人员培训方案:每完全满足一个评审标准得2分，满分6分； ④薪酬体系、福利、社会保险方案：每完全满足一个评审标准得 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针对本项目提出适用于本项目的应急预案，应急预案包括：①法定节假日人员值班冲突解决预案②聘用人员身体突发情况处理预案③临时增加工作确保人员轮岗上班的应急预案 二、评审标准 1、完整性：方案必须全面，对评审内容中的各项要求有详细描述； 2、可实施性：切合本项目实际情况，提出步骤清晰、合理的方案； 3、针对性：方案能够紧扣项目实际情况，内容科学合理。 三、赋分标准（满分9分） ①法定节假日人员值班冲突解决预案：每完全满足一个评审标准得1分，满分3分； ②聘用人员身体突发情况处理预案:每完全满足一个评审标准得1分，满分3分； ③临时增加工作确保人员轮岗上班的应急预案:每完全满足一个评审标准得1分，满分3分；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根据本项目特点制定档案管理方案，方案包括：①收集建立人员档案方案②鉴定人员档案方案③日常管理人员档案方案④档案移交制度 二、评审标准 1、完整性：方案必须全面，对评审内容中的各项要求有详细描述； 2、可实施性：切合本项目实际情况，提出步骤清晰、合理的方案； 3、针对性：方案能够紧扣项目实际情况，内容科学合理。 三、赋分标准（满分24分） ①收集建立人员档案方案：每完全满足一个评审标准得2分，满分6分； ②鉴定人员档案方案:每完全满足一个评审标准得2分，满分6分； ③日常管理人员档案方案:每完全满足一个评审标准得2分，满分6分； ④档案移交制度:每完全满足一个评审标准得2分，满分6分；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根据本项目拟投入的人员进行评审，内容包括：①人员数量、结构②人员专业、工作经验③人员管理制度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①人员数量、结构：每完全满足一个评审标准得2分，满分6分； ②人员专业、工作经验:每完全满足一个评审标准得2分，满分6分；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供应商须提供类似项目（人力资源）的合同或中标通知书（2022年6月至今）（时间以合同签订时间或中标通知书发出时间为准），每提供一份得1.5分，满分3分。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一、评审内容 根据本项目提出服务承诺和建议，内容包括：①服务承诺②合理化建议 二、评审标准 1、完整性：内容必须全面，对评审内容中的各项要求有详细描述； 2、可实施性：切合本项目实际情况，提出步骤清晰、合理的内容； 3、针对性：方案能够紧扣项目实际情况，内容科学合理。 三、赋分标准（满分12分） ①服务承诺：每完全满足一个评审标准得2分，满分6分； ②合理化建议:每完全满足一个评审标准得2分，满分6分；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