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版本号：HZJZS2025-010120250616002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房地产市场监测和预警预报项目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HZJZS2025-0101</w:t>
      </w:r>
      <w:r>
        <w:br/>
      </w:r>
      <w:r>
        <w:br/>
      </w:r>
      <w:r>
        <w:br/>
      </w:r>
    </w:p>
    <w:p>
      <w:pPr>
        <w:pStyle w:val="null3"/>
        <w:jc w:val="center"/>
        <w:outlineLvl w:val="2"/>
      </w:pPr>
      <w:r>
        <w:rPr>
          <w:rFonts w:ascii="仿宋_GB2312" w:hAnsi="仿宋_GB2312" w:cs="仿宋_GB2312" w:eastAsia="仿宋_GB2312"/>
          <w:sz w:val="28"/>
          <w:b/>
        </w:rPr>
        <w:t>西安市房产交易管理中心</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西安市房产交易管理中心</w:t>
      </w:r>
      <w:r>
        <w:rPr>
          <w:rFonts w:ascii="仿宋_GB2312" w:hAnsi="仿宋_GB2312" w:cs="仿宋_GB2312" w:eastAsia="仿宋_GB2312"/>
        </w:rPr>
        <w:t>委托，拟对</w:t>
      </w:r>
      <w:r>
        <w:rPr>
          <w:rFonts w:ascii="仿宋_GB2312" w:hAnsi="仿宋_GB2312" w:cs="仿宋_GB2312" w:eastAsia="仿宋_GB2312"/>
        </w:rPr>
        <w:t>房地产市场监测和预警预报项目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房地产市场监测和预警预报项目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准确掌握房地产市场动态运行情况，提高房地产市场监测分析和预警预报工作水平，现开展房地产市场监测和预警预报服务项目，旨在进一步提高市场监测的时效性、精准度、全面性，科学分析房地产市场形势及存在问题，深入开展专题专项研究并提出对策建议，为健全房地产市场监测体系、促进我市房地产市场的平稳健康发展提供技术服务和决策参考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2、法定代表人授权书/法定代表人身份证明：法定代表人参加投标时，提供法定代表人身份证明和本人身份证；授权代表参加投标时，提供法定代表人授权书和被授权人身份证；非法人单位参照执行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3、联合体：本项目不接受联合体磋商，不允许分包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西安市房产交易管理中心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西大街116号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西安市房产交易管理中心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87639970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陕西省西安市莲湖区丰庆路48号1幢305室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029-85798008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按照国家计委计价格［2002］1980号、发改办价格［2003］857号、发改价格[2011]534号文件规定的标准计取。中标（成交）供应商在领取中标（成交）通知书前，须一次性向采购代理机构支付中标（成交）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西安市房产交易管理中心</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西安市房产交易管理中心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西安市房产交易管理中心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有关服务规范和合同规定的验收评定标准等要求进行验收，验收工作应在服务完成后的5个工作日内由甲方在指定地点进行。如验收不通过，乙方应在接到甲方通知后的5个工作日内进行整改，并安排再次验收。 （二）验收依据 1、本项目竞争性磋商文件、竞争性磋商响应文件； 2、本合同； 3、合同签订时国家及行业现行的标准和技术规范，相关规范约定不一致的，按照规格较高者执行； 4、乙方应向甲方提交项目实施过程中的所有资料，以便甲方日后管理和维护。 （三）双方拟定的其他条款。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联系电话：029-85798008</w:t>
      </w:r>
    </w:p>
    <w:p>
      <w:pPr>
        <w:pStyle w:val="null3"/>
      </w:pPr>
      <w:r>
        <w:rPr>
          <w:rFonts w:ascii="仿宋_GB2312" w:hAnsi="仿宋_GB2312" w:cs="仿宋_GB2312" w:eastAsia="仿宋_GB2312"/>
        </w:rPr>
        <w:t>地址：陕西省西安市莲湖区丰庆路48号1幢305室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准确掌握房地产市场动态运行情况，提高房地产市场监测分析和预警预报工作水平，现开展房地产市场监测和预警预报服务项目，旨在进一步提高市场监测的时效性、精准度、全面性，科学分析房地产市场形势及存在问题，深入开展专题专项研究并提出对策建议，为健全房地产市场监测体系、促进我市房地产市场的平稳健康发展提供技术服务和决策参考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1,302,000.00</w:t>
      </w:r>
    </w:p>
    <w:p>
      <w:pPr>
        <w:pStyle w:val="null3"/>
      </w:pPr>
      <w:r>
        <w:rPr>
          <w:rFonts w:ascii="仿宋_GB2312" w:hAnsi="仿宋_GB2312" w:cs="仿宋_GB2312" w:eastAsia="仿宋_GB2312"/>
        </w:rPr>
        <w:t>采购包最高限价（元）: 1,302,000.00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房地产市场监测和预警预报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标的名称：房地产市场监测和预警预报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服务期限、地点</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服务期限：自合同约定之日起一年；</w:t>
            </w:r>
          </w:p>
          <w:p>
            <w:pPr>
              <w:pStyle w:val="null3"/>
              <w:jc w:val="left"/>
            </w:pPr>
            <w:r>
              <w:rPr>
                <w:rFonts w:ascii="仿宋_GB2312" w:hAnsi="仿宋_GB2312" w:cs="仿宋_GB2312" w:eastAsia="仿宋_GB2312"/>
                <w:sz w:val="20"/>
              </w:rPr>
              <w:t>服务地点：采购人指定地点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服务内容：</w:t>
            </w:r>
          </w:p>
          <w:p>
            <w:pPr>
              <w:pStyle w:val="null3"/>
              <w:ind w:firstLine="400"/>
              <w:jc w:val="left"/>
            </w:pPr>
            <w:r>
              <w:rPr>
                <w:rFonts w:ascii="仿宋_GB2312" w:hAnsi="仿宋_GB2312" w:cs="仿宋_GB2312" w:eastAsia="仿宋_GB2312"/>
                <w:sz w:val="20"/>
              </w:rPr>
              <w:t>1.全国房地产政策收集和整理分析。实时收集整理国家部委及各省、直辖市、其他副省级城市、省会城市等重点城市出台的房地产相关政策，梳理政策调整重点，并作分类汇总和科学分析，准确把握房地产市场调控方向。按日（工作日）编制简要动态日报、按月度编制《房地产市场政策月度报告》。对其他城市出台的重要政策开展专项研究和阶段性跟踪分析，结合我市实际对政策适用性进行评估，提出政策建议，按季度编制《房地产市场政策专题报告》。</w:t>
            </w:r>
          </w:p>
          <w:p>
            <w:pPr>
              <w:pStyle w:val="null3"/>
              <w:ind w:firstLine="400"/>
              <w:jc w:val="left"/>
            </w:pPr>
            <w:r>
              <w:rPr>
                <w:rFonts w:ascii="仿宋_GB2312" w:hAnsi="仿宋_GB2312" w:cs="仿宋_GB2312" w:eastAsia="仿宋_GB2312"/>
                <w:sz w:val="20"/>
              </w:rPr>
              <w:t>2.西安市房地产市场运行情况监测分析。对我市房地产市场运行情况及发展趋势进行监测分析和研究，每周形成简报一次，按月度编制《房地产市场监测分析报告》。内容包括但不限于市本级及各区县、开发区的土地招拍挂及成交，房地产开发投资，商品房上市及库存、销售面积及价格等情况；其他重点城市的政策分析比较及相关交易数据采集比对；对全市在售商品房项目销售情况开展跟踪监测；全面分析政策环境；未来房地产市场发展情况的研判；居民购房意愿调查分析；开发企业市场预期分析；促进房地产市场平稳健康发展的对策建议等。</w:t>
            </w:r>
          </w:p>
          <w:p>
            <w:pPr>
              <w:pStyle w:val="null3"/>
              <w:ind w:firstLine="400"/>
              <w:jc w:val="left"/>
            </w:pPr>
            <w:r>
              <w:rPr>
                <w:rFonts w:ascii="仿宋_GB2312" w:hAnsi="仿宋_GB2312" w:cs="仿宋_GB2312" w:eastAsia="仿宋_GB2312"/>
                <w:sz w:val="20"/>
              </w:rPr>
              <w:t>3.西安市存量房市场运行情况监测分析。对我市存量房市场运行情况及发展趋势进行监测分析和研究，每周形成简报一次，按月度编制《存量房市场监测分析报告》。内容包括但不限于市本级及各区县、开发区存量房交易面积、交易价格等情况；全市主要经纪机构房源挂牌量、带看量、房源调价、各区域代表性小区价格变动等情况；其他重点城市存量房交易数据采集比对；对交易结构、交易特点、变化趋势展开分析研究；促进存量房市场健康发展的对策建议等。</w:t>
            </w:r>
          </w:p>
          <w:p>
            <w:pPr>
              <w:pStyle w:val="null3"/>
              <w:ind w:firstLine="400"/>
              <w:jc w:val="left"/>
            </w:pPr>
            <w:r>
              <w:rPr>
                <w:rFonts w:ascii="仿宋_GB2312" w:hAnsi="仿宋_GB2312" w:cs="仿宋_GB2312" w:eastAsia="仿宋_GB2312"/>
                <w:sz w:val="20"/>
              </w:rPr>
              <w:t>4.西安市房价走势监测分析。对商品住房、二手住房成交价格开展监测分析和专项研究，按月度编制《房地产市场价格指数报告》。</w:t>
            </w:r>
          </w:p>
          <w:p>
            <w:pPr>
              <w:pStyle w:val="null3"/>
              <w:ind w:firstLine="400"/>
              <w:jc w:val="left"/>
            </w:pPr>
            <w:r>
              <w:rPr>
                <w:rFonts w:ascii="仿宋_GB2312" w:hAnsi="仿宋_GB2312" w:cs="仿宋_GB2312" w:eastAsia="仿宋_GB2312"/>
                <w:sz w:val="20"/>
              </w:rPr>
              <w:t>5.房地产市场专题研究。对当前房地产市场出现的新情况、新形势、新问题进行专题研究，研究内容不限于房地产市场监测指标体系、住宅市场止跌回稳趋势、商办类项目去库存举措等。针对市场存在的具体问题进行专题研究，结合我市实际提出合理化建议措施，累计编制《专题研究报告》10项。</w:t>
            </w:r>
          </w:p>
          <w:p>
            <w:pPr>
              <w:pStyle w:val="null3"/>
              <w:ind w:firstLine="400"/>
              <w:jc w:val="left"/>
            </w:pPr>
            <w:r>
              <w:rPr>
                <w:rFonts w:ascii="仿宋_GB2312" w:hAnsi="仿宋_GB2312" w:cs="仿宋_GB2312" w:eastAsia="仿宋_GB2312"/>
                <w:sz w:val="20"/>
              </w:rPr>
              <w:t>6.房地产市场课题研究。深入探讨研究房地产市场工作新情况、解决新问题，立足工作实际，开展专项课题研究，研究内容不限于房地产市场发展新模式、房地产市场调控长效机制的构建与完善研究等。通过着力找准问题、破解难题，推动房地产市场高质量发展。累计完成课题研究3项。</w:t>
            </w:r>
          </w:p>
          <w:p>
            <w:pPr>
              <w:pStyle w:val="null3"/>
              <w:jc w:val="left"/>
            </w:pPr>
            <w:r>
              <w:rPr>
                <w:rFonts w:ascii="仿宋_GB2312" w:hAnsi="仿宋_GB2312" w:cs="仿宋_GB2312" w:eastAsia="仿宋_GB2312"/>
                <w:sz w:val="20"/>
              </w:rPr>
              <w:t xml:space="preserve">  7.其他临时性工作。根据工作需要，完成房地产市场管理工作相关的临时性数据统计、分析报告撰写、图表制作、咨询服务等。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主要功能或目标：</w:t>
            </w:r>
            <w:r>
              <w:rPr>
                <w:rFonts w:ascii="仿宋_GB2312" w:hAnsi="仿宋_GB2312" w:cs="仿宋_GB2312" w:eastAsia="仿宋_GB2312"/>
                <w:sz w:val="20"/>
              </w:rPr>
              <w:t>提升房地产市场监测分析研究能力。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需满足的要求：</w:t>
            </w:r>
            <w:r>
              <w:rPr>
                <w:rFonts w:ascii="仿宋_GB2312" w:hAnsi="仿宋_GB2312" w:cs="仿宋_GB2312" w:eastAsia="仿宋_GB2312"/>
                <w:sz w:val="20"/>
              </w:rPr>
              <w:t>服务人员政治、业务水平较高，履行保密义务，需要提供优质、专业的服务，规定时限内，保质保量完成。</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项目成果及服务要求：</w:t>
            </w:r>
          </w:p>
          <w:p>
            <w:pPr>
              <w:pStyle w:val="null3"/>
              <w:ind w:firstLine="400"/>
              <w:jc w:val="left"/>
            </w:pPr>
            <w:r>
              <w:rPr>
                <w:rFonts w:ascii="仿宋_GB2312" w:hAnsi="仿宋_GB2312" w:cs="仿宋_GB2312" w:eastAsia="仿宋_GB2312"/>
                <w:sz w:val="20"/>
              </w:rPr>
              <w:t>1.投标人应充分、准确、完整的理解本项目背景与需求，并具有丰富数据积累及专业市场分析能力，确保数据采集的及时性、数据传递的准确性、分析判断的科学性，对策建议切实可行，并具有一定的前瞻性。</w:t>
            </w:r>
          </w:p>
          <w:p>
            <w:pPr>
              <w:pStyle w:val="null3"/>
              <w:ind w:firstLine="400"/>
              <w:jc w:val="left"/>
            </w:pPr>
            <w:r>
              <w:rPr>
                <w:rFonts w:ascii="仿宋_GB2312" w:hAnsi="仿宋_GB2312" w:cs="仿宋_GB2312" w:eastAsia="仿宋_GB2312"/>
                <w:sz w:val="20"/>
              </w:rPr>
              <w:t>2.所有采购内容成果包括但不限于日报、周报、月报、年报、专题研究、课题研究报告、应急临时性统计分析等,投标人须严格按采购方要求时间节点提交，并提供纸质版与电子版。日报、周报仅需提供电子版，其他纸质类成果报告需彩色A4纸装订打印。</w:t>
            </w:r>
          </w:p>
          <w:p>
            <w:pPr>
              <w:pStyle w:val="null3"/>
              <w:ind w:firstLine="400"/>
              <w:jc w:val="left"/>
            </w:pPr>
            <w:r>
              <w:rPr>
                <w:rFonts w:ascii="仿宋_GB2312" w:hAnsi="仿宋_GB2312" w:cs="仿宋_GB2312" w:eastAsia="仿宋_GB2312"/>
                <w:sz w:val="20"/>
              </w:rPr>
              <w:t>3.房地产市场课题研究成果应具有理论价值或实践价值，有助于解决实际问题或推动工作创新开展。课题研究题目确定后，需30个日历日内形成开题报告；90个日历日形成课题中期成果；135个日历日形成课题研究报告初稿，提交专家评议审查；根据审查结果，对研究报告进行修改完善，并于165个日历日提交最终研究报告和简本。</w:t>
            </w:r>
          </w:p>
          <w:p>
            <w:pPr>
              <w:pStyle w:val="null3"/>
              <w:ind w:firstLine="400"/>
              <w:jc w:val="left"/>
            </w:pPr>
            <w:r>
              <w:rPr>
                <w:rFonts w:ascii="仿宋_GB2312" w:hAnsi="仿宋_GB2312" w:cs="仿宋_GB2312" w:eastAsia="仿宋_GB2312"/>
                <w:sz w:val="20"/>
              </w:rPr>
              <w:t>4.提供专家智囊服务。投标人应选派固定一名熟悉业务的工作人员作为项目联络人，及时协调沟通解决工作需求，并提供便捷高效的专家咨询服务，包括但不限于电话、邮件、会议、上门办公等方式解答问题、提供建议。</w:t>
            </w:r>
          </w:p>
          <w:p>
            <w:pPr>
              <w:pStyle w:val="null3"/>
              <w:ind w:firstLine="400"/>
              <w:jc w:val="left"/>
            </w:pPr>
            <w:r>
              <w:rPr>
                <w:rFonts w:ascii="仿宋_GB2312" w:hAnsi="仿宋_GB2312" w:cs="仿宋_GB2312" w:eastAsia="仿宋_GB2312"/>
                <w:sz w:val="20"/>
              </w:rPr>
              <w:t>5.保密义务。投标人应严格遵守相关保密规定，本项目所有工作成果，包括但不限于研究报告、调查数据、文字及图片等有关资料不得向任何第三方复制、转让、使用、引用，投标人也不得用于其他的任何场合。本条规定不因本项目的完成而失效。</w:t>
            </w:r>
          </w:p>
          <w:p>
            <w:pPr>
              <w:pStyle w:val="null3"/>
              <w:jc w:val="left"/>
            </w:pPr>
            <w:r>
              <w:rPr>
                <w:rFonts w:ascii="仿宋_GB2312" w:hAnsi="仿宋_GB2312" w:cs="仿宋_GB2312" w:eastAsia="仿宋_GB2312"/>
                <w:sz w:val="20"/>
              </w:rPr>
              <w:t xml:space="preserve">  6.本项目所有成果文件版权归采购人所有。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项目团队包括项目负责人、工作人员在内不少于8人，供应服务商须在响应文件中明确项目团队人员的职责及分工。实施服务期内，未经采购人同意不得随意进行人员变更。</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自合同约定之日起一年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有关服务规范和合同规定的验收评定标准等要求进行验收，验收工作应在服务完成后的5个工作日内由甲方在指定地点进行。如验收不通过，乙方应在接到甲方通知后的5个工作日内进行整改，并安排再次验收 （二）验收依据：1、本项目竞争性磋商文件、竞争性磋商响应文件；2、本合同；3、合同签订时国家及行业现行的标准和技术规范，相关规范约定不一致的，按照规格较高者执行；4、乙方应向甲方提交项目实施过程中的所有资料，以便甲方日后管理和维护。 （三）双方拟定的其他条款。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甲方根据项目服务进度验收合格后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甲方根据项目服务最后一次验收合格后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本项目磋商报价为总价包干。磋商报价是供应商为完成本项目要求的全部服务内容最终价格的体现。供应商所报的价格应考虑到可能发生的所有与完成本项目相关服务及履行合同义务有关的一切费用。 2、本项目所属行业为：其他未列明行业。根据《工业和信息化部、国家统计局、国家发展和改革委员会、财政部关于印发中小企业划型标准规定的通知》《工信部联企业(2011)300 号)规定的划分标准,其他未列明行业的划型标准为：从业人员300人以下的为中小微型企业。其中，从业人员100人及以上的为中型企业；从业人员10人及以上的为小型企业；从业人员10人以下的为微型企业。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必须是具有独立承担民事责任能力的法人、其他组织或自然人，并出具合法有效的营业执照或事业单位法人证书等国家规定的相关证明，自然人参与的提供其身份证明； （2）提供2023年度或2024年度的财务审计报告或开标前6个月内供应商基本存款账户开户银行出具的资信证明及开户许可证（基本存款账户信息）； （3）具备履行合同所必需的设备和专业技术能力的证明材料(由供应商根据项目需求提供说明材料或者承诺)； （4）提供磋商截止日前一年内已缴纳的至少一个月的纳税证明或完税证明，依法免税的单位应提供相关证明材料； （5）提供磋商截止日前一年内已缴纳的至少一个月的社会保障资金缴存单据或社保机构开具的社会保险参保缴费情况证明，依法不需要缴纳社会保障资金的单位应提供相关证明材料； （6）提供参加政府采购活动前三年内，在经营活动中没有重大违法记录书面声明；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提供2023年度或2024年度的财务审计报告或开标前6个月内供应商基本存款账户开户银行出具的资信证明及开户许可证（基本存款账户信息）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响应函 服务方案.docx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服务方案.docx 商务条款偏离表.docx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1、项目需求理解与分析： 针对本项目的项目背景、业务现状分析、项目需求等方面做出理解与分析。①内容清晰、目标明确，满足采购需求，计7.1-10分；②内容基本完整，计3.1-7分，③方案内容有缺项，计0.1-3分；④未提供不计分； 2、技术路线及服务方案： 针对本项目采取的技术服务路线、数据采集、政策整理、监测分析报告撰写、专题与课题研究思路等内容做出服务方案。 ①技术路线清晰、服务方案具体且可行性较高、研究思路方法准确合理，计7.1-10分； ②方案内容基本合理，计3.1-7分，③方案内容有缺项，计0.1-3分；④未提供不计分； 3、服务目标保障措施： 保障措施能够保证本项目的按时、顺利实施。项目进度控制关键环节准确、清晰、合理。①项目组织管理、质量管理及进度保障实施方案完整，计7.1-10分；②方案内容基本满足项目需要，计3.1-7分；③方案内容有缺项，计0.1-3分；④未提供不计分； 4、管理制度： 针对本项目提供健全的工作流程管理制度。①管理制度健全、规范，实施计划详细、可行性强，计4.1-5分；②管理制度简单，实施计划基本可行，计2.1-4分；③管理制度未明确，实施计划简单，计0.1-2分；④未提供不计分； 5、资料管理制度： 针对本项目具有完善的档案资料管理和移交工作制度。①档案资料管理和移交工作制度完整，制度可操作性强、具体细致，计4.1-5分；②档案资料管理和移交工作制度内容基本完善，制度可操作性一般，计2.1-4分；③管理制度有缺项，计0.1-2分；④未提供不计分； 6、合理化建议 针对本项目的需求能提出合理化建议并具备协助实施相应能力。①建议详细全面、具有建设性、满足项目需要的计4.1-5分；②建议基本可行、满足项目基本需要的计2.1-4分；③建议内容不具体，不满足项目需要的计0.1-2分；④未提供不计分； 7、应急处理措施 提供突发情况的应急监测分析处理措施，有明确的应急方案与措施计划、响应时间承诺等，方案具体可行；①方案详细全面的计2.1-5分；②有缺项的计0.1-2分；③未提供不计分；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的人员配备情况及相关证明材料等综合赋分。①人员配备设置合理，管理及专业人员配备齐全、分工明确、职责清晰得7.1-10分；②人员配备设置较合理，管理及专业人员配备齐全、分工及岗位职责较清晰得4.1-7分；③人员配备设置基本合理，管理及专业人员分工及岗位职责不清晰得0.1-4分；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相应的质量保证方案，确保项目在规定的时间内保质保量的顺利完成，根据响应文件情况综合评审计分：①具有完善的相关措施，完全能够保证项目的顺利实施的，计7.1-10分；②措施部分完善，能够保证项目的实施的计4.1-7分；③相关措施不完整，不能保证项目实施的计0.1-4分；④不提供质量保证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提供详细、针对本项目的档案保密措施及承诺书。①保密措施详尽、周密、可行计2.1-5分。②保密措施不详尽、不周密、可行性差计0.1-2分；③未提供不计分。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依据磋商响应文件所提供的针对本项目的售后服务方案（不限于售后服务承诺、售后服务人员、售后响应时限等）。 ①方案内容完整、全面、详细的计2.1-5分；②方案内容有欠缺的计0.1-2分；③未提供相关内容的不计分；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提供2022年5月1日至今类似业绩，提供一个计2.5分，本项最多得10分。未提供不得分。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价格分统一采用低价优先法计算，即满足磋商文件要求且最终报价最低的磋商报价为磋商基准价，其价格分为满分。其他供应商的价格分统一按照下列公式计算： 磋商报价得分=(磋商基准价／磋商报价)×10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磋商供应商不能证明其报价合理性的，磋商小组应当将其作为无效投标处理。 2、本项目为非专门面向中小企业采购，即符合竞争性磋商文件规定的小微企业、监狱企业、残疾人福利性单位优惠条件的供应商，价格给予10%的扣除，用扣除后的价格参与评审。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中小企业声明函 残疾人福利性单位声明函 标的清单 报价表 响应函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