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781E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1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合同文本</w:t>
      </w:r>
    </w:p>
    <w:p w14:paraId="59F287B8">
      <w:pPr>
        <w:pStyle w:val="6"/>
        <w:rPr>
          <w:rFonts w:hint="eastAsia" w:ascii="仿宋" w:hAnsi="仿宋" w:eastAsia="仿宋" w:cs="仿宋"/>
        </w:rPr>
      </w:pPr>
    </w:p>
    <w:p w14:paraId="6A3EA5A2">
      <w:pPr>
        <w:kinsoku w:val="0"/>
        <w:spacing w:line="360" w:lineRule="auto"/>
        <w:ind w:firstLine="525" w:firstLineChars="250"/>
        <w:rPr>
          <w:rFonts w:hint="default" w:ascii="仿宋" w:hAnsi="仿宋" w:eastAsia="仿宋" w:cs="仿宋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甲方（买方）：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  <w:lang w:val="en-US" w:eastAsia="zh-CN"/>
        </w:rPr>
        <w:t xml:space="preserve">                            </w:t>
      </w:r>
    </w:p>
    <w:p w14:paraId="296134B2">
      <w:pPr>
        <w:kinsoku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乙方（卖方）：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  <w:lang w:val="en-US" w:eastAsia="zh-CN"/>
        </w:rPr>
        <w:t xml:space="preserve">                            </w:t>
      </w:r>
    </w:p>
    <w:p w14:paraId="4D3376A3">
      <w:pPr>
        <w:kinsoku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根据《中华人民共和国政府采购法》、《中华人民共和国民法典》等法律法规，甲方通过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  <w:lang w:val="en-US" w:eastAsia="zh-CN"/>
        </w:rPr>
        <w:t>公开招标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，选定乙方为中标供应商。甲、乙双方在平等基础上协商一致，达成如下合同条款：</w:t>
      </w:r>
    </w:p>
    <w:p w14:paraId="33E866DC">
      <w:pPr>
        <w:kinsoku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合同内容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890"/>
        <w:gridCol w:w="1469"/>
        <w:gridCol w:w="1047"/>
        <w:gridCol w:w="1047"/>
        <w:gridCol w:w="1047"/>
        <w:gridCol w:w="1042"/>
        <w:gridCol w:w="991"/>
      </w:tblGrid>
      <w:tr w14:paraId="2E264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5" w:type="pct"/>
            <w:vAlign w:val="center"/>
          </w:tcPr>
          <w:p w14:paraId="012CDDF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000" w:type="pct"/>
            <w:vAlign w:val="center"/>
          </w:tcPr>
          <w:p w14:paraId="62851B3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产品名称</w:t>
            </w:r>
          </w:p>
        </w:tc>
        <w:tc>
          <w:tcPr>
            <w:tcW w:w="777" w:type="pct"/>
            <w:vAlign w:val="center"/>
          </w:tcPr>
          <w:p w14:paraId="1A3224E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型号</w:t>
            </w:r>
          </w:p>
        </w:tc>
        <w:tc>
          <w:tcPr>
            <w:tcW w:w="554" w:type="pct"/>
            <w:vAlign w:val="center"/>
          </w:tcPr>
          <w:p w14:paraId="3F0BE67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产地</w:t>
            </w:r>
          </w:p>
        </w:tc>
        <w:tc>
          <w:tcPr>
            <w:tcW w:w="554" w:type="pct"/>
            <w:vAlign w:val="center"/>
          </w:tcPr>
          <w:p w14:paraId="41C1A6F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554" w:type="pct"/>
            <w:vAlign w:val="center"/>
          </w:tcPr>
          <w:p w14:paraId="72178A8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单价</w:t>
            </w:r>
          </w:p>
        </w:tc>
        <w:tc>
          <w:tcPr>
            <w:tcW w:w="551" w:type="pct"/>
            <w:vAlign w:val="center"/>
          </w:tcPr>
          <w:p w14:paraId="7E929D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总价</w:t>
            </w:r>
          </w:p>
        </w:tc>
        <w:tc>
          <w:tcPr>
            <w:tcW w:w="520" w:type="pct"/>
            <w:vAlign w:val="center"/>
          </w:tcPr>
          <w:p w14:paraId="7651598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备注</w:t>
            </w:r>
          </w:p>
        </w:tc>
      </w:tr>
      <w:tr w14:paraId="13EA9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5" w:type="pct"/>
            <w:vAlign w:val="center"/>
          </w:tcPr>
          <w:p w14:paraId="44F367E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</w:t>
            </w:r>
          </w:p>
        </w:tc>
        <w:tc>
          <w:tcPr>
            <w:tcW w:w="1000" w:type="pct"/>
            <w:vAlign w:val="center"/>
          </w:tcPr>
          <w:p w14:paraId="5E86939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777" w:type="pct"/>
            <w:vAlign w:val="center"/>
          </w:tcPr>
          <w:p w14:paraId="37C83F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54" w:type="pct"/>
            <w:vAlign w:val="center"/>
          </w:tcPr>
          <w:p w14:paraId="63C80E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54" w:type="pct"/>
            <w:vAlign w:val="center"/>
          </w:tcPr>
          <w:p w14:paraId="1716839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54" w:type="pct"/>
            <w:vAlign w:val="center"/>
          </w:tcPr>
          <w:p w14:paraId="5F5643DB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51" w:type="pct"/>
            <w:vAlign w:val="center"/>
          </w:tcPr>
          <w:p w14:paraId="6DCC5969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20" w:type="pct"/>
            <w:vAlign w:val="center"/>
          </w:tcPr>
          <w:p w14:paraId="3259917D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39A1A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5" w:type="pct"/>
            <w:vAlign w:val="center"/>
          </w:tcPr>
          <w:p w14:paraId="3AAB6B5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...</w:t>
            </w:r>
          </w:p>
        </w:tc>
        <w:tc>
          <w:tcPr>
            <w:tcW w:w="1000" w:type="pct"/>
            <w:vAlign w:val="center"/>
          </w:tcPr>
          <w:p w14:paraId="3C61E80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777" w:type="pct"/>
            <w:vAlign w:val="center"/>
          </w:tcPr>
          <w:p w14:paraId="4938CA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54" w:type="pct"/>
            <w:vAlign w:val="center"/>
          </w:tcPr>
          <w:p w14:paraId="769A8A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54" w:type="pct"/>
            <w:vAlign w:val="center"/>
          </w:tcPr>
          <w:p w14:paraId="2B75D03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54" w:type="pct"/>
            <w:vAlign w:val="center"/>
          </w:tcPr>
          <w:p w14:paraId="0B36692C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51" w:type="pct"/>
            <w:vAlign w:val="center"/>
          </w:tcPr>
          <w:p w14:paraId="076642E2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520" w:type="pct"/>
            <w:vAlign w:val="center"/>
          </w:tcPr>
          <w:p w14:paraId="7058DCB5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0CAB7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485" w:type="pct"/>
            <w:gridSpan w:val="2"/>
            <w:vAlign w:val="center"/>
          </w:tcPr>
          <w:p w14:paraId="6AF36B6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总计（人民币/元）</w:t>
            </w:r>
          </w:p>
        </w:tc>
        <w:tc>
          <w:tcPr>
            <w:tcW w:w="3514" w:type="pct"/>
            <w:gridSpan w:val="6"/>
            <w:vAlign w:val="center"/>
          </w:tcPr>
          <w:p w14:paraId="7ACDFE5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￥：（大写）</w:t>
            </w:r>
          </w:p>
        </w:tc>
      </w:tr>
    </w:tbl>
    <w:p w14:paraId="3058D834">
      <w:pPr>
        <w:kinsoku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（参数附件说明）</w:t>
      </w:r>
    </w:p>
    <w:p w14:paraId="3D7984BA">
      <w:pPr>
        <w:kinsoku w:val="0"/>
        <w:spacing w:line="360" w:lineRule="auto"/>
        <w:ind w:right="-218" w:rightChars="-104"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乙方负责按以上确定的产品规格、型号及配套内容进行供货，及时运到甲方指定交货地点安装调试，确保所有产品达到最佳运行状态，做好售后服务工作。</w:t>
      </w:r>
    </w:p>
    <w:p w14:paraId="6B3F2EBE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二、合同价格</w:t>
      </w:r>
    </w:p>
    <w:p w14:paraId="7FEBDC22">
      <w:pPr>
        <w:kinsoku w:val="0"/>
        <w:spacing w:line="360" w:lineRule="auto"/>
        <w:ind w:right="-218" w:rightChars="-104"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合同总价：人民币大写：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元；￥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元。</w:t>
      </w:r>
    </w:p>
    <w:p w14:paraId="581B413B">
      <w:pPr>
        <w:kinsoku w:val="0"/>
        <w:spacing w:line="360" w:lineRule="auto"/>
        <w:ind w:right="-218" w:rightChars="-104"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合同总价包括：所供货物、服务且验收合格的所有费用，包括出厂价、运杂费（含保险）、仓储保管费、安装调试费、检测费、人工费、利润、税费等其他一切相关费用；包括从产品供应地点到交货地点，且使产品具备使用条件的一切费用。合同总价不可变更，不受市场价变化的影响，不受实际数量变化的影响。</w:t>
      </w:r>
    </w:p>
    <w:p w14:paraId="491A107A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三、款项支付</w:t>
      </w:r>
    </w:p>
    <w:p w14:paraId="75711904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双方签订合同后，产品交付甲方指定地点；安装调试结束且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验收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合格，根据财政拨款程序支付货款（以财政资金到位为前提），支付分为以下批次进行：</w:t>
      </w:r>
    </w:p>
    <w:tbl>
      <w:tblPr>
        <w:tblStyle w:val="4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4940"/>
        <w:gridCol w:w="1527"/>
        <w:gridCol w:w="1788"/>
      </w:tblGrid>
      <w:tr w14:paraId="1AE8E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1" w:type="pct"/>
            <w:vAlign w:val="center"/>
          </w:tcPr>
          <w:p w14:paraId="4B9DBC2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付款次数</w:t>
            </w:r>
          </w:p>
        </w:tc>
        <w:tc>
          <w:tcPr>
            <w:tcW w:w="2614" w:type="pct"/>
            <w:vAlign w:val="center"/>
          </w:tcPr>
          <w:p w14:paraId="528FA65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付款时间</w:t>
            </w:r>
          </w:p>
        </w:tc>
        <w:tc>
          <w:tcPr>
            <w:tcW w:w="808" w:type="pct"/>
            <w:vAlign w:val="center"/>
          </w:tcPr>
          <w:p w14:paraId="04C1ADC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付款金额（元）</w:t>
            </w:r>
          </w:p>
        </w:tc>
        <w:tc>
          <w:tcPr>
            <w:tcW w:w="946" w:type="pct"/>
            <w:vAlign w:val="center"/>
          </w:tcPr>
          <w:p w14:paraId="726464A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付款比例（%）</w:t>
            </w:r>
          </w:p>
        </w:tc>
      </w:tr>
      <w:tr w14:paraId="39DCD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1" w:type="pct"/>
            <w:vAlign w:val="center"/>
          </w:tcPr>
          <w:p w14:paraId="3C0E61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第一次</w:t>
            </w:r>
          </w:p>
        </w:tc>
        <w:tc>
          <w:tcPr>
            <w:tcW w:w="2614" w:type="pct"/>
            <w:vAlign w:val="center"/>
          </w:tcPr>
          <w:p w14:paraId="70CB3E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合同签订后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达到付款条件起30日内</w:t>
            </w:r>
          </w:p>
        </w:tc>
        <w:tc>
          <w:tcPr>
            <w:tcW w:w="808" w:type="pct"/>
            <w:vAlign w:val="center"/>
          </w:tcPr>
          <w:p w14:paraId="057570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46" w:type="pct"/>
            <w:vAlign w:val="center"/>
          </w:tcPr>
          <w:p w14:paraId="1E0E46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合同总价的60%</w:t>
            </w:r>
          </w:p>
        </w:tc>
      </w:tr>
      <w:tr w14:paraId="5E952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1" w:type="pct"/>
            <w:vAlign w:val="center"/>
          </w:tcPr>
          <w:p w14:paraId="1EA79F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第二次</w:t>
            </w:r>
          </w:p>
        </w:tc>
        <w:tc>
          <w:tcPr>
            <w:tcW w:w="2614" w:type="pct"/>
            <w:vAlign w:val="center"/>
          </w:tcPr>
          <w:p w14:paraId="103CE2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交付完成且验收合格后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达到付款条件起30日内</w:t>
            </w:r>
          </w:p>
        </w:tc>
        <w:tc>
          <w:tcPr>
            <w:tcW w:w="808" w:type="pct"/>
            <w:vAlign w:val="center"/>
          </w:tcPr>
          <w:p w14:paraId="3F6E7E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46" w:type="pct"/>
            <w:vAlign w:val="center"/>
          </w:tcPr>
          <w:p w14:paraId="27B102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合同总价的40%</w:t>
            </w:r>
          </w:p>
        </w:tc>
      </w:tr>
    </w:tbl>
    <w:p w14:paraId="633775A7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四、交货条件</w:t>
      </w:r>
    </w:p>
    <w:p w14:paraId="3651C7C9">
      <w:pPr>
        <w:kinsoku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1、交货地点：甲方指定地点</w:t>
      </w:r>
    </w:p>
    <w:p w14:paraId="7E460B29">
      <w:pPr>
        <w:kinsoku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2、交货期：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 xml:space="preserve"> </w:t>
      </w:r>
    </w:p>
    <w:p w14:paraId="02686EAB">
      <w:pPr>
        <w:kinsoku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3、质保期：验收合格之日起1年。质保期内，发生质量问题，乙方自接到甲方通知后，1小时内响应，应于4小时内派出专业的维修人员到现场进行检测维修，12小时内完成修复，发生的全部费用由乙方承担。</w:t>
      </w:r>
    </w:p>
    <w:p w14:paraId="33D2433A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五、运输方式</w:t>
      </w:r>
    </w:p>
    <w:p w14:paraId="210D317A">
      <w:pPr>
        <w:spacing w:line="360" w:lineRule="auto"/>
        <w:ind w:firstLine="420" w:firstLineChars="200"/>
        <w:rPr>
          <w:rFonts w:hint="eastAsia" w:ascii="仿宋" w:hAnsi="仿宋" w:eastAsia="仿宋" w:cs="仿宋"/>
          <w:b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根据产品特性，由乙方在保证产品质量的前提下，自行选择运输及包装方式，发生的一切费用全部由乙方承担。</w:t>
      </w:r>
    </w:p>
    <w:p w14:paraId="6635BE25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六、质量保证</w:t>
      </w:r>
    </w:p>
    <w:p w14:paraId="4A42B01E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1、乙方保证所有产品全部符合国家及行业强制性标准；</w:t>
      </w:r>
    </w:p>
    <w:p w14:paraId="0FD97975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2、乙方保证所提供的产品质量可靠，进货渠道正常，配置合理，技术性能完全满足采购文件要求；</w:t>
      </w:r>
    </w:p>
    <w:p w14:paraId="056523C2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3、若产品所用原材料或加工工艺造成的质量和内外观缺陷问题，由乙方负责解决并承担费用。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卖方保证货物是全新的、未曾使用过的、以工艺及材料制造，并保证所供产品的完整性，本合同产品为成套供货，合同总价中已包括满足产品完整运行的附件，备件，配套件等，产品质量应符合国标标准和本合同附件的要求,卖方应随产品提供检验报告。）</w:t>
      </w:r>
    </w:p>
    <w:p w14:paraId="6516854B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4、产品性能未达到技术要求的，乙方限期内进行整改；整改仍达不到要求的，甲方有权解除合同，保留依法索赔的权利。</w:t>
      </w:r>
    </w:p>
    <w:p w14:paraId="2E5E0F0F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5、质保期内若发生产品质量问题，卖方应立即免费解决；否则，甲方有权从剩余合同款中支付相关费用。</w:t>
      </w:r>
    </w:p>
    <w:p w14:paraId="6DE437CB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七、安装、调试及技术服务</w:t>
      </w:r>
    </w:p>
    <w:p w14:paraId="7A2A7ED4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1、技术资料包括：出厂检测报告、产品使用说明书、合格证等其它相关资料。</w:t>
      </w:r>
    </w:p>
    <w:p w14:paraId="43D5D827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2、质保期内免费维护，并免费提供备品、备件，更换故障部件、产品等，乙方在接到用户对所购产品进行维修的要求后，及时到用户现场进行维修服务，全部费用由乙方支付，若需将产品送回生产厂，由乙方支付维修产品所需的往返费用。</w:t>
      </w:r>
    </w:p>
    <w:p w14:paraId="79488D7A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3、乙方保证产品完全按招标要求提供，若达不到要求，乙方须及时跟甲方沟通协商更换产品，并按照再次验收合格时间相应延长该产品保修期。</w:t>
      </w:r>
    </w:p>
    <w:p w14:paraId="716371B1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4、服务承诺：按投标文件中的服务承诺执行。</w:t>
      </w:r>
    </w:p>
    <w:p w14:paraId="270047BF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5、乙方人员在安装调试过程中出现的安全责任问题由乙方全权负责。</w:t>
      </w:r>
    </w:p>
    <w:p w14:paraId="32E32327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6、设备安装调试结束后，安排技术人员进行培训，达到操作熟练程度。</w:t>
      </w:r>
    </w:p>
    <w:p w14:paraId="47BE3D35">
      <w:pPr>
        <w:tabs>
          <w:tab w:val="left" w:pos="5355"/>
        </w:tabs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八、产品包装及环保要求</w:t>
      </w:r>
    </w:p>
    <w:p w14:paraId="067EEA10">
      <w:pPr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本项目标的产品如需要包装或快递的，乙方须严格按照“关于印发《商品包装政府采购需求标准（试行）》、《快递包装政府采购需求标准（试行）》的通知（财办库〔2020〕123号）”规定执行。</w:t>
      </w:r>
    </w:p>
    <w:p w14:paraId="064249CD">
      <w:pPr>
        <w:tabs>
          <w:tab w:val="left" w:pos="5355"/>
        </w:tabs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九、违约责任：</w:t>
      </w:r>
    </w:p>
    <w:p w14:paraId="5D68F3F2">
      <w:pPr>
        <w:tabs>
          <w:tab w:val="left" w:pos="5355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1、按《中华人民共和国民法典》中的相关条款执行。</w:t>
      </w:r>
    </w:p>
    <w:p w14:paraId="6DC616BC">
      <w:pPr>
        <w:tabs>
          <w:tab w:val="left" w:pos="5355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2、未按合同要求提供产品或产品质量不能满足合同约定的技术要求，甲方有权终止合同，乙方须无条件全额退回甲方已付给乙方的货款，并向甲方支付合同总价款百分之十的违约金。并保留追究乙方违约责任的权利。</w:t>
      </w:r>
    </w:p>
    <w:p w14:paraId="3F3A90B6">
      <w:pPr>
        <w:tabs>
          <w:tab w:val="left" w:pos="5355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3、除甲乙双方共同认可的不可抗力因素外，乙方不得因节假日等任何原因迟延供货。如因乙方原因延迟供货的，乙方应按每天3‰向甲方承担违约责任。延迟30天以上，甲方有权解除合同。产品质量问题违约的，除了按照迟延时间计算违约金外，另可以采取退货、换货等方式，由乙方承担一切费用。</w:t>
      </w:r>
    </w:p>
    <w:p w14:paraId="35AAC2A8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十、产品验收</w:t>
      </w:r>
    </w:p>
    <w:p w14:paraId="56F20583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1、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乙方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提出验收申请之日起30日内，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由甲方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委托第三方组织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验收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。本项目验收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分为初验和终验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两个环节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。</w:t>
      </w:r>
    </w:p>
    <w:p w14:paraId="6556AC46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2、初验：甲方根据合同要求对产品进行到货验收、确认产品的产地、规格、型号和数量。验收依据为已签订的合同文本、投标文件和国内相应的标准、规范。</w:t>
      </w:r>
    </w:p>
    <w:p w14:paraId="0258642F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3、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终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验：乙方安装调试完成后应提供详细的安装报告，并详细记录各种指示的实测数据，由使用单位进行初验。验收内容为审查验收安装及测试报告，现场查看产品使用情况。验收合格后，使用单位填写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最终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验收单。</w:t>
      </w:r>
    </w:p>
    <w:p w14:paraId="69A8B75C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3.1乙方提供完整的操作手册和安装、调试、维修手册；提供制造厂家的检验测试报告或产品出厂检测报告。</w:t>
      </w:r>
    </w:p>
    <w:p w14:paraId="0B14B6AC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3.2甲方根据合同要求对产品进行验收、确认产品的产地、规格、型号和数量。验收依据为本合同文本、投标文件和国内相应的标准、规范。</w:t>
      </w:r>
    </w:p>
    <w:p w14:paraId="1EA7A352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4、验收合格后，填写产品验收单，并向甲方提交产品所包含的所有资料，以便使用单位日后管理和维护。</w:t>
      </w:r>
    </w:p>
    <w:p w14:paraId="2A7198F8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5、在交割以前产品所发生的一切损失及费用由乙方承担。性能达到技术要求的，验收通过；验收不合格的，限期整改。</w:t>
      </w:r>
    </w:p>
    <w:p w14:paraId="4E683882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6、如因货物的质量问题发生争议，由甲方属地技术质量监督部门进行质量鉴定；货物符合质量标准的，鉴定费由甲方承担；货物不符合质量标准的，鉴定费由乙方承担。</w:t>
      </w:r>
    </w:p>
    <w:p w14:paraId="5B313237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7、采购人在产品验收合格后2个工作日内，在“陕西省政府采购网”备案登记。</w:t>
      </w:r>
    </w:p>
    <w:p w14:paraId="0B5D69FB">
      <w:pPr>
        <w:tabs>
          <w:tab w:val="left" w:pos="5355"/>
        </w:tabs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十一、合同争议的解决</w:t>
      </w:r>
    </w:p>
    <w:p w14:paraId="6A9C028C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合同一经签订，不得随意变更、中止或终止。对确需变更、调整或者中止、终止合同的，应按规定履行相应的手续。</w:t>
      </w:r>
    </w:p>
    <w:p w14:paraId="6E6FAD11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合同执行中发生争议的，甲、乙双方应协商解决，协商达不成一致时，可向甲方所在地人民法院提起诉讼。</w:t>
      </w:r>
    </w:p>
    <w:p w14:paraId="4C7ED704">
      <w:pPr>
        <w:tabs>
          <w:tab w:val="left" w:pos="5355"/>
        </w:tabs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十二、其它事项</w:t>
      </w:r>
    </w:p>
    <w:p w14:paraId="011D644D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1、甲、乙双方做为合同执行的主体，有义务及时完全履行合同。</w:t>
      </w:r>
    </w:p>
    <w:p w14:paraId="7ECB43A0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2、甲方使用部门代表签署合同，并随时监督合同履行情况。</w:t>
      </w:r>
    </w:p>
    <w:p w14:paraId="3F0A92C7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3、合同未尽事宜，由甲、乙双方协商，协商方案作为本合同不可分割的组成部分，与本合同具有同等法律效力。</w:t>
      </w:r>
    </w:p>
    <w:p w14:paraId="5254EAB4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4、采购文件和乙方的投标文件以及合同附件均为合同不可分割的部分。</w:t>
      </w:r>
    </w:p>
    <w:p w14:paraId="41F3FD62">
      <w:pPr>
        <w:adjustRightInd w:val="0"/>
        <w:snapToGrid w:val="0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5、合同一式陆份，甲方持肆份、乙方执壹份，采购代理机构壹份。双方签字盖章后生效，合同执行完毕自动失效。（合同的服务承诺长期有效）。</w:t>
      </w:r>
    </w:p>
    <w:p w14:paraId="60F7213F">
      <w:pPr>
        <w:tabs>
          <w:tab w:val="left" w:pos="5355"/>
        </w:tabs>
        <w:spacing w:line="360" w:lineRule="auto"/>
        <w:ind w:firstLine="48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6、使用单位收货、验货人员：电话：_______________　</w:t>
      </w:r>
    </w:p>
    <w:tbl>
      <w:tblPr>
        <w:tblStyle w:val="3"/>
        <w:tblpPr w:leftFromText="180" w:rightFromText="180" w:vertAnchor="text" w:horzAnchor="page" w:tblpXSpec="center" w:tblpY="525"/>
        <w:tblOverlap w:val="never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5"/>
        <w:gridCol w:w="3108"/>
        <w:gridCol w:w="3109"/>
      </w:tblGrid>
      <w:tr w14:paraId="257FA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1" w:type="pct"/>
            <w:noWrap/>
            <w:vAlign w:val="center"/>
          </w:tcPr>
          <w:p w14:paraId="7D752D61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甲方（买方）：</w:t>
            </w:r>
          </w:p>
        </w:tc>
        <w:tc>
          <w:tcPr>
            <w:tcW w:w="1644" w:type="pct"/>
            <w:noWrap/>
            <w:vAlign w:val="center"/>
          </w:tcPr>
          <w:p w14:paraId="1DD0836D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乙方（卖方）：</w:t>
            </w:r>
          </w:p>
        </w:tc>
        <w:tc>
          <w:tcPr>
            <w:tcW w:w="1644" w:type="pct"/>
            <w:noWrap/>
            <w:vAlign w:val="center"/>
          </w:tcPr>
          <w:p w14:paraId="25303D68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见证方：</w:t>
            </w:r>
          </w:p>
        </w:tc>
      </w:tr>
      <w:tr w14:paraId="1803EC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1" w:type="pct"/>
            <w:noWrap/>
            <w:vAlign w:val="center"/>
          </w:tcPr>
          <w:p w14:paraId="6DB9BCF1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地　址：</w:t>
            </w:r>
          </w:p>
        </w:tc>
        <w:tc>
          <w:tcPr>
            <w:tcW w:w="1644" w:type="pct"/>
            <w:noWrap/>
            <w:vAlign w:val="center"/>
          </w:tcPr>
          <w:p w14:paraId="37123A42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地　址：</w:t>
            </w:r>
          </w:p>
        </w:tc>
        <w:tc>
          <w:tcPr>
            <w:tcW w:w="1644" w:type="pct"/>
            <w:shd w:val="clear" w:color="auto" w:fill="auto"/>
            <w:noWrap/>
            <w:vAlign w:val="center"/>
          </w:tcPr>
          <w:p w14:paraId="2B2CF518">
            <w:pPr>
              <w:spacing w:line="348" w:lineRule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地　址：</w:t>
            </w:r>
          </w:p>
        </w:tc>
      </w:tr>
      <w:tr w14:paraId="2CF50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1" w:type="pct"/>
            <w:noWrap/>
            <w:vAlign w:val="center"/>
          </w:tcPr>
          <w:p w14:paraId="398E39D4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代理人：　</w:t>
            </w:r>
          </w:p>
        </w:tc>
        <w:tc>
          <w:tcPr>
            <w:tcW w:w="1644" w:type="pct"/>
            <w:noWrap/>
            <w:vAlign w:val="center"/>
          </w:tcPr>
          <w:p w14:paraId="106C5857">
            <w:pPr>
              <w:tabs>
                <w:tab w:val="left" w:pos="5355"/>
              </w:tabs>
              <w:spacing w:line="5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代理人</w:t>
            </w:r>
          </w:p>
        </w:tc>
        <w:tc>
          <w:tcPr>
            <w:tcW w:w="1644" w:type="pct"/>
            <w:shd w:val="clear" w:color="auto" w:fill="auto"/>
            <w:noWrap/>
            <w:vAlign w:val="center"/>
          </w:tcPr>
          <w:p w14:paraId="271EC892">
            <w:pPr>
              <w:tabs>
                <w:tab w:val="left" w:pos="5355"/>
              </w:tabs>
              <w:spacing w:line="500" w:lineRule="exact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代理人</w:t>
            </w:r>
          </w:p>
        </w:tc>
      </w:tr>
      <w:tr w14:paraId="7A10E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1" w:type="pct"/>
            <w:noWrap/>
            <w:vAlign w:val="center"/>
          </w:tcPr>
          <w:p w14:paraId="11A4671E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联系电话：</w:t>
            </w:r>
          </w:p>
        </w:tc>
        <w:tc>
          <w:tcPr>
            <w:tcW w:w="1644" w:type="pct"/>
            <w:noWrap/>
            <w:vAlign w:val="center"/>
          </w:tcPr>
          <w:p w14:paraId="39178A60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联系电话：</w:t>
            </w:r>
          </w:p>
        </w:tc>
        <w:tc>
          <w:tcPr>
            <w:tcW w:w="1644" w:type="pct"/>
            <w:shd w:val="clear" w:color="auto" w:fill="auto"/>
            <w:noWrap/>
            <w:vAlign w:val="center"/>
          </w:tcPr>
          <w:p w14:paraId="22EE122F">
            <w:pPr>
              <w:spacing w:line="348" w:lineRule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联系电话：</w:t>
            </w:r>
          </w:p>
        </w:tc>
      </w:tr>
      <w:tr w14:paraId="02B13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1" w:type="pct"/>
            <w:noWrap/>
            <w:vAlign w:val="center"/>
          </w:tcPr>
          <w:p w14:paraId="6E538677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开户行：</w:t>
            </w:r>
          </w:p>
        </w:tc>
        <w:tc>
          <w:tcPr>
            <w:tcW w:w="1644" w:type="pct"/>
            <w:noWrap/>
            <w:vAlign w:val="center"/>
          </w:tcPr>
          <w:p w14:paraId="106213C0">
            <w:pPr>
              <w:tabs>
                <w:tab w:val="left" w:pos="5355"/>
              </w:tabs>
              <w:spacing w:line="5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开户行：</w:t>
            </w:r>
          </w:p>
        </w:tc>
        <w:tc>
          <w:tcPr>
            <w:tcW w:w="1644" w:type="pct"/>
            <w:noWrap/>
            <w:vAlign w:val="center"/>
          </w:tcPr>
          <w:p w14:paraId="1CD475FE">
            <w:pPr>
              <w:tabs>
                <w:tab w:val="left" w:pos="5355"/>
              </w:tabs>
              <w:spacing w:line="5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686F1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1" w:type="pct"/>
            <w:noWrap/>
            <w:vAlign w:val="center"/>
          </w:tcPr>
          <w:p w14:paraId="10E69B24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账号：</w:t>
            </w:r>
          </w:p>
        </w:tc>
        <w:tc>
          <w:tcPr>
            <w:tcW w:w="1644" w:type="pct"/>
            <w:noWrap/>
            <w:vAlign w:val="center"/>
          </w:tcPr>
          <w:p w14:paraId="14AE106D">
            <w:pPr>
              <w:tabs>
                <w:tab w:val="left" w:pos="5355"/>
              </w:tabs>
              <w:spacing w:line="5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账号：</w:t>
            </w:r>
          </w:p>
        </w:tc>
        <w:tc>
          <w:tcPr>
            <w:tcW w:w="1644" w:type="pct"/>
            <w:noWrap/>
            <w:vAlign w:val="center"/>
          </w:tcPr>
          <w:p w14:paraId="28326F1B">
            <w:pPr>
              <w:tabs>
                <w:tab w:val="left" w:pos="5355"/>
              </w:tabs>
              <w:spacing w:line="5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30DE8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1" w:type="pct"/>
            <w:noWrap/>
            <w:vAlign w:val="center"/>
          </w:tcPr>
          <w:p w14:paraId="554F1BC3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日期：年月日</w:t>
            </w:r>
          </w:p>
        </w:tc>
        <w:tc>
          <w:tcPr>
            <w:tcW w:w="1644" w:type="pct"/>
            <w:noWrap/>
            <w:vAlign w:val="center"/>
          </w:tcPr>
          <w:p w14:paraId="36ABD76F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日期：年月日</w:t>
            </w:r>
          </w:p>
        </w:tc>
        <w:tc>
          <w:tcPr>
            <w:tcW w:w="1644" w:type="pct"/>
            <w:noWrap/>
            <w:vAlign w:val="center"/>
          </w:tcPr>
          <w:p w14:paraId="19255E5B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日期：年月日</w:t>
            </w:r>
          </w:p>
        </w:tc>
      </w:tr>
    </w:tbl>
    <w:p w14:paraId="1DD62E42">
      <w:pPr>
        <w:pStyle w:val="6"/>
        <w:rPr>
          <w:rFonts w:hint="eastAsia" w:ascii="仿宋" w:hAnsi="仿宋" w:eastAsia="仿宋" w:cs="仿宋"/>
          <w:lang w:val="en-US" w:eastAsia="zh-Hans"/>
        </w:rPr>
      </w:pPr>
    </w:p>
    <w:p w14:paraId="162768C2"/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56DE9"/>
    <w:rsid w:val="09C94AB7"/>
    <w:rsid w:val="0CB44416"/>
    <w:rsid w:val="29DF4157"/>
    <w:rsid w:val="30C47C02"/>
    <w:rsid w:val="3A1A6AE5"/>
    <w:rsid w:val="3B7844CB"/>
    <w:rsid w:val="4DD76D6F"/>
    <w:rsid w:val="5A2570B4"/>
    <w:rsid w:val="61AB515E"/>
    <w:rsid w:val="63256076"/>
    <w:rsid w:val="6BCA79DB"/>
    <w:rsid w:val="7CFB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2646</Words>
  <Characters>2680</Characters>
  <Lines>0</Lines>
  <Paragraphs>0</Paragraphs>
  <TotalTime>0</TotalTime>
  <ScaleCrop>false</ScaleCrop>
  <LinksUpToDate>false</LinksUpToDate>
  <CharactersWithSpaces>2747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2025-06-16T09:20:58Z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59DBAC68937B4A538F3B699CB21B07AE_12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