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C09F6">
      <w:pPr>
        <w:pageBreakBefore w:val="0"/>
        <w:wordWrap/>
        <w:overflowPunct/>
        <w:topLinePunct w:val="0"/>
        <w:bidi w:val="0"/>
        <w:spacing w:line="360" w:lineRule="auto"/>
        <w:rPr>
          <w:rFonts w:hint="eastAsia" w:ascii="仿宋" w:hAnsi="仿宋" w:eastAsia="仿宋" w:cs="仿宋"/>
          <w:b/>
          <w:sz w:val="24"/>
          <w:szCs w:val="15"/>
          <w:highlight w:val="none"/>
          <w:lang w:eastAsia="zh-CN"/>
        </w:rPr>
      </w:pPr>
      <w:r>
        <w:rPr>
          <w:rFonts w:hint="eastAsia" w:ascii="仿宋" w:hAnsi="仿宋" w:eastAsia="仿宋" w:cs="仿宋"/>
          <w:b/>
          <w:sz w:val="24"/>
          <w:szCs w:val="15"/>
          <w:highlight w:val="none"/>
          <w:lang w:eastAsia="zh-CN"/>
        </w:rPr>
        <w:t>其他附件：</w:t>
      </w:r>
    </w:p>
    <w:p w14:paraId="226ED6C2">
      <w:pPr>
        <w:pageBreakBefore w:val="0"/>
        <w:wordWrap/>
        <w:overflowPunct/>
        <w:topLinePunct w:val="0"/>
        <w:bidi w:val="0"/>
        <w:spacing w:before="0" w:beforeLines="0" w:line="360" w:lineRule="auto"/>
        <w:jc w:val="center"/>
        <w:outlineLvl w:val="9"/>
        <w:rPr>
          <w:rFonts w:hint="eastAsia" w:ascii="仿宋" w:hAnsi="仿宋" w:eastAsia="仿宋" w:cs="仿宋"/>
          <w:color w:val="auto"/>
          <w:sz w:val="32"/>
          <w:szCs w:val="32"/>
          <w:highlight w:val="none"/>
        </w:rPr>
      </w:pPr>
      <w:bookmarkStart w:id="0" w:name="_Toc363474028"/>
      <w:bookmarkStart w:id="1" w:name="_Toc8589"/>
      <w:bookmarkStart w:id="2" w:name="_Toc4115"/>
      <w:bookmarkStart w:id="3" w:name="_Toc1430"/>
      <w:bookmarkStart w:id="4" w:name="_Toc17167"/>
      <w:bookmarkStart w:id="5" w:name="_Toc20657"/>
      <w:bookmarkStart w:id="6" w:name="_Toc2744"/>
      <w:bookmarkStart w:id="7" w:name="_Toc403077649"/>
      <w:bookmarkStart w:id="8" w:name="_Toc363474029"/>
      <w:bookmarkStart w:id="9" w:name="_Toc403077650"/>
      <w:bookmarkStart w:id="10" w:name="_Toc426457702"/>
      <w:bookmarkStart w:id="11" w:name="_Toc324414285"/>
      <w:r>
        <w:rPr>
          <w:rFonts w:hint="eastAsia" w:ascii="仿宋" w:hAnsi="仿宋" w:eastAsia="仿宋" w:cs="仿宋"/>
          <w:b/>
          <w:bCs/>
          <w:color w:val="auto"/>
          <w:sz w:val="32"/>
          <w:szCs w:val="32"/>
          <w:highlight w:val="none"/>
          <w:lang w:eastAsia="zh-CN"/>
        </w:rPr>
        <w:t>一</w:t>
      </w:r>
      <w:r>
        <w:rPr>
          <w:rFonts w:hint="eastAsia" w:ascii="仿宋" w:hAnsi="仿宋" w:eastAsia="仿宋" w:cs="仿宋"/>
          <w:b/>
          <w:bCs/>
          <w:color w:val="auto"/>
          <w:sz w:val="32"/>
          <w:szCs w:val="32"/>
          <w:highlight w:val="none"/>
        </w:rPr>
        <w:t>、法定代表人授权委托书</w:t>
      </w:r>
      <w:bookmarkEnd w:id="0"/>
      <w:bookmarkEnd w:id="1"/>
      <w:bookmarkEnd w:id="2"/>
      <w:bookmarkEnd w:id="3"/>
      <w:bookmarkEnd w:id="4"/>
      <w:bookmarkEnd w:id="5"/>
      <w:bookmarkEnd w:id="6"/>
      <w:bookmarkEnd w:id="7"/>
    </w:p>
    <w:p w14:paraId="7D427C45">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color w:val="auto"/>
          <w:sz w:val="30"/>
          <w:szCs w:val="30"/>
          <w:highlight w:val="none"/>
        </w:rPr>
        <w:t>.1法定代表人身份证明书</w:t>
      </w:r>
    </w:p>
    <w:p w14:paraId="6418CF8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14:paraId="37DE5C0C">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14:paraId="7BE29181">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14:paraId="58A57FB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57C9521">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14:paraId="21A7B3DB">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513FE733">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注：自然人参与</w:t>
      </w:r>
      <w:r>
        <w:rPr>
          <w:rFonts w:hint="eastAsia" w:ascii="仿宋" w:hAnsi="仿宋" w:eastAsia="仿宋" w:cs="仿宋"/>
          <w:color w:val="auto"/>
          <w:szCs w:val="24"/>
          <w:highlight w:val="none"/>
          <w:lang w:val="en-US" w:eastAsia="zh-CN"/>
        </w:rPr>
        <w:t>投标</w:t>
      </w:r>
      <w:r>
        <w:rPr>
          <w:rFonts w:hint="eastAsia" w:ascii="仿宋" w:hAnsi="仿宋" w:eastAsia="仿宋" w:cs="仿宋"/>
          <w:color w:val="auto"/>
          <w:szCs w:val="24"/>
          <w:highlight w:val="none"/>
          <w:lang w:val="zh-CN"/>
        </w:rPr>
        <w:t>的此处只附身份证复印件。</w:t>
      </w:r>
    </w:p>
    <w:p w14:paraId="4B8D7C1D">
      <w:pPr>
        <w:pageBreakBefore w:val="0"/>
        <w:wordWrap/>
        <w:overflowPunct/>
        <w:topLinePunct w:val="0"/>
        <w:bidi w:val="0"/>
        <w:spacing w:line="360" w:lineRule="auto"/>
        <w:jc w:val="center"/>
        <w:rPr>
          <w:rFonts w:hint="eastAsia" w:ascii="仿宋" w:hAnsi="仿宋" w:eastAsia="仿宋" w:cs="仿宋"/>
          <w:color w:val="auto"/>
          <w:highlight w:val="none"/>
        </w:rPr>
      </w:pPr>
    </w:p>
    <w:p w14:paraId="0C9D39E3">
      <w:pPr>
        <w:pageBreakBefore w:val="0"/>
        <w:wordWrap/>
        <w:overflowPunct/>
        <w:topLinePunct w:val="0"/>
        <w:bidi w:val="0"/>
        <w:spacing w:line="360" w:lineRule="auto"/>
        <w:jc w:val="center"/>
        <w:rPr>
          <w:rFonts w:hint="eastAsia" w:ascii="仿宋" w:hAnsi="仿宋" w:eastAsia="仿宋" w:cs="仿宋"/>
          <w:color w:val="auto"/>
          <w:highlight w:val="none"/>
        </w:rPr>
      </w:pPr>
    </w:p>
    <w:p w14:paraId="555C2626">
      <w:pPr>
        <w:pageBreakBefore w:val="0"/>
        <w:wordWrap/>
        <w:overflowPunct/>
        <w:topLinePunct w:val="0"/>
        <w:bidi w:val="0"/>
        <w:spacing w:line="360" w:lineRule="auto"/>
        <w:jc w:val="center"/>
        <w:rPr>
          <w:rFonts w:hint="eastAsia" w:ascii="仿宋" w:hAnsi="仿宋" w:eastAsia="仿宋" w:cs="仿宋"/>
          <w:color w:val="auto"/>
          <w:highlight w:val="none"/>
        </w:rPr>
      </w:pPr>
    </w:p>
    <w:p w14:paraId="1D707CB9">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1478FC5E">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14:paraId="765B711D">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14:paraId="3787925E">
      <w:pPr>
        <w:pageBreakBefore w:val="0"/>
        <w:wordWrap/>
        <w:overflowPunct/>
        <w:topLinePunct w:val="0"/>
        <w:bidi w:val="0"/>
        <w:spacing w:line="360" w:lineRule="auto"/>
        <w:jc w:val="center"/>
        <w:rPr>
          <w:rFonts w:hint="eastAsia" w:ascii="仿宋" w:hAnsi="仿宋" w:eastAsia="仿宋" w:cs="仿宋"/>
          <w:b/>
          <w:color w:val="auto"/>
          <w:spacing w:val="4"/>
          <w:szCs w:val="24"/>
          <w:highlight w:val="none"/>
        </w:rPr>
      </w:pPr>
      <w:r>
        <w:rPr>
          <w:rFonts w:hint="eastAsia" w:ascii="仿宋" w:hAnsi="仿宋" w:eastAsia="仿宋" w:cs="仿宋"/>
          <w:b/>
          <w:color w:val="auto"/>
          <w:spacing w:val="4"/>
          <w:sz w:val="30"/>
          <w:szCs w:val="30"/>
          <w:highlight w:val="none"/>
        </w:rPr>
        <w:br w:type="page"/>
      </w:r>
      <w:r>
        <w:rPr>
          <w:rFonts w:hint="eastAsia" w:ascii="仿宋" w:hAnsi="仿宋" w:eastAsia="仿宋" w:cs="仿宋"/>
          <w:b/>
          <w:color w:val="auto"/>
          <w:spacing w:val="4"/>
          <w:sz w:val="30"/>
          <w:szCs w:val="30"/>
          <w:highlight w:val="none"/>
          <w:lang w:val="en-US" w:eastAsia="zh-CN"/>
        </w:rPr>
        <w:t>1</w:t>
      </w:r>
      <w:r>
        <w:rPr>
          <w:rFonts w:hint="eastAsia" w:ascii="仿宋" w:hAnsi="仿宋" w:eastAsia="仿宋" w:cs="仿宋"/>
          <w:b/>
          <w:color w:val="auto"/>
          <w:spacing w:val="4"/>
          <w:sz w:val="30"/>
          <w:szCs w:val="30"/>
          <w:highlight w:val="none"/>
        </w:rPr>
        <w:t>.2授权委托书</w:t>
      </w:r>
    </w:p>
    <w:p w14:paraId="7F7C6D49">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14:paraId="17C0F733">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w:t>
      </w:r>
      <w:r>
        <w:rPr>
          <w:rFonts w:hint="eastAsia" w:ascii="仿宋" w:hAnsi="仿宋" w:eastAsia="仿宋" w:cs="仿宋"/>
          <w:color w:val="auto"/>
          <w:spacing w:val="4"/>
          <w:szCs w:val="24"/>
          <w:highlight w:val="none"/>
          <w:lang w:val="en-US" w:eastAsia="zh-CN"/>
        </w:rPr>
        <w:t>投标</w:t>
      </w:r>
      <w:r>
        <w:rPr>
          <w:rFonts w:hint="eastAsia" w:ascii="仿宋" w:hAnsi="仿宋" w:eastAsia="仿宋" w:cs="仿宋"/>
          <w:color w:val="auto"/>
          <w:spacing w:val="4"/>
          <w:szCs w:val="24"/>
          <w:highlight w:val="none"/>
        </w:rPr>
        <w:t>、签约等具体工作，并签署全部有关的文件、协议及合同。</w:t>
      </w:r>
    </w:p>
    <w:p w14:paraId="7350065B">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72DEC524">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w:t>
      </w:r>
      <w:r>
        <w:rPr>
          <w:rFonts w:hint="eastAsia" w:ascii="仿宋" w:hAnsi="仿宋" w:eastAsia="仿宋" w:cs="仿宋"/>
          <w:color w:val="auto"/>
          <w:szCs w:val="24"/>
          <w:highlight w:val="none"/>
          <w:lang w:val="en-US" w:eastAsia="zh-CN"/>
        </w:rPr>
        <w:t>投标</w:t>
      </w:r>
      <w:r>
        <w:rPr>
          <w:rFonts w:hint="eastAsia" w:ascii="仿宋" w:hAnsi="仿宋" w:eastAsia="仿宋" w:cs="仿宋"/>
          <w:color w:val="auto"/>
          <w:szCs w:val="24"/>
          <w:highlight w:val="none"/>
        </w:rPr>
        <w:t>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14:paraId="4923EDD2">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53D5ED5E">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5"/>
        <w:tblW w:w="0" w:type="auto"/>
        <w:tblInd w:w="0" w:type="dxa"/>
        <w:tblLayout w:type="fixed"/>
        <w:tblCellMar>
          <w:top w:w="0" w:type="dxa"/>
          <w:left w:w="108" w:type="dxa"/>
          <w:bottom w:w="0" w:type="dxa"/>
          <w:right w:w="108" w:type="dxa"/>
        </w:tblCellMar>
      </w:tblPr>
      <w:tblGrid>
        <w:gridCol w:w="4839"/>
        <w:gridCol w:w="4200"/>
      </w:tblGrid>
      <w:tr w14:paraId="30FA9AD7">
        <w:tblPrEx>
          <w:tblCellMar>
            <w:top w:w="0" w:type="dxa"/>
            <w:left w:w="108" w:type="dxa"/>
            <w:bottom w:w="0" w:type="dxa"/>
            <w:right w:w="108" w:type="dxa"/>
          </w:tblCellMar>
        </w:tblPrEx>
        <w:trPr>
          <w:trHeight w:val="600" w:hRule="atLeast"/>
        </w:trPr>
        <w:tc>
          <w:tcPr>
            <w:tcW w:w="4839" w:type="dxa"/>
            <w:noWrap w:val="0"/>
            <w:vAlign w:val="top"/>
          </w:tcPr>
          <w:p w14:paraId="1549693E">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14:paraId="2F3AF44B">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14:paraId="0C56CE54">
        <w:tblPrEx>
          <w:tblCellMar>
            <w:top w:w="0" w:type="dxa"/>
            <w:left w:w="108" w:type="dxa"/>
            <w:bottom w:w="0" w:type="dxa"/>
            <w:right w:w="108" w:type="dxa"/>
          </w:tblCellMar>
        </w:tblPrEx>
        <w:trPr>
          <w:trHeight w:val="600" w:hRule="atLeast"/>
        </w:trPr>
        <w:tc>
          <w:tcPr>
            <w:tcW w:w="4839" w:type="dxa"/>
            <w:noWrap w:val="0"/>
            <w:vAlign w:val="top"/>
          </w:tcPr>
          <w:p w14:paraId="1B3CECB1">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14:paraId="0958C60C">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14:paraId="5886BDA2">
        <w:tblPrEx>
          <w:tblCellMar>
            <w:top w:w="0" w:type="dxa"/>
            <w:left w:w="108" w:type="dxa"/>
            <w:bottom w:w="0" w:type="dxa"/>
            <w:right w:w="108" w:type="dxa"/>
          </w:tblCellMar>
        </w:tblPrEx>
        <w:trPr>
          <w:trHeight w:val="600" w:hRule="atLeast"/>
        </w:trPr>
        <w:tc>
          <w:tcPr>
            <w:tcW w:w="4839" w:type="dxa"/>
            <w:noWrap w:val="0"/>
            <w:vAlign w:val="top"/>
          </w:tcPr>
          <w:p w14:paraId="24C6F9CE">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14:paraId="4E9C55BC">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14:paraId="610A4177">
        <w:tblPrEx>
          <w:tblCellMar>
            <w:top w:w="0" w:type="dxa"/>
            <w:left w:w="108" w:type="dxa"/>
            <w:bottom w:w="0" w:type="dxa"/>
            <w:right w:w="108" w:type="dxa"/>
          </w:tblCellMar>
        </w:tblPrEx>
        <w:trPr>
          <w:trHeight w:val="600" w:hRule="atLeast"/>
        </w:trPr>
        <w:tc>
          <w:tcPr>
            <w:tcW w:w="4839" w:type="dxa"/>
            <w:noWrap w:val="0"/>
            <w:vAlign w:val="top"/>
          </w:tcPr>
          <w:p w14:paraId="09E90C4C">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4BE4CB25">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14:paraId="6016F654">
        <w:tblPrEx>
          <w:tblCellMar>
            <w:top w:w="0" w:type="dxa"/>
            <w:left w:w="108" w:type="dxa"/>
            <w:bottom w:w="0" w:type="dxa"/>
            <w:right w:w="108" w:type="dxa"/>
          </w:tblCellMar>
        </w:tblPrEx>
        <w:trPr>
          <w:trHeight w:val="600" w:hRule="atLeast"/>
        </w:trPr>
        <w:tc>
          <w:tcPr>
            <w:tcW w:w="4839" w:type="dxa"/>
            <w:noWrap w:val="0"/>
            <w:vAlign w:val="top"/>
          </w:tcPr>
          <w:p w14:paraId="4698F8BD">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4C886D40">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14:paraId="67AA92FC">
      <w:pPr>
        <w:pStyle w:val="7"/>
        <w:keepNext w:val="0"/>
        <w:keepLines w:val="0"/>
        <w:pageBreakBefore w:val="0"/>
        <w:widowControl/>
        <w:kinsoku/>
        <w:wordWrap/>
        <w:overflowPunct/>
        <w:topLinePunct w:val="0"/>
        <w:autoSpaceDE/>
        <w:autoSpaceDN/>
        <w:bidi w:val="0"/>
        <w:adjustRightInd/>
        <w:snapToGrid/>
        <w:ind w:firstLine="416" w:firstLineChars="200"/>
        <w:textAlignment w:val="auto"/>
        <w:rPr>
          <w:rFonts w:hint="eastAsia" w:ascii="仿宋" w:hAnsi="仿宋" w:eastAsia="仿宋" w:cs="仿宋"/>
          <w:lang w:val="en-US" w:eastAsia="zh-CN"/>
        </w:rPr>
      </w:pPr>
      <w:r>
        <w:rPr>
          <w:rFonts w:hint="eastAsia" w:ascii="仿宋" w:hAnsi="仿宋" w:eastAsia="仿宋" w:cs="仿宋"/>
          <w:color w:val="auto"/>
          <w:spacing w:val="4"/>
          <w:szCs w:val="24"/>
          <w:highlight w:val="none"/>
        </w:rPr>
        <w:t>附：法定代表人、被授权人二代身份证双面复印件</w:t>
      </w:r>
      <w:r>
        <w:rPr>
          <w:rFonts w:hint="eastAsia" w:ascii="仿宋" w:hAnsi="仿宋" w:eastAsia="仿宋" w:cs="仿宋"/>
          <w:color w:val="auto"/>
          <w:spacing w:val="4"/>
          <w:szCs w:val="24"/>
          <w:highlight w:val="none"/>
          <w:lang w:val="en-US" w:eastAsia="zh-CN"/>
        </w:rPr>
        <w:t>及</w:t>
      </w:r>
      <w:r>
        <w:rPr>
          <w:rFonts w:hint="eastAsia" w:ascii="仿宋" w:hAnsi="仿宋" w:eastAsia="仿宋" w:cs="仿宋"/>
          <w:lang w:val="en-US" w:eastAsia="zh-CN"/>
        </w:rPr>
        <w:t>被授权人</w:t>
      </w:r>
      <w:r>
        <w:rPr>
          <w:rFonts w:hint="eastAsia" w:ascii="仿宋" w:hAnsi="仿宋" w:eastAsia="仿宋" w:cs="仿宋"/>
          <w:lang w:eastAsia="zh-CN"/>
        </w:rPr>
        <w:t>开标前三个月的基本养老保险参保缴费证明，该证明须体现“现缴费单位名称”及“验证二维码”，</w:t>
      </w:r>
      <w:r>
        <w:rPr>
          <w:rFonts w:hint="eastAsia" w:ascii="仿宋" w:hAnsi="仿宋" w:eastAsia="仿宋" w:cs="仿宋"/>
          <w:lang w:val="en-US" w:eastAsia="zh-CN"/>
        </w:rPr>
        <w:t>开标现场进行扫码验证。</w:t>
      </w:r>
    </w:p>
    <w:p w14:paraId="027A54B7">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p>
    <w:p w14:paraId="2F6A624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注：法定代表人直接参与</w:t>
      </w:r>
      <w:r>
        <w:rPr>
          <w:rFonts w:hint="eastAsia" w:ascii="仿宋" w:hAnsi="仿宋" w:eastAsia="仿宋" w:cs="仿宋"/>
          <w:color w:val="auto"/>
          <w:spacing w:val="4"/>
          <w:szCs w:val="24"/>
          <w:highlight w:val="none"/>
          <w:lang w:val="en-US" w:eastAsia="zh-CN"/>
        </w:rPr>
        <w:t>投标</w:t>
      </w:r>
      <w:r>
        <w:rPr>
          <w:rFonts w:hint="eastAsia" w:ascii="仿宋" w:hAnsi="仿宋" w:eastAsia="仿宋" w:cs="仿宋"/>
          <w:color w:val="auto"/>
          <w:spacing w:val="4"/>
          <w:szCs w:val="24"/>
          <w:highlight w:val="none"/>
        </w:rPr>
        <w:t>无需提供此页</w:t>
      </w:r>
    </w:p>
    <w:p w14:paraId="28EBB800">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250F498C">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6E53B68A">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16495250">
      <w:pPr>
        <w:pStyle w:val="8"/>
        <w:rPr>
          <w:rFonts w:hint="eastAsia" w:ascii="仿宋" w:hAnsi="仿宋" w:eastAsia="仿宋" w:cs="仿宋"/>
          <w:color w:val="auto"/>
          <w:spacing w:val="4"/>
          <w:szCs w:val="24"/>
          <w:highlight w:val="none"/>
        </w:rPr>
      </w:pPr>
    </w:p>
    <w:p w14:paraId="69E67CEF">
      <w:pPr>
        <w:pStyle w:val="9"/>
        <w:rPr>
          <w:rFonts w:hint="eastAsia" w:ascii="仿宋" w:hAnsi="仿宋" w:eastAsia="仿宋" w:cs="仿宋"/>
        </w:rPr>
      </w:pPr>
    </w:p>
    <w:p w14:paraId="3934303A">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2F1C133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23CB0C7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7C895C47">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381E5D83">
      <w:pPr>
        <w:pageBreakBefore w:val="0"/>
        <w:wordWrap/>
        <w:overflowPunct/>
        <w:topLinePunct w:val="0"/>
        <w:bidi w:val="0"/>
        <w:spacing w:line="360" w:lineRule="auto"/>
        <w:jc w:val="center"/>
        <w:rPr>
          <w:rFonts w:hint="eastAsia" w:ascii="仿宋" w:hAnsi="仿宋" w:eastAsia="仿宋" w:cs="仿宋"/>
          <w:color w:val="auto"/>
          <w:spacing w:val="4"/>
          <w:szCs w:val="24"/>
          <w:highlight w:val="none"/>
        </w:rPr>
      </w:pPr>
      <w:r>
        <w:rPr>
          <w:rFonts w:hint="eastAsia" w:ascii="仿宋" w:hAnsi="仿宋" w:eastAsia="仿宋" w:cs="仿宋"/>
          <w:color w:val="auto"/>
          <w:sz w:val="32"/>
          <w:szCs w:val="32"/>
          <w:highlight w:val="none"/>
        </w:rPr>
        <w:br w:type="page"/>
      </w:r>
      <w:bookmarkEnd w:id="8"/>
      <w:bookmarkEnd w:id="9"/>
      <w:bookmarkEnd w:id="10"/>
      <w:bookmarkEnd w:id="11"/>
      <w:r>
        <w:rPr>
          <w:rFonts w:hint="eastAsia" w:ascii="仿宋" w:hAnsi="仿宋" w:eastAsia="仿宋" w:cs="仿宋"/>
          <w:color w:val="auto"/>
          <w:sz w:val="32"/>
          <w:szCs w:val="32"/>
          <w:highlight w:val="none"/>
          <w:lang w:val="en-US" w:eastAsia="zh-CN"/>
        </w:rPr>
        <w:t>二、</w:t>
      </w:r>
      <w:r>
        <w:rPr>
          <w:rFonts w:hint="eastAsia" w:ascii="仿宋" w:hAnsi="仿宋" w:eastAsia="仿宋" w:cs="仿宋"/>
          <w:b/>
          <w:color w:val="auto"/>
          <w:spacing w:val="4"/>
          <w:sz w:val="30"/>
          <w:szCs w:val="30"/>
          <w:highlight w:val="none"/>
          <w:lang w:val="en-US" w:eastAsia="zh-CN"/>
        </w:rPr>
        <w:t>分项报价表</w:t>
      </w:r>
    </w:p>
    <w:p w14:paraId="10C7F8B5">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03395C9F">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项目名称：</w:t>
      </w:r>
    </w:p>
    <w:p w14:paraId="66BDC38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项目编号：                                                  单位：元/平方米</w:t>
      </w:r>
    </w:p>
    <w:tbl>
      <w:tblPr>
        <w:tblStyle w:val="5"/>
        <w:tblW w:w="91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2755"/>
        <w:gridCol w:w="1342"/>
        <w:gridCol w:w="1380"/>
        <w:gridCol w:w="1380"/>
        <w:gridCol w:w="1380"/>
      </w:tblGrid>
      <w:tr w14:paraId="2661E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9" w:type="dxa"/>
            <w:vAlign w:val="center"/>
          </w:tcPr>
          <w:p w14:paraId="2FDC15BE">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序号</w:t>
            </w:r>
          </w:p>
        </w:tc>
        <w:tc>
          <w:tcPr>
            <w:tcW w:w="2755" w:type="dxa"/>
            <w:vAlign w:val="center"/>
          </w:tcPr>
          <w:p w14:paraId="32A408A5">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分项费用名称/类别</w:t>
            </w:r>
          </w:p>
        </w:tc>
        <w:tc>
          <w:tcPr>
            <w:tcW w:w="1342" w:type="dxa"/>
            <w:vAlign w:val="center"/>
          </w:tcPr>
          <w:p w14:paraId="066F87F9">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综合单价</w:t>
            </w:r>
          </w:p>
        </w:tc>
        <w:tc>
          <w:tcPr>
            <w:tcW w:w="1380" w:type="dxa"/>
            <w:vAlign w:val="center"/>
          </w:tcPr>
          <w:p w14:paraId="5EAE774F">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项目负责人</w:t>
            </w:r>
          </w:p>
        </w:tc>
        <w:tc>
          <w:tcPr>
            <w:tcW w:w="1380" w:type="dxa"/>
            <w:vAlign w:val="center"/>
          </w:tcPr>
          <w:p w14:paraId="1A0F1D0D">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服务期限</w:t>
            </w:r>
          </w:p>
        </w:tc>
        <w:tc>
          <w:tcPr>
            <w:tcW w:w="1380" w:type="dxa"/>
            <w:vAlign w:val="center"/>
          </w:tcPr>
          <w:p w14:paraId="7B680C09">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备注</w:t>
            </w:r>
          </w:p>
        </w:tc>
      </w:tr>
      <w:tr w14:paraId="0F69A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919" w:type="dxa"/>
            <w:vAlign w:val="center"/>
          </w:tcPr>
          <w:p w14:paraId="4045B443">
            <w:pPr>
              <w:pageBreakBefore w:val="0"/>
              <w:wordWrap/>
              <w:overflowPunct/>
              <w:topLinePunct w:val="0"/>
              <w:bidi w:val="0"/>
              <w:spacing w:line="360" w:lineRule="auto"/>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lang w:val="en-US" w:eastAsia="zh-CN"/>
              </w:rPr>
              <w:t>1</w:t>
            </w:r>
          </w:p>
        </w:tc>
        <w:tc>
          <w:tcPr>
            <w:tcW w:w="2755" w:type="dxa"/>
            <w:vAlign w:val="center"/>
          </w:tcPr>
          <w:p w14:paraId="7972138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重点区域调查勘探</w:t>
            </w:r>
          </w:p>
        </w:tc>
        <w:tc>
          <w:tcPr>
            <w:tcW w:w="1342" w:type="dxa"/>
            <w:vAlign w:val="center"/>
          </w:tcPr>
          <w:p w14:paraId="2AD41324">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1380" w:type="dxa"/>
            <w:vAlign w:val="center"/>
          </w:tcPr>
          <w:p w14:paraId="1A0DB7D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1380" w:type="dxa"/>
            <w:vAlign w:val="center"/>
          </w:tcPr>
          <w:p w14:paraId="683C75CA">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1380" w:type="dxa"/>
            <w:vAlign w:val="center"/>
          </w:tcPr>
          <w:p w14:paraId="124E051A">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14:paraId="05AAF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56" w:type="dxa"/>
            <w:gridSpan w:val="6"/>
            <w:vAlign w:val="center"/>
          </w:tcPr>
          <w:p w14:paraId="321285D4">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综合单价：大写            （¥：       元）</w:t>
            </w:r>
          </w:p>
        </w:tc>
      </w:tr>
      <w:tr w14:paraId="6C683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exact"/>
        </w:trPr>
        <w:tc>
          <w:tcPr>
            <w:tcW w:w="9156" w:type="dxa"/>
            <w:gridSpan w:val="6"/>
            <w:vAlign w:val="center"/>
          </w:tcPr>
          <w:p w14:paraId="6313A347">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rPr>
              <w:t>备注：1.综合单价</w:t>
            </w:r>
            <w:r>
              <w:rPr>
                <w:rFonts w:hint="eastAsia" w:ascii="仿宋" w:hAnsi="仿宋" w:eastAsia="仿宋" w:cs="仿宋"/>
                <w:color w:val="auto"/>
                <w:spacing w:val="4"/>
                <w:szCs w:val="24"/>
                <w:highlight w:val="none"/>
                <w:lang w:val="en-US" w:eastAsia="zh-CN"/>
              </w:rPr>
              <w:t>最高限价：</w:t>
            </w:r>
            <w:r>
              <w:rPr>
                <w:rFonts w:hint="eastAsia" w:ascii="仿宋" w:hAnsi="仿宋" w:eastAsia="仿宋" w:cs="仿宋"/>
                <w:color w:val="auto"/>
                <w:spacing w:val="4"/>
                <w:szCs w:val="24"/>
                <w:highlight w:val="none"/>
              </w:rPr>
              <w:t>重点区域调查勘探10.8元/平方米</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lang w:val="en-US" w:eastAsia="zh-CN"/>
              </w:rPr>
              <w:t>综合单价报价超过</w:t>
            </w:r>
            <w:r>
              <w:rPr>
                <w:rFonts w:hint="eastAsia" w:ascii="仿宋" w:hAnsi="仿宋" w:eastAsia="仿宋" w:cs="仿宋"/>
                <w:color w:val="auto"/>
                <w:spacing w:val="4"/>
                <w:szCs w:val="24"/>
                <w:highlight w:val="none"/>
              </w:rPr>
              <w:t>综合单价</w:t>
            </w:r>
            <w:r>
              <w:rPr>
                <w:rFonts w:hint="eastAsia" w:ascii="仿宋" w:hAnsi="仿宋" w:eastAsia="仿宋" w:cs="仿宋"/>
                <w:color w:val="auto"/>
                <w:spacing w:val="4"/>
                <w:szCs w:val="24"/>
                <w:highlight w:val="none"/>
                <w:lang w:val="en-US" w:eastAsia="zh-CN"/>
              </w:rPr>
              <w:t>最高限价的按无效投标处理。</w:t>
            </w:r>
          </w:p>
          <w:p w14:paraId="4B77378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2. 综合单价合计须与 “标的清单”中单价一致，否则供应商应承担一切不利后果。</w:t>
            </w:r>
          </w:p>
        </w:tc>
      </w:tr>
    </w:tbl>
    <w:p w14:paraId="5D9A8721">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49BA85F2">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注：1.供应商可适当调整该表格式，但不得减少信息内容。</w:t>
      </w:r>
    </w:p>
    <w:p w14:paraId="0F732E00">
      <w:pPr>
        <w:pageBreakBefore w:val="0"/>
        <w:numPr>
          <w:ilvl w:val="0"/>
          <w:numId w:val="1"/>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如不提供综合</w:t>
      </w:r>
      <w:r>
        <w:rPr>
          <w:rFonts w:hint="eastAsia" w:ascii="仿宋" w:hAnsi="仿宋" w:eastAsia="仿宋" w:cs="仿宋"/>
          <w:color w:val="auto"/>
          <w:spacing w:val="4"/>
          <w:szCs w:val="24"/>
          <w:highlight w:val="none"/>
          <w:lang w:val="en-US" w:eastAsia="zh-CN"/>
        </w:rPr>
        <w:t>单价</w:t>
      </w:r>
      <w:r>
        <w:rPr>
          <w:rFonts w:hint="eastAsia" w:ascii="仿宋" w:hAnsi="仿宋" w:eastAsia="仿宋" w:cs="仿宋"/>
          <w:color w:val="auto"/>
          <w:spacing w:val="4"/>
          <w:szCs w:val="24"/>
          <w:highlight w:val="none"/>
        </w:rPr>
        <w:t>报价，将视为无效响应。</w:t>
      </w:r>
    </w:p>
    <w:p w14:paraId="4C625917">
      <w:pPr>
        <w:pageBreakBefore w:val="0"/>
        <w:numPr>
          <w:ilvl w:val="0"/>
          <w:numId w:val="1"/>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供应商所报单价超过综合单价限价的，其投标将被否决。</w:t>
      </w:r>
    </w:p>
    <w:p w14:paraId="7656E717">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4C64E6BB">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38E29F70">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108CF65C">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供应商名称（公章）：</w:t>
      </w:r>
    </w:p>
    <w:p w14:paraId="61CC7689">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02B9C65E">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日    期：</w:t>
      </w:r>
    </w:p>
    <w:p w14:paraId="0B5B33AE">
      <w:pPr>
        <w:pageBreakBefore w:val="0"/>
        <w:wordWrap/>
        <w:overflowPunct/>
        <w:topLinePunct w:val="0"/>
        <w:bidi w:val="0"/>
        <w:spacing w:line="360" w:lineRule="auto"/>
        <w:rPr>
          <w:rFonts w:hint="eastAsia" w:ascii="仿宋" w:hAnsi="仿宋" w:eastAsia="仿宋" w:cs="仿宋"/>
          <w:color w:val="auto"/>
          <w:spacing w:val="4"/>
          <w:szCs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64363275">
      <w:pPr>
        <w:pageBreakBefore w:val="0"/>
        <w:wordWrap/>
        <w:overflowPunct/>
        <w:topLinePunct w:val="0"/>
        <w:bidi w:val="0"/>
        <w:adjustRightInd w:val="0"/>
        <w:snapToGrid w:val="0"/>
        <w:spacing w:line="360" w:lineRule="auto"/>
        <w:jc w:val="center"/>
        <w:outlineLvl w:val="9"/>
        <w:rPr>
          <w:rFonts w:hint="eastAsia" w:ascii="仿宋" w:hAnsi="仿宋" w:eastAsia="仿宋" w:cs="仿宋"/>
          <w:b/>
          <w:bCs/>
          <w:color w:val="auto"/>
          <w:sz w:val="32"/>
          <w:szCs w:val="32"/>
          <w:highlight w:val="none"/>
        </w:rPr>
      </w:pPr>
      <w:bookmarkStart w:id="12" w:name="_Toc14469"/>
      <w:bookmarkStart w:id="13" w:name="_Toc12557"/>
      <w:bookmarkStart w:id="14" w:name="_Toc4855"/>
      <w:bookmarkStart w:id="15" w:name="_Toc4145"/>
      <w:bookmarkStart w:id="16" w:name="_Toc23137"/>
      <w:bookmarkStart w:id="17" w:name="_Toc29363"/>
      <w:r>
        <w:rPr>
          <w:rFonts w:hint="eastAsia" w:ascii="仿宋" w:hAnsi="仿宋" w:eastAsia="仿宋" w:cs="仿宋"/>
          <w:b/>
          <w:bCs/>
          <w:color w:val="auto"/>
          <w:sz w:val="32"/>
          <w:szCs w:val="32"/>
          <w:highlight w:val="none"/>
          <w:lang w:eastAsia="zh-CN"/>
        </w:rPr>
        <w:t>三</w:t>
      </w:r>
      <w:r>
        <w:rPr>
          <w:rFonts w:hint="eastAsia" w:ascii="仿宋" w:hAnsi="仿宋" w:eastAsia="仿宋" w:cs="仿宋"/>
          <w:b/>
          <w:bCs/>
          <w:color w:val="auto"/>
          <w:sz w:val="32"/>
          <w:szCs w:val="32"/>
          <w:highlight w:val="none"/>
        </w:rPr>
        <w:t>、商务部分</w:t>
      </w:r>
      <w:bookmarkEnd w:id="12"/>
      <w:bookmarkEnd w:id="13"/>
      <w:bookmarkEnd w:id="14"/>
      <w:bookmarkEnd w:id="15"/>
      <w:bookmarkEnd w:id="16"/>
      <w:bookmarkEnd w:id="17"/>
    </w:p>
    <w:p w14:paraId="347CD006">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w:t>
      </w:r>
      <w:r>
        <w:rPr>
          <w:rFonts w:hint="eastAsia" w:ascii="仿宋" w:hAnsi="仿宋" w:eastAsia="仿宋" w:cs="仿宋"/>
          <w:b/>
          <w:color w:val="auto"/>
          <w:szCs w:val="24"/>
          <w:highlight w:val="none"/>
          <w:lang w:val="en-US" w:eastAsia="zh-CN"/>
        </w:rPr>
        <w:t>招标</w:t>
      </w:r>
      <w:r>
        <w:rPr>
          <w:rFonts w:hint="eastAsia" w:ascii="仿宋" w:hAnsi="仿宋" w:eastAsia="仿宋" w:cs="仿宋"/>
          <w:b/>
          <w:color w:val="auto"/>
          <w:szCs w:val="24"/>
          <w:highlight w:val="none"/>
        </w:rPr>
        <w:t>文件的要求编制商务要求，并封装至</w:t>
      </w:r>
      <w:r>
        <w:rPr>
          <w:rFonts w:hint="eastAsia" w:ascii="仿宋" w:hAnsi="仿宋" w:eastAsia="仿宋" w:cs="仿宋"/>
          <w:b/>
          <w:color w:val="auto"/>
          <w:szCs w:val="24"/>
          <w:highlight w:val="none"/>
          <w:lang w:eastAsia="zh-CN"/>
        </w:rPr>
        <w:t>投标</w:t>
      </w:r>
      <w:r>
        <w:rPr>
          <w:rFonts w:hint="eastAsia" w:ascii="仿宋" w:hAnsi="仿宋" w:eastAsia="仿宋" w:cs="仿宋"/>
          <w:b/>
          <w:color w:val="auto"/>
          <w:szCs w:val="24"/>
          <w:highlight w:val="none"/>
        </w:rPr>
        <w:t>中。主要内容须包括以下几点，如果实质上没有响应</w:t>
      </w:r>
      <w:r>
        <w:rPr>
          <w:rFonts w:hint="eastAsia" w:ascii="仿宋" w:hAnsi="仿宋" w:eastAsia="仿宋" w:cs="仿宋"/>
          <w:b/>
          <w:color w:val="auto"/>
          <w:szCs w:val="24"/>
          <w:highlight w:val="none"/>
          <w:lang w:eastAsia="zh-CN"/>
        </w:rPr>
        <w:t>招标文件</w:t>
      </w:r>
      <w:r>
        <w:rPr>
          <w:rFonts w:hint="eastAsia" w:ascii="仿宋" w:hAnsi="仿宋" w:eastAsia="仿宋" w:cs="仿宋"/>
          <w:b/>
          <w:color w:val="auto"/>
          <w:szCs w:val="24"/>
          <w:highlight w:val="none"/>
        </w:rPr>
        <w:t>要求，将按无效</w:t>
      </w:r>
      <w:r>
        <w:rPr>
          <w:rFonts w:hint="eastAsia" w:ascii="仿宋" w:hAnsi="仿宋" w:eastAsia="仿宋" w:cs="仿宋"/>
          <w:b/>
          <w:color w:val="auto"/>
          <w:szCs w:val="24"/>
          <w:highlight w:val="none"/>
          <w:lang w:val="en-US" w:eastAsia="zh-CN"/>
        </w:rPr>
        <w:t>投标</w:t>
      </w:r>
      <w:r>
        <w:rPr>
          <w:rFonts w:hint="eastAsia" w:ascii="仿宋" w:hAnsi="仿宋" w:eastAsia="仿宋" w:cs="仿宋"/>
          <w:b/>
          <w:color w:val="auto"/>
          <w:szCs w:val="24"/>
          <w:highlight w:val="none"/>
        </w:rPr>
        <w:t>处理。</w:t>
      </w:r>
    </w:p>
    <w:p w14:paraId="2601F88E">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（一）资格审查文件</w:t>
      </w:r>
      <w:r>
        <w:rPr>
          <w:rFonts w:hint="eastAsia" w:ascii="仿宋" w:hAnsi="仿宋" w:eastAsia="仿宋" w:cs="仿宋"/>
          <w:color w:val="auto"/>
          <w:sz w:val="24"/>
          <w:szCs w:val="24"/>
          <w:highlight w:val="none"/>
        </w:rPr>
        <w:t>（以下相关资料提供加盖公章的复印件，须清晰可见）</w:t>
      </w:r>
    </w:p>
    <w:p w14:paraId="02C7264C">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bookmarkStart w:id="18" w:name="_Toc437333651"/>
      <w:r>
        <w:rPr>
          <w:rFonts w:hint="eastAsia" w:ascii="仿宋" w:hAnsi="仿宋" w:eastAsia="仿宋" w:cs="仿宋"/>
          <w:sz w:val="24"/>
          <w:szCs w:val="24"/>
        </w:rPr>
        <w:t>1、营业执照等主体资格证明文件：提供有效合格的具有统一社会信用代码的营业执照，其他组织经营的须提供合法凭证，自然人提供身份证明文件</w:t>
      </w:r>
      <w:r>
        <w:rPr>
          <w:rFonts w:hint="eastAsia" w:ascii="仿宋" w:hAnsi="仿宋" w:eastAsia="仿宋" w:cs="仿宋"/>
          <w:sz w:val="24"/>
          <w:szCs w:val="24"/>
          <w:lang w:eastAsia="zh-CN"/>
        </w:rPr>
        <w:t>；</w:t>
      </w:r>
    </w:p>
    <w:p w14:paraId="0255D0C7">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2、财务状况报告：提供</w:t>
      </w:r>
      <w:r>
        <w:rPr>
          <w:rFonts w:hint="eastAsia" w:ascii="仿宋" w:hAnsi="仿宋" w:eastAsia="仿宋" w:cs="仿宋"/>
          <w:sz w:val="24"/>
          <w:szCs w:val="24"/>
          <w:lang w:val="en-US" w:eastAsia="zh-CN"/>
        </w:rPr>
        <w:t>2023年度或</w:t>
      </w:r>
      <w:r>
        <w:rPr>
          <w:rFonts w:hint="eastAsia" w:ascii="仿宋" w:hAnsi="仿宋" w:eastAsia="仿宋" w:cs="仿宋"/>
          <w:sz w:val="24"/>
          <w:szCs w:val="24"/>
        </w:rPr>
        <w:t>2024年度经审计的完整财务报告或开标日期前三个月内其基本存款账户开户银行出具的资信证明。（如提供资信证明，须同时提供基本存款账户开户许可证或基本账户信息表）</w:t>
      </w:r>
      <w:r>
        <w:rPr>
          <w:rFonts w:hint="eastAsia" w:ascii="仿宋" w:hAnsi="仿宋" w:eastAsia="仿宋" w:cs="仿宋"/>
          <w:sz w:val="24"/>
          <w:szCs w:val="24"/>
          <w:lang w:eastAsia="zh-CN"/>
        </w:rPr>
        <w:t>；</w:t>
      </w:r>
    </w:p>
    <w:p w14:paraId="3A6A0317">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3、税收缴纳证明：提供2025年1月至今已缴纳的至少一个月的税收缴纳证明（时间以税款所属日期为准)，依法免税的单位应提供相关证明材料</w:t>
      </w:r>
      <w:r>
        <w:rPr>
          <w:rFonts w:hint="eastAsia" w:ascii="仿宋" w:hAnsi="仿宋" w:eastAsia="仿宋" w:cs="仿宋"/>
          <w:sz w:val="24"/>
          <w:szCs w:val="24"/>
          <w:lang w:eastAsia="zh-CN"/>
        </w:rPr>
        <w:t>；</w:t>
      </w:r>
    </w:p>
    <w:p w14:paraId="7E0309F2">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4、社会保障资金缴纳证明：提供2025年1月至今已缴存的至少一个月的社会保障资金缴存单据或社保机构开具的社会保险参保缴费情况证明，依法不需要缴纳社会保障资金的单位应提供相关证明材料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lang w:eastAsia="zh-CN"/>
        </w:rPr>
        <w:t>；</w:t>
      </w:r>
    </w:p>
    <w:p w14:paraId="79FF226C">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5、书面声明：具备履行合同所必须的设备和专业技术能力的书面声明</w:t>
      </w:r>
      <w:r>
        <w:rPr>
          <w:rFonts w:hint="eastAsia" w:ascii="仿宋" w:hAnsi="仿宋" w:eastAsia="仿宋" w:cs="仿宋"/>
          <w:sz w:val="24"/>
          <w:szCs w:val="24"/>
          <w:lang w:eastAsia="zh-CN"/>
        </w:rPr>
        <w:t>；</w:t>
      </w:r>
    </w:p>
    <w:p w14:paraId="728D889B">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6、无重大违法记录：参加政府采购活动前三年内，在经营活动中没有重大违法记录的书面声明</w:t>
      </w:r>
      <w:r>
        <w:rPr>
          <w:rFonts w:hint="eastAsia" w:ascii="仿宋" w:hAnsi="仿宋" w:eastAsia="仿宋" w:cs="仿宋"/>
          <w:sz w:val="24"/>
          <w:szCs w:val="24"/>
          <w:lang w:eastAsia="zh-CN"/>
        </w:rPr>
        <w:t>；</w:t>
      </w:r>
    </w:p>
    <w:p w14:paraId="3DC78FEA">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7、信用记录：投标人未被列入信用中国网站(www.creditchina.gov.cn)“失信被执行人、重大税收违法失信主体”；不处于中国政府采购网(www.ccgp.gov.cn)“政府采购严重违法失信行为信息记录”中的禁止参加政府采购活动期间</w:t>
      </w:r>
      <w:r>
        <w:rPr>
          <w:rFonts w:hint="eastAsia" w:ascii="仿宋" w:hAnsi="仿宋" w:eastAsia="仿宋" w:cs="仿宋"/>
          <w:sz w:val="24"/>
          <w:szCs w:val="24"/>
          <w:lang w:eastAsia="zh-CN"/>
        </w:rPr>
        <w:t>；</w:t>
      </w:r>
    </w:p>
    <w:p w14:paraId="51EA6898">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8、</w:t>
      </w:r>
      <w:r>
        <w:rPr>
          <w:rFonts w:hint="eastAsia" w:ascii="仿宋" w:hAnsi="仿宋" w:eastAsia="仿宋" w:cs="仿宋"/>
          <w:sz w:val="24"/>
          <w:szCs w:val="24"/>
          <w:lang w:eastAsia="zh-CN"/>
        </w:rPr>
        <w:t>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w:t>
      </w:r>
      <w:r>
        <w:rPr>
          <w:rFonts w:hint="eastAsia" w:ascii="仿宋" w:hAnsi="仿宋" w:eastAsia="仿宋" w:cs="仿宋"/>
          <w:sz w:val="24"/>
          <w:szCs w:val="24"/>
          <w:lang w:val="en-US" w:eastAsia="zh-CN"/>
        </w:rPr>
        <w:t>开标现场进行验证。</w:t>
      </w:r>
    </w:p>
    <w:p w14:paraId="3E090078">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p>
    <w:p w14:paraId="553D442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附件1：</w:t>
      </w:r>
    </w:p>
    <w:p w14:paraId="18EB9652">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具备履行合同所必须的设备和专业技术能力</w:t>
      </w:r>
    </w:p>
    <w:p w14:paraId="11A0BEEB">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的书面声明</w:t>
      </w:r>
    </w:p>
    <w:p w14:paraId="55751AD5">
      <w:pPr>
        <w:pageBreakBefore w:val="0"/>
        <w:wordWrap/>
        <w:overflowPunct/>
        <w:topLinePunct w:val="0"/>
        <w:bidi w:val="0"/>
        <w:spacing w:line="360" w:lineRule="auto"/>
        <w:jc w:val="left"/>
        <w:rPr>
          <w:rFonts w:hint="eastAsia" w:ascii="仿宋" w:hAnsi="仿宋" w:eastAsia="仿宋" w:cs="仿宋"/>
          <w:b/>
          <w:bCs/>
          <w:color w:val="auto"/>
          <w:szCs w:val="22"/>
          <w:highlight w:val="none"/>
          <w:lang w:eastAsia="zh-CN"/>
        </w:rPr>
      </w:pPr>
      <w:r>
        <w:rPr>
          <w:rFonts w:hint="eastAsia" w:ascii="仿宋" w:hAnsi="仿宋" w:eastAsia="仿宋" w:cs="仿宋"/>
          <w:b/>
          <w:bCs/>
          <w:color w:val="auto"/>
          <w:szCs w:val="22"/>
          <w:highlight w:val="none"/>
        </w:rPr>
        <w:t>致：</w:t>
      </w:r>
      <w:r>
        <w:rPr>
          <w:rFonts w:hint="eastAsia" w:ascii="仿宋" w:hAnsi="仿宋" w:eastAsia="仿宋" w:cs="仿宋"/>
          <w:b/>
          <w:bCs/>
          <w:color w:val="auto"/>
          <w:szCs w:val="22"/>
          <w:highlight w:val="none"/>
          <w:lang w:eastAsia="zh-CN"/>
        </w:rPr>
        <w:t>陕西正翼项目管理咨询有限公司</w:t>
      </w:r>
    </w:p>
    <w:p w14:paraId="0D1A7B5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w:t>
      </w:r>
      <w:r>
        <w:rPr>
          <w:rFonts w:hint="eastAsia" w:ascii="仿宋" w:hAnsi="仿宋" w:eastAsia="仿宋" w:cs="仿宋"/>
          <w:color w:val="auto"/>
          <w:szCs w:val="22"/>
          <w:highlight w:val="none"/>
          <w:lang w:val="en-US" w:eastAsia="zh-CN"/>
        </w:rPr>
        <w:t>招标</w:t>
      </w:r>
      <w:r>
        <w:rPr>
          <w:rFonts w:hint="eastAsia" w:ascii="仿宋" w:hAnsi="仿宋" w:eastAsia="仿宋" w:cs="仿宋"/>
          <w:color w:val="auto"/>
          <w:szCs w:val="22"/>
          <w:highlight w:val="none"/>
        </w:rPr>
        <w:t>项目的供应商，本公司郑重申告并承诺：我公司</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rPr>
        <w:t>（具备/不具备）履行合同所必须的设备和专业技术能力的书面声明，如有隐瞒或违反，同意接受业主及行政主管部门处理和处罚决定。</w:t>
      </w:r>
    </w:p>
    <w:p w14:paraId="2B026FF5">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p>
    <w:p w14:paraId="0FD71D18">
      <w:pPr>
        <w:pageBreakBefore w:val="0"/>
        <w:wordWrap/>
        <w:overflowPunct/>
        <w:topLinePunct w:val="0"/>
        <w:bidi w:val="0"/>
        <w:spacing w:line="360" w:lineRule="auto"/>
        <w:jc w:val="left"/>
        <w:rPr>
          <w:rFonts w:hint="eastAsia" w:ascii="仿宋" w:hAnsi="仿宋" w:eastAsia="仿宋" w:cs="仿宋"/>
          <w:color w:val="auto"/>
          <w:highlight w:val="none"/>
        </w:rPr>
      </w:pPr>
    </w:p>
    <w:p w14:paraId="3F452868">
      <w:pPr>
        <w:pStyle w:val="9"/>
        <w:rPr>
          <w:rFonts w:hint="eastAsia" w:ascii="仿宋" w:hAnsi="仿宋" w:eastAsia="仿宋" w:cs="仿宋"/>
          <w:color w:val="auto"/>
          <w:highlight w:val="none"/>
        </w:rPr>
      </w:pPr>
    </w:p>
    <w:p w14:paraId="1217F4A2">
      <w:pPr>
        <w:rPr>
          <w:rFonts w:hint="eastAsia" w:ascii="仿宋" w:hAnsi="仿宋" w:eastAsia="仿宋" w:cs="仿宋"/>
          <w:color w:val="auto"/>
          <w:highlight w:val="none"/>
        </w:rPr>
      </w:pPr>
    </w:p>
    <w:p w14:paraId="327B9C7C">
      <w:pPr>
        <w:pStyle w:val="8"/>
        <w:rPr>
          <w:rFonts w:hint="eastAsia" w:ascii="仿宋" w:hAnsi="仿宋" w:eastAsia="仿宋" w:cs="仿宋"/>
          <w:color w:val="auto"/>
          <w:highlight w:val="none"/>
        </w:rPr>
      </w:pPr>
    </w:p>
    <w:p w14:paraId="37617AF6">
      <w:pPr>
        <w:pStyle w:val="9"/>
        <w:rPr>
          <w:rFonts w:hint="eastAsia" w:ascii="仿宋" w:hAnsi="仿宋" w:eastAsia="仿宋" w:cs="仿宋"/>
        </w:rPr>
      </w:pPr>
    </w:p>
    <w:p w14:paraId="064BEDAE">
      <w:pPr>
        <w:pageBreakBefore w:val="0"/>
        <w:wordWrap/>
        <w:overflowPunct/>
        <w:topLinePunct w:val="0"/>
        <w:bidi w:val="0"/>
        <w:spacing w:line="360" w:lineRule="auto"/>
        <w:jc w:val="left"/>
        <w:rPr>
          <w:rFonts w:hint="eastAsia" w:ascii="仿宋" w:hAnsi="仿宋" w:eastAsia="仿宋" w:cs="仿宋"/>
          <w:color w:val="auto"/>
          <w:highlight w:val="none"/>
        </w:rPr>
      </w:pPr>
    </w:p>
    <w:p w14:paraId="69B784BC">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0736AD55">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0E65F0C1">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55367A29">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p>
    <w:p w14:paraId="267A4728">
      <w:pPr>
        <w:pStyle w:val="10"/>
        <w:pageBreakBefore w:val="0"/>
        <w:wordWrap/>
        <w:overflowPunct/>
        <w:topLinePunct w:val="0"/>
        <w:bidi w:val="0"/>
        <w:spacing w:line="360" w:lineRule="auto"/>
        <w:ind w:firstLine="0" w:firstLineChars="0"/>
        <w:rPr>
          <w:rFonts w:hint="eastAsia" w:ascii="仿宋" w:hAnsi="仿宋" w:eastAsia="仿宋" w:cs="仿宋"/>
          <w:b/>
          <w:bCs/>
          <w:color w:val="auto"/>
          <w:highlight w:val="none"/>
        </w:rPr>
      </w:pPr>
      <w:r>
        <w:rPr>
          <w:rFonts w:hint="eastAsia" w:ascii="仿宋" w:hAnsi="仿宋" w:eastAsia="仿宋" w:cs="仿宋"/>
          <w:b/>
          <w:bCs/>
          <w:color w:val="auto"/>
          <w:highlight w:val="none"/>
        </w:rPr>
        <w:t>备注：供应商须根据自身实际情况作出真实声明。</w:t>
      </w:r>
    </w:p>
    <w:p w14:paraId="1200D480">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附件2：</w:t>
      </w:r>
    </w:p>
    <w:p w14:paraId="254AA557">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28F16EA">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3B5EF646">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lang w:eastAsia="zh-CN"/>
        </w:rPr>
        <w:t>陕西正翼项目管理咨询有限公司</w:t>
      </w:r>
    </w:p>
    <w:p w14:paraId="5E538801">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作为参加贵公司组织的招标项目的</w:t>
      </w:r>
      <w:r>
        <w:rPr>
          <w:rFonts w:hint="eastAsia" w:ascii="仿宋" w:hAnsi="仿宋" w:eastAsia="仿宋" w:cs="仿宋"/>
          <w:color w:val="auto"/>
          <w:szCs w:val="22"/>
          <w:highlight w:val="none"/>
          <w:lang w:eastAsia="zh-CN"/>
        </w:rPr>
        <w:t>供应商</w:t>
      </w:r>
      <w:r>
        <w:rPr>
          <w:rFonts w:hint="eastAsia" w:ascii="仿宋" w:hAnsi="仿宋" w:eastAsia="仿宋" w:cs="仿宋"/>
          <w:color w:val="auto"/>
          <w:szCs w:val="22"/>
          <w:highlight w:val="none"/>
        </w:rPr>
        <w:t>，本公司郑重声明：近三年未受到有关行政主管部门的行政处理、无不良行为，产生的重大违法记录为</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u w:val="single"/>
          <w:lang w:val="en-US" w:eastAsia="zh-CN"/>
        </w:rPr>
        <w:t xml:space="preserve"> </w:t>
      </w:r>
      <w:r>
        <w:rPr>
          <w:rFonts w:hint="eastAsia" w:ascii="仿宋" w:hAnsi="仿宋" w:eastAsia="仿宋" w:cs="仿宋"/>
          <w:color w:val="auto"/>
          <w:szCs w:val="22"/>
          <w:highlight w:val="none"/>
        </w:rPr>
        <w:t>（没有填“零”）次。如有隐瞒或违反，同意接受业主及行政主管部门处理和处罚决定。</w:t>
      </w:r>
    </w:p>
    <w:p w14:paraId="2680954D">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745F164A">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67D75B09">
      <w:pPr>
        <w:pStyle w:val="8"/>
        <w:rPr>
          <w:rFonts w:hint="eastAsia" w:ascii="仿宋" w:hAnsi="仿宋" w:eastAsia="仿宋" w:cs="仿宋"/>
          <w:color w:val="auto"/>
          <w:highlight w:val="none"/>
        </w:rPr>
      </w:pPr>
    </w:p>
    <w:p w14:paraId="6C7AD730">
      <w:pPr>
        <w:pStyle w:val="9"/>
        <w:rPr>
          <w:rFonts w:hint="eastAsia" w:ascii="仿宋" w:hAnsi="仿宋" w:eastAsia="仿宋" w:cs="仿宋"/>
        </w:rPr>
      </w:pPr>
    </w:p>
    <w:p w14:paraId="146D3519">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75C508C5">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72410AF7">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176BC4FC">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03347ED9">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5D84D655">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仿宋" w:hAnsi="仿宋" w:eastAsia="仿宋" w:cs="仿宋"/>
          <w:b/>
          <w:bCs/>
          <w:color w:val="auto"/>
          <w:highlight w:val="none"/>
        </w:rPr>
        <w:t>备注：1.供应商须根据自身实际情况作出真实声明。2.重大违法记录，是指</w:t>
      </w:r>
      <w:r>
        <w:rPr>
          <w:rFonts w:hint="eastAsia" w:ascii="仿宋" w:hAnsi="仿宋" w:eastAsia="仿宋" w:cs="仿宋"/>
          <w:b/>
          <w:bCs/>
          <w:color w:val="auto"/>
          <w:highlight w:val="none"/>
        </w:rPr>
        <w:fldChar w:fldCharType="begin"/>
      </w:r>
      <w:r>
        <w:rPr>
          <w:rFonts w:hint="eastAsia" w:ascii="仿宋" w:hAnsi="仿宋" w:eastAsia="仿宋" w:cs="仿宋"/>
          <w:b/>
          <w:bCs/>
          <w:color w:val="auto"/>
          <w:highlight w:val="none"/>
        </w:rPr>
        <w:instrText xml:space="preserve"> HYPERLINK "http://search.xinmin.cn/?q=供应商" \t "_blank" </w:instrText>
      </w:r>
      <w:r>
        <w:rPr>
          <w:rFonts w:hint="eastAsia" w:ascii="仿宋" w:hAnsi="仿宋" w:eastAsia="仿宋" w:cs="仿宋"/>
          <w:b/>
          <w:bCs/>
          <w:color w:val="auto"/>
          <w:highlight w:val="none"/>
        </w:rPr>
        <w:fldChar w:fldCharType="separate"/>
      </w:r>
      <w:r>
        <w:rPr>
          <w:rFonts w:hint="eastAsia" w:ascii="仿宋" w:hAnsi="仿宋" w:eastAsia="仿宋" w:cs="仿宋"/>
          <w:b/>
          <w:bCs/>
          <w:color w:val="auto"/>
          <w:highlight w:val="none"/>
        </w:rPr>
        <w:t>供应商</w:t>
      </w:r>
      <w:r>
        <w:rPr>
          <w:rFonts w:hint="eastAsia" w:ascii="仿宋" w:hAnsi="仿宋" w:eastAsia="仿宋" w:cs="仿宋"/>
          <w:b/>
          <w:bCs/>
          <w:color w:val="auto"/>
          <w:highlight w:val="none"/>
        </w:rPr>
        <w:fldChar w:fldCharType="end"/>
      </w:r>
      <w:r>
        <w:rPr>
          <w:rFonts w:hint="eastAsia" w:ascii="仿宋" w:hAnsi="仿宋" w:eastAsia="仿宋" w:cs="仿宋"/>
          <w:b/>
          <w:bCs/>
          <w:color w:val="auto"/>
          <w:highlight w:val="none"/>
        </w:rPr>
        <w:t>因违法经营受到刑事处罚或者责令停产停业、吊销许可证或者执照、较大数额罚款等行政处罚。</w:t>
      </w:r>
    </w:p>
    <w:p w14:paraId="3E7EFDE7">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Cs w:val="24"/>
          <w:highlight w:val="none"/>
        </w:rPr>
        <w:t>（二）供应商资格声明</w:t>
      </w:r>
    </w:p>
    <w:p w14:paraId="44F0F276">
      <w:pPr>
        <w:pageBreakBefore w:val="0"/>
        <w:wordWrap/>
        <w:overflowPunct/>
        <w:topLinePunct w:val="0"/>
        <w:bidi w:val="0"/>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1.供应商资格声明</w:t>
      </w:r>
    </w:p>
    <w:p w14:paraId="23660EB3">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14:paraId="2A64F041">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30D3847D">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218CCC5F">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673BFBC1">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72834AAE">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10CFF0D1">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248EB97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08FB57DB">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2</w:t>
      </w:r>
      <w:r>
        <w:rPr>
          <w:rFonts w:hint="eastAsia" w:ascii="仿宋" w:hAnsi="仿宋" w:eastAsia="仿宋" w:cs="仿宋"/>
          <w:color w:val="auto"/>
          <w:szCs w:val="24"/>
          <w:highlight w:val="none"/>
        </w:rPr>
        <w:t>.其他情况：</w:t>
      </w:r>
      <w:r>
        <w:rPr>
          <w:rFonts w:hint="eastAsia" w:ascii="仿宋" w:hAnsi="仿宋" w:eastAsia="仿宋" w:cs="仿宋"/>
          <w:color w:val="auto"/>
          <w:szCs w:val="24"/>
          <w:highlight w:val="none"/>
          <w:u w:val="single"/>
        </w:rPr>
        <w:t xml:space="preserve">                                     </w:t>
      </w:r>
    </w:p>
    <w:p w14:paraId="7C89C89C">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14:paraId="3BD3A552">
      <w:pPr>
        <w:pageBreakBefore w:val="0"/>
        <w:wordWrap/>
        <w:overflowPunct/>
        <w:topLinePunct w:val="0"/>
        <w:bidi w:val="0"/>
        <w:spacing w:line="360" w:lineRule="auto"/>
        <w:rPr>
          <w:rFonts w:hint="eastAsia" w:ascii="仿宋" w:hAnsi="仿宋" w:eastAsia="仿宋" w:cs="仿宋"/>
          <w:color w:val="auto"/>
          <w:szCs w:val="24"/>
          <w:highlight w:val="none"/>
        </w:rPr>
      </w:pPr>
    </w:p>
    <w:p w14:paraId="15D0BF95">
      <w:pPr>
        <w:pageBreakBefore w:val="0"/>
        <w:wordWrap/>
        <w:overflowPunct/>
        <w:topLinePunct w:val="0"/>
        <w:bidi w:val="0"/>
        <w:spacing w:line="360" w:lineRule="auto"/>
        <w:rPr>
          <w:rFonts w:hint="eastAsia" w:ascii="仿宋" w:hAnsi="仿宋" w:eastAsia="仿宋" w:cs="仿宋"/>
          <w:color w:val="auto"/>
          <w:szCs w:val="24"/>
          <w:highlight w:val="none"/>
        </w:rPr>
      </w:pPr>
    </w:p>
    <w:p w14:paraId="5AE32B9C">
      <w:pPr>
        <w:pageBreakBefore w:val="0"/>
        <w:wordWrap/>
        <w:overflowPunct/>
        <w:topLinePunct w:val="0"/>
        <w:bidi w:val="0"/>
        <w:spacing w:line="360" w:lineRule="auto"/>
        <w:rPr>
          <w:rFonts w:hint="eastAsia" w:ascii="仿宋" w:hAnsi="仿宋" w:eastAsia="仿宋" w:cs="仿宋"/>
          <w:color w:val="auto"/>
          <w:szCs w:val="24"/>
          <w:highlight w:val="none"/>
        </w:rPr>
      </w:pPr>
    </w:p>
    <w:p w14:paraId="6E4D3D16">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14:paraId="46DBB744">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22C2193A">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7F75249D">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14:paraId="429DA4B5">
      <w:pPr>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30"/>
          <w:szCs w:val="30"/>
          <w:highlight w:val="none"/>
        </w:rPr>
        <w:br w:type="page"/>
      </w:r>
      <w:r>
        <w:rPr>
          <w:rFonts w:hint="eastAsia" w:ascii="仿宋" w:hAnsi="仿宋" w:eastAsia="仿宋" w:cs="仿宋"/>
          <w:b/>
          <w:color w:val="auto"/>
          <w:sz w:val="30"/>
          <w:szCs w:val="30"/>
          <w:highlight w:val="none"/>
        </w:rPr>
        <w:t>2.供应商企业关联关系声明函</w:t>
      </w:r>
    </w:p>
    <w:p w14:paraId="1BEB67C9">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szCs w:val="21"/>
          <w:highlight w:val="none"/>
        </w:rPr>
      </w:pPr>
    </w:p>
    <w:p w14:paraId="338A48A8">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14:paraId="4639B89C">
      <w:pPr>
        <w:pStyle w:val="2"/>
        <w:pageBreakBefore w:val="0"/>
        <w:wordWrap/>
        <w:overflowPunct/>
        <w:topLinePunct w:val="0"/>
        <w:bidi w:val="0"/>
        <w:spacing w:after="0" w:line="360" w:lineRule="auto"/>
        <w:rPr>
          <w:rFonts w:hint="eastAsia" w:ascii="仿宋" w:hAnsi="仿宋" w:eastAsia="仿宋" w:cs="仿宋"/>
          <w:color w:val="auto"/>
          <w:sz w:val="24"/>
          <w:szCs w:val="24"/>
          <w:highlight w:val="none"/>
        </w:rPr>
      </w:pPr>
    </w:p>
    <w:p w14:paraId="3E6915D7">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19" w:name="_Toc2074_WPSOffice_Level2"/>
      <w:bookmarkStart w:id="20" w:name="_Toc31070_WPSOffice_Level2"/>
      <w:r>
        <w:rPr>
          <w:rFonts w:hint="eastAsia" w:ascii="仿宋" w:hAnsi="仿宋" w:eastAsia="仿宋" w:cs="仿宋"/>
          <w:color w:val="auto"/>
          <w:highlight w:val="none"/>
        </w:rPr>
        <w:t>（1）与供应商单位法定代表人为同一人的其他单位</w:t>
      </w:r>
      <w:bookmarkEnd w:id="19"/>
      <w:bookmarkEnd w:id="2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44DD34C2">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1" w:name="_Toc889_WPSOffice_Level2"/>
      <w:bookmarkStart w:id="22" w:name="_Toc27053_WPSOffice_Level2"/>
      <w:r>
        <w:rPr>
          <w:rFonts w:hint="eastAsia" w:ascii="仿宋" w:hAnsi="仿宋" w:eastAsia="仿宋" w:cs="仿宋"/>
          <w:color w:val="auto"/>
          <w:highlight w:val="none"/>
        </w:rPr>
        <w:t>（2）与供应商存在直接控股、管理关系的其他单位</w:t>
      </w:r>
      <w:bookmarkEnd w:id="21"/>
      <w:bookmarkEnd w:id="22"/>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2976EB51">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14:paraId="7CF4D18A">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14:paraId="7C19D5E1">
      <w:pPr>
        <w:pStyle w:val="2"/>
        <w:pageBreakBefore w:val="0"/>
        <w:wordWrap/>
        <w:overflowPunct/>
        <w:topLinePunct w:val="0"/>
        <w:bidi w:val="0"/>
        <w:spacing w:line="360" w:lineRule="auto"/>
        <w:rPr>
          <w:rFonts w:hint="eastAsia" w:ascii="仿宋" w:hAnsi="仿宋" w:eastAsia="仿宋" w:cs="仿宋"/>
          <w:color w:val="auto"/>
          <w:sz w:val="24"/>
          <w:szCs w:val="24"/>
          <w:highlight w:val="none"/>
        </w:rPr>
      </w:pPr>
    </w:p>
    <w:p w14:paraId="669467E1">
      <w:pPr>
        <w:pageBreakBefore w:val="0"/>
        <w:wordWrap/>
        <w:overflowPunct/>
        <w:topLinePunct w:val="0"/>
        <w:bidi w:val="0"/>
        <w:spacing w:line="360" w:lineRule="auto"/>
        <w:jc w:val="left"/>
        <w:rPr>
          <w:rFonts w:hint="eastAsia" w:ascii="仿宋" w:hAnsi="仿宋" w:eastAsia="仿宋" w:cs="仿宋"/>
          <w:color w:val="auto"/>
          <w:highlight w:val="none"/>
        </w:rPr>
      </w:pPr>
    </w:p>
    <w:p w14:paraId="175348C6">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74EA9B86">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14:paraId="37E555B8">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425504A4">
      <w:pPr>
        <w:pageBreakBefore w:val="0"/>
        <w:wordWrap/>
        <w:overflowPunct/>
        <w:topLinePunct w:val="0"/>
        <w:bidi w:val="0"/>
        <w:spacing w:line="360" w:lineRule="auto"/>
        <w:rPr>
          <w:rFonts w:hint="eastAsia" w:ascii="仿宋" w:hAnsi="仿宋" w:eastAsia="仿宋" w:cs="仿宋"/>
          <w:color w:val="auto"/>
          <w:highlight w:val="none"/>
        </w:rPr>
      </w:pPr>
    </w:p>
    <w:p w14:paraId="037E217E">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b/>
          <w:bCs/>
          <w:color w:val="auto"/>
          <w:sz w:val="28"/>
          <w:szCs w:val="28"/>
          <w:highlight w:val="none"/>
        </w:rPr>
        <w:br w:type="page"/>
      </w:r>
    </w:p>
    <w:p w14:paraId="453730BC">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b/>
          <w:bCs/>
          <w:color w:val="auto"/>
          <w:sz w:val="28"/>
          <w:szCs w:val="28"/>
          <w:highlight w:val="none"/>
        </w:rPr>
        <w:t>附件3：</w:t>
      </w:r>
    </w:p>
    <w:p w14:paraId="49232FB0">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商务</w:t>
      </w:r>
      <w:r>
        <w:rPr>
          <w:rFonts w:hint="eastAsia" w:ascii="仿宋" w:hAnsi="仿宋" w:eastAsia="仿宋" w:cs="仿宋"/>
          <w:b/>
          <w:bCs/>
          <w:color w:val="auto"/>
          <w:sz w:val="30"/>
          <w:szCs w:val="3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3F3F34D3">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5"/>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lang w:eastAsia="zh-CN"/>
              </w:rPr>
              <w:t>招标文件要求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lang w:eastAsia="zh-CN"/>
              </w:rPr>
              <w:t>投标</w:t>
            </w:r>
            <w:r>
              <w:rPr>
                <w:rFonts w:hint="eastAsia" w:ascii="仿宋" w:hAnsi="仿宋" w:eastAsia="仿宋" w:cs="仿宋"/>
                <w:b/>
                <w:color w:val="auto"/>
                <w:szCs w:val="24"/>
                <w:highlight w:val="none"/>
                <w:lang w:val="en-US" w:eastAsia="zh-CN"/>
              </w:rPr>
              <w:t>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4861841C">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14:paraId="02809397">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w:t>
      </w:r>
      <w:r>
        <w:rPr>
          <w:rFonts w:hint="eastAsia" w:ascii="仿宋" w:hAnsi="仿宋" w:eastAsia="仿宋" w:cs="仿宋"/>
          <w:b/>
          <w:color w:val="auto"/>
          <w:szCs w:val="22"/>
          <w:highlight w:val="none"/>
          <w:lang w:val="en-US" w:eastAsia="zh-CN"/>
        </w:rPr>
        <w:t>投标</w:t>
      </w:r>
      <w:r>
        <w:rPr>
          <w:rFonts w:hint="eastAsia" w:ascii="仿宋" w:hAnsi="仿宋" w:eastAsia="仿宋" w:cs="仿宋"/>
          <w:b/>
          <w:color w:val="auto"/>
          <w:szCs w:val="22"/>
          <w:highlight w:val="none"/>
        </w:rPr>
        <w:t>文件中与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有偏离（包括正偏离和负偏离）的内容，</w:t>
      </w:r>
      <w:r>
        <w:rPr>
          <w:rFonts w:hint="eastAsia" w:ascii="仿宋" w:hAnsi="仿宋" w:eastAsia="仿宋" w:cs="仿宋"/>
          <w:b/>
          <w:color w:val="auto"/>
          <w:szCs w:val="22"/>
          <w:highlight w:val="none"/>
          <w:lang w:eastAsia="zh-CN"/>
        </w:rPr>
        <w:t>投标</w:t>
      </w:r>
      <w:r>
        <w:rPr>
          <w:rFonts w:hint="eastAsia" w:ascii="仿宋" w:hAnsi="仿宋" w:eastAsia="仿宋" w:cs="仿宋"/>
          <w:b/>
          <w:color w:val="auto"/>
          <w:szCs w:val="22"/>
          <w:highlight w:val="none"/>
        </w:rPr>
        <w:t>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第 3</w:t>
      </w:r>
    </w:p>
    <w:p w14:paraId="6AFE674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0AF7EDC">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7AB2BBF6">
      <w:pPr>
        <w:rPr>
          <w:rFonts w:hint="eastAsia" w:ascii="仿宋" w:hAnsi="仿宋" w:eastAsia="仿宋" w:cs="仿宋"/>
        </w:rPr>
      </w:pPr>
      <w:r>
        <w:rPr>
          <w:rFonts w:hint="eastAsia" w:ascii="仿宋" w:hAnsi="仿宋" w:eastAsia="仿宋" w:cs="仿宋"/>
          <w:color w:val="auto"/>
          <w:szCs w:val="24"/>
          <w:highlight w:val="none"/>
        </w:rPr>
        <w:t>日    期：</w:t>
      </w:r>
    </w:p>
    <w:p w14:paraId="51F2A769">
      <w:pPr>
        <w:pageBreakBefore w:val="0"/>
        <w:wordWrap/>
        <w:overflowPunct/>
        <w:topLinePunct w:val="0"/>
        <w:bidi w:val="0"/>
        <w:spacing w:line="360" w:lineRule="auto"/>
        <w:rPr>
          <w:rFonts w:hint="eastAsia" w:ascii="仿宋" w:hAnsi="仿宋" w:eastAsia="仿宋" w:cs="仿宋"/>
          <w:b/>
          <w:bCs/>
          <w:color w:val="auto"/>
          <w:szCs w:val="24"/>
          <w:highlight w:val="none"/>
        </w:rPr>
      </w:pPr>
    </w:p>
    <w:p w14:paraId="7855A9C4">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E9DEDD5">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A4BDF39">
      <w:pPr>
        <w:pageBreakBefore w:val="0"/>
        <w:wordWrap/>
        <w:overflowPunct/>
        <w:topLinePunct w:val="0"/>
        <w:bidi w:val="0"/>
        <w:spacing w:line="360" w:lineRule="auto"/>
        <w:rPr>
          <w:rFonts w:hint="eastAsia" w:ascii="仿宋" w:hAnsi="仿宋" w:eastAsia="仿宋" w:cs="仿宋"/>
          <w:b/>
          <w:bCs/>
          <w:color w:val="auto"/>
          <w:sz w:val="30"/>
          <w:szCs w:val="30"/>
          <w:highlight w:val="none"/>
        </w:rPr>
      </w:pPr>
      <w:r>
        <w:rPr>
          <w:rFonts w:hint="eastAsia" w:ascii="仿宋" w:hAnsi="仿宋" w:eastAsia="仿宋" w:cs="仿宋"/>
          <w:b/>
          <w:bCs/>
          <w:color w:val="auto"/>
          <w:szCs w:val="24"/>
          <w:highlight w:val="none"/>
        </w:rPr>
        <w:t>（</w:t>
      </w:r>
      <w:r>
        <w:rPr>
          <w:rFonts w:hint="eastAsia" w:ascii="仿宋" w:hAnsi="仿宋" w:eastAsia="仿宋" w:cs="仿宋"/>
          <w:b/>
          <w:bCs/>
          <w:color w:val="auto"/>
          <w:szCs w:val="24"/>
          <w:highlight w:val="none"/>
          <w:lang w:eastAsia="zh-CN"/>
        </w:rPr>
        <w:t>三</w:t>
      </w:r>
      <w:r>
        <w:rPr>
          <w:rFonts w:hint="eastAsia" w:ascii="仿宋" w:hAnsi="仿宋" w:eastAsia="仿宋" w:cs="仿宋"/>
          <w:b/>
          <w:bCs/>
          <w:color w:val="auto"/>
          <w:szCs w:val="24"/>
          <w:highlight w:val="none"/>
        </w:rPr>
        <w:t>）供应商业绩情况</w:t>
      </w:r>
    </w:p>
    <w:p w14:paraId="16C6623F">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bookmarkStart w:id="23" w:name="_Toc17675_WPSOffice_Level1"/>
      <w:bookmarkStart w:id="24" w:name="_Toc8555_WPSOffice_Level1"/>
      <w:r>
        <w:rPr>
          <w:rFonts w:hint="eastAsia" w:ascii="仿宋" w:hAnsi="仿宋" w:eastAsia="仿宋" w:cs="仿宋"/>
          <w:b/>
          <w:bCs/>
          <w:color w:val="auto"/>
          <w:sz w:val="30"/>
          <w:szCs w:val="30"/>
          <w:highlight w:val="none"/>
        </w:rPr>
        <w:t>供应商业绩情况</w:t>
      </w:r>
      <w:bookmarkEnd w:id="23"/>
      <w:bookmarkEnd w:id="24"/>
    </w:p>
    <w:tbl>
      <w:tblPr>
        <w:tblStyle w:val="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4E8231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D4A2D88">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14:paraId="6BF43677">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14:paraId="00199B5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14:paraId="6CA3F14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14:paraId="31B5B07B">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14:paraId="3127098F">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14:paraId="0C9B614D">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14:paraId="2C82559B">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19767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9FD3E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27477A2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49144F9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3219DD6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5AA7C0D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420264A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671DCBB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9FFF3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6A3646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3854EC4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6E05F49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7652E6E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433A573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703C5E2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544785F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813F2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147F65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21C1B90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7FDAFB2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76B9973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541E57E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5422EB8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17ACBD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4283E0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C8F7DC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14:paraId="13C1A78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14:paraId="5375010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5DC0B1F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5F48E96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39D9FBC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85544E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9FBDC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71611CE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14:paraId="28AF6C9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14:paraId="0260C2D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14:paraId="4F514DD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14:paraId="10E1440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14:paraId="7093389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8290C3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A7DAB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81727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155733A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65E7903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61829A6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14:paraId="1450241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14:paraId="5F56AE0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14:paraId="1904CA8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14:paraId="6FB35335">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14:paraId="73B6F128">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取消其本次投标资格</w:t>
      </w:r>
      <w:r>
        <w:rPr>
          <w:rFonts w:hint="eastAsia" w:ascii="仿宋" w:hAnsi="仿宋" w:eastAsia="仿宋" w:cs="仿宋"/>
          <w:b/>
          <w:color w:val="auto"/>
          <w:szCs w:val="24"/>
          <w:highlight w:val="none"/>
        </w:rPr>
        <w:t>。</w:t>
      </w:r>
    </w:p>
    <w:p w14:paraId="5171AA0E">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14:paraId="489C19D1">
      <w:pPr>
        <w:pageBreakBefore w:val="0"/>
        <w:wordWrap/>
        <w:overflowPunct/>
        <w:topLinePunct w:val="0"/>
        <w:bidi w:val="0"/>
        <w:spacing w:line="360" w:lineRule="auto"/>
        <w:rPr>
          <w:rFonts w:hint="eastAsia" w:ascii="仿宋" w:hAnsi="仿宋" w:eastAsia="仿宋" w:cs="仿宋"/>
          <w:color w:val="auto"/>
          <w:highlight w:val="none"/>
        </w:rPr>
      </w:pPr>
    </w:p>
    <w:p w14:paraId="10B459D4">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2F321060">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14EA74A7">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p>
    <w:p w14:paraId="495BA924">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color w:val="auto"/>
          <w:highlight w:val="none"/>
        </w:rPr>
        <w:br w:type="page"/>
      </w:r>
      <w:bookmarkEnd w:id="18"/>
      <w:r>
        <w:rPr>
          <w:rFonts w:hint="eastAsia" w:ascii="仿宋" w:hAnsi="仿宋" w:eastAsia="仿宋" w:cs="仿宋"/>
          <w:b/>
          <w:bCs/>
          <w:color w:val="auto"/>
          <w:highlight w:val="none"/>
        </w:rPr>
        <w:t>（</w:t>
      </w:r>
      <w:r>
        <w:rPr>
          <w:rFonts w:hint="eastAsia" w:ascii="仿宋" w:hAnsi="仿宋" w:eastAsia="仿宋" w:cs="仿宋"/>
          <w:b/>
          <w:bCs/>
          <w:color w:val="auto"/>
          <w:highlight w:val="none"/>
          <w:lang w:eastAsia="zh-CN"/>
        </w:rPr>
        <w:t>四</w:t>
      </w:r>
      <w:r>
        <w:rPr>
          <w:rFonts w:hint="eastAsia" w:ascii="仿宋" w:hAnsi="仿宋" w:eastAsia="仿宋" w:cs="仿宋"/>
          <w:b/>
          <w:bCs/>
          <w:color w:val="auto"/>
          <w:highlight w:val="none"/>
        </w:rPr>
        <w:t>）其他可以证明供应商实力的文件（如果有，格式自拟）</w:t>
      </w:r>
    </w:p>
    <w:p w14:paraId="1486F177">
      <w:pPr>
        <w:pStyle w:val="2"/>
        <w:pageBreakBefore w:val="0"/>
        <w:wordWrap/>
        <w:overflowPunct/>
        <w:topLinePunct w:val="0"/>
        <w:bidi w:val="0"/>
        <w:spacing w:line="360" w:lineRule="auto"/>
        <w:rPr>
          <w:rFonts w:hint="eastAsia" w:ascii="仿宋" w:hAnsi="仿宋" w:eastAsia="仿宋" w:cs="仿宋"/>
          <w:highlight w:val="none"/>
        </w:rPr>
      </w:pPr>
    </w:p>
    <w:p w14:paraId="726656DF">
      <w:pPr>
        <w:pageBreakBefore w:val="0"/>
        <w:wordWrap/>
        <w:overflowPunct/>
        <w:topLinePunct w:val="0"/>
        <w:bidi w:val="0"/>
        <w:spacing w:line="360" w:lineRule="auto"/>
        <w:jc w:val="center"/>
        <w:rPr>
          <w:rFonts w:hint="eastAsia" w:ascii="仿宋" w:hAnsi="仿宋" w:eastAsia="仿宋" w:cs="仿宋"/>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009E19B">
      <w:pPr>
        <w:pageBreakBefore w:val="0"/>
        <w:wordWrap/>
        <w:overflowPunct/>
        <w:topLinePunct w:val="0"/>
        <w:bidi w:val="0"/>
        <w:spacing w:before="0" w:beforeLines="0" w:line="360" w:lineRule="auto"/>
        <w:jc w:val="center"/>
        <w:outlineLvl w:val="9"/>
        <w:rPr>
          <w:rFonts w:hint="eastAsia" w:ascii="仿宋" w:hAnsi="仿宋" w:eastAsia="仿宋" w:cs="仿宋"/>
          <w:b/>
          <w:bCs/>
          <w:color w:val="auto"/>
          <w:kern w:val="0"/>
          <w:sz w:val="32"/>
          <w:szCs w:val="32"/>
          <w:highlight w:val="none"/>
        </w:rPr>
      </w:pPr>
      <w:bookmarkStart w:id="25" w:name="_Toc14926_WPSOffice_Level1"/>
      <w:bookmarkStart w:id="26" w:name="_Toc18207"/>
      <w:bookmarkStart w:id="27" w:name="_Toc9888"/>
      <w:bookmarkStart w:id="28" w:name="_Toc9172_WPSOffice_Level1"/>
      <w:bookmarkStart w:id="29" w:name="_Toc16104"/>
      <w:bookmarkStart w:id="30" w:name="_Toc1059"/>
      <w:bookmarkStart w:id="31" w:name="_Toc15169"/>
      <w:bookmarkStart w:id="32" w:name="_Toc10200"/>
      <w:r>
        <w:rPr>
          <w:rFonts w:hint="eastAsia" w:ascii="仿宋" w:hAnsi="仿宋" w:eastAsia="仿宋" w:cs="仿宋"/>
          <w:b/>
          <w:bCs/>
          <w:color w:val="auto"/>
          <w:kern w:val="0"/>
          <w:sz w:val="32"/>
          <w:szCs w:val="32"/>
          <w:highlight w:val="none"/>
          <w:lang w:eastAsia="zh-CN"/>
        </w:rPr>
        <w:t>四</w:t>
      </w:r>
      <w:r>
        <w:rPr>
          <w:rFonts w:hint="eastAsia" w:ascii="仿宋" w:hAnsi="仿宋" w:eastAsia="仿宋" w:cs="仿宋"/>
          <w:b/>
          <w:bCs/>
          <w:color w:val="auto"/>
          <w:kern w:val="0"/>
          <w:sz w:val="32"/>
          <w:szCs w:val="32"/>
          <w:highlight w:val="none"/>
        </w:rPr>
        <w:t>、技术部分</w:t>
      </w:r>
      <w:bookmarkEnd w:id="25"/>
      <w:bookmarkEnd w:id="26"/>
      <w:bookmarkEnd w:id="27"/>
      <w:bookmarkEnd w:id="28"/>
      <w:bookmarkEnd w:id="29"/>
      <w:bookmarkEnd w:id="30"/>
      <w:bookmarkEnd w:id="31"/>
      <w:bookmarkEnd w:id="32"/>
    </w:p>
    <w:p w14:paraId="7CE20D4B">
      <w:pPr>
        <w:pageBreakBefore w:val="0"/>
        <w:wordWrap/>
        <w:overflowPunct/>
        <w:topLinePunct w:val="0"/>
        <w:bidi w:val="0"/>
        <w:spacing w:line="360" w:lineRule="auto"/>
        <w:jc w:val="center"/>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（格式自拟）</w:t>
      </w:r>
    </w:p>
    <w:p w14:paraId="55DFC36F">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w:t>
      </w:r>
      <w:r>
        <w:rPr>
          <w:rFonts w:hint="eastAsia" w:ascii="仿宋" w:hAnsi="仿宋" w:eastAsia="仿宋" w:cs="仿宋"/>
          <w:color w:val="auto"/>
          <w:szCs w:val="24"/>
          <w:highlight w:val="none"/>
          <w:lang w:eastAsia="zh-CN"/>
        </w:rPr>
        <w:t>招标文件</w:t>
      </w:r>
      <w:r>
        <w:rPr>
          <w:rFonts w:hint="eastAsia" w:ascii="仿宋" w:hAnsi="仿宋" w:eastAsia="仿宋" w:cs="仿宋"/>
          <w:color w:val="auto"/>
          <w:szCs w:val="24"/>
          <w:highlight w:val="none"/>
        </w:rPr>
        <w:t>“第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招标项目技术、服务、商务及其他要求”及</w:t>
      </w:r>
      <w:r>
        <w:rPr>
          <w:rFonts w:hint="eastAsia" w:ascii="仿宋" w:hAnsi="仿宋" w:eastAsia="仿宋" w:cs="仿宋"/>
          <w:color w:val="auto"/>
          <w:szCs w:val="24"/>
          <w:highlight w:val="none"/>
          <w:lang w:eastAsia="zh-CN"/>
        </w:rPr>
        <w:t>招标文件</w:t>
      </w:r>
      <w:r>
        <w:rPr>
          <w:rFonts w:hint="eastAsia" w:ascii="仿宋" w:hAnsi="仿宋" w:eastAsia="仿宋" w:cs="仿宋"/>
          <w:color w:val="auto"/>
          <w:szCs w:val="24"/>
          <w:highlight w:val="none"/>
        </w:rPr>
        <w:t>“第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14:paraId="7795DDCF">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14:paraId="627EE3B4">
      <w:pPr>
        <w:pageBreakBefore w:val="0"/>
        <w:tabs>
          <w:tab w:val="left" w:pos="709"/>
        </w:tabs>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6、附件7、附件8</w:t>
      </w:r>
      <w:r>
        <w:rPr>
          <w:rFonts w:hint="eastAsia" w:ascii="仿宋" w:hAnsi="仿宋" w:eastAsia="仿宋" w:cs="仿宋"/>
          <w:bCs/>
          <w:color w:val="auto"/>
          <w:kern w:val="2"/>
          <w:szCs w:val="24"/>
          <w:highlight w:val="none"/>
        </w:rPr>
        <w:t>。</w:t>
      </w:r>
    </w:p>
    <w:p w14:paraId="0A6EC1CF">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477C72">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015CB1">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zCs w:val="24"/>
          <w:highlight w:val="none"/>
        </w:rPr>
        <w:t xml:space="preserve">   </w:t>
      </w:r>
      <w:bookmarkStart w:id="33" w:name="_Toc403077656"/>
      <w:bookmarkStart w:id="34" w:name="_Toc363474033"/>
      <w:r>
        <w:rPr>
          <w:rFonts w:hint="eastAsia" w:ascii="仿宋" w:hAnsi="仿宋" w:eastAsia="仿宋" w:cs="仿宋"/>
          <w:b/>
          <w:bCs/>
          <w:color w:val="auto"/>
          <w:kern w:val="2"/>
          <w:sz w:val="32"/>
          <w:szCs w:val="32"/>
          <w:highlight w:val="none"/>
        </w:rPr>
        <w:br w:type="page"/>
      </w:r>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w:t>
      </w:r>
    </w:p>
    <w:p w14:paraId="36AED141">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35" w:name="_Toc22246_WPSOffice_Level1"/>
      <w:bookmarkStart w:id="36" w:name="_Toc10827_WPSOffice_Level1"/>
      <w:r>
        <w:rPr>
          <w:rFonts w:hint="eastAsia" w:ascii="仿宋" w:hAnsi="仿宋" w:eastAsia="仿宋" w:cs="仿宋"/>
          <w:b/>
          <w:bCs/>
          <w:color w:val="auto"/>
          <w:sz w:val="30"/>
          <w:szCs w:val="30"/>
          <w:highlight w:val="none"/>
        </w:rPr>
        <w:t>技术</w:t>
      </w:r>
      <w:r>
        <w:rPr>
          <w:rFonts w:hint="eastAsia" w:ascii="仿宋" w:hAnsi="仿宋" w:eastAsia="仿宋" w:cs="仿宋"/>
          <w:b/>
          <w:bCs/>
          <w:color w:val="auto"/>
          <w:sz w:val="30"/>
          <w:szCs w:val="30"/>
          <w:highlight w:val="none"/>
          <w:lang w:eastAsia="zh-CN"/>
        </w:rPr>
        <w:t>要求</w:t>
      </w:r>
      <w:r>
        <w:rPr>
          <w:rFonts w:hint="eastAsia" w:ascii="仿宋" w:hAnsi="仿宋" w:eastAsia="仿宋" w:cs="仿宋"/>
          <w:b/>
          <w:bCs/>
          <w:color w:val="auto"/>
          <w:sz w:val="30"/>
          <w:szCs w:val="30"/>
          <w:highlight w:val="none"/>
        </w:rPr>
        <w:t>响应表</w:t>
      </w:r>
      <w:bookmarkEnd w:id="35"/>
      <w:bookmarkEnd w:id="36"/>
    </w:p>
    <w:p w14:paraId="56BC4CB5">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7BCE3DBE">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5"/>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lang w:val="en-US" w:eastAsia="zh-CN"/>
              </w:rPr>
              <w:t>招标</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lang w:val="en-US" w:eastAsia="zh-CN"/>
              </w:rPr>
              <w:t>投标</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13DBFBC7">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w:t>
      </w:r>
      <w:r>
        <w:rPr>
          <w:rFonts w:hint="eastAsia" w:ascii="仿宋" w:hAnsi="仿宋" w:eastAsia="仿宋" w:cs="仿宋"/>
          <w:b/>
          <w:color w:val="auto"/>
          <w:szCs w:val="22"/>
          <w:highlight w:val="none"/>
          <w:lang w:val="en-US" w:eastAsia="zh-CN"/>
        </w:rPr>
        <w:t>内容</w:t>
      </w:r>
      <w:r>
        <w:rPr>
          <w:rFonts w:hint="eastAsia" w:ascii="仿宋" w:hAnsi="仿宋" w:eastAsia="仿宋" w:cs="仿宋"/>
          <w:b/>
          <w:color w:val="auto"/>
          <w:szCs w:val="22"/>
          <w:highlight w:val="none"/>
          <w:lang w:eastAsia="zh-CN"/>
        </w:rPr>
        <w:t>进行响应，</w:t>
      </w:r>
      <w:r>
        <w:rPr>
          <w:rFonts w:hint="eastAsia" w:ascii="仿宋" w:hAnsi="仿宋" w:eastAsia="仿宋" w:cs="仿宋"/>
          <w:b/>
          <w:color w:val="auto"/>
          <w:szCs w:val="22"/>
          <w:highlight w:val="none"/>
        </w:rPr>
        <w:t>本表只填写</w:t>
      </w:r>
      <w:r>
        <w:rPr>
          <w:rFonts w:hint="eastAsia" w:ascii="仿宋" w:hAnsi="仿宋" w:eastAsia="仿宋" w:cs="仿宋"/>
          <w:b/>
          <w:color w:val="auto"/>
          <w:szCs w:val="22"/>
          <w:highlight w:val="none"/>
          <w:lang w:eastAsia="zh-CN"/>
        </w:rPr>
        <w:t>投标</w:t>
      </w:r>
      <w:r>
        <w:rPr>
          <w:rFonts w:hint="eastAsia" w:ascii="仿宋" w:hAnsi="仿宋" w:eastAsia="仿宋" w:cs="仿宋"/>
          <w:b/>
          <w:color w:val="auto"/>
          <w:szCs w:val="22"/>
          <w:highlight w:val="none"/>
        </w:rPr>
        <w:t>中与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有偏离（包括正偏离和负偏离）的内容，</w:t>
      </w:r>
      <w:r>
        <w:rPr>
          <w:rFonts w:hint="eastAsia" w:ascii="仿宋" w:hAnsi="仿宋" w:eastAsia="仿宋" w:cs="仿宋"/>
          <w:b/>
          <w:color w:val="auto"/>
          <w:szCs w:val="22"/>
          <w:highlight w:val="none"/>
          <w:lang w:eastAsia="zh-CN"/>
        </w:rPr>
        <w:t>投标</w:t>
      </w:r>
      <w:r>
        <w:rPr>
          <w:rFonts w:hint="eastAsia" w:ascii="仿宋" w:hAnsi="仿宋" w:eastAsia="仿宋" w:cs="仿宋"/>
          <w:b/>
          <w:color w:val="auto"/>
          <w:szCs w:val="22"/>
          <w:highlight w:val="none"/>
        </w:rPr>
        <w:t>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要求完全一致的，不用在此表中列出，但必须提交空白表。</w:t>
      </w:r>
    </w:p>
    <w:p w14:paraId="4FD9D468">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415EF68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22017F63">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3C1DA0EF">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32CE20B3">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szCs w:val="24"/>
          <w:highlight w:val="none"/>
        </w:rPr>
        <w:t>日    期：</w:t>
      </w:r>
    </w:p>
    <w:p w14:paraId="33F5547B">
      <w:pPr>
        <w:pageBreakBefore w:val="0"/>
        <w:wordWrap/>
        <w:overflowPunct/>
        <w:topLinePunct w:val="0"/>
        <w:bidi w:val="0"/>
        <w:spacing w:line="360" w:lineRule="auto"/>
        <w:ind w:firstLine="643" w:firstLineChars="200"/>
        <w:rPr>
          <w:rFonts w:hint="eastAsia" w:ascii="仿宋" w:hAnsi="仿宋" w:eastAsia="仿宋" w:cs="仿宋"/>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3F782416">
      <w:pPr>
        <w:pageBreakBefore w:val="0"/>
        <w:wordWrap/>
        <w:overflowPunct/>
        <w:topLinePunct w:val="0"/>
        <w:bidi w:val="0"/>
        <w:spacing w:line="360" w:lineRule="auto"/>
        <w:jc w:val="left"/>
        <w:rPr>
          <w:rFonts w:hint="eastAsia" w:ascii="仿宋" w:hAnsi="仿宋" w:eastAsia="仿宋" w:cs="仿宋"/>
          <w:b/>
          <w:bCs/>
          <w:color w:val="auto"/>
          <w:sz w:val="28"/>
          <w:szCs w:val="28"/>
          <w:highlight w:val="none"/>
        </w:rPr>
      </w:pPr>
      <w:bookmarkStart w:id="37" w:name="_Toc18588_WPSOffice_Level1"/>
      <w:bookmarkStart w:id="38" w:name="_Toc15638_WPSOffice_Level1"/>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w:t>
      </w:r>
      <w:bookmarkEnd w:id="37"/>
      <w:bookmarkEnd w:id="38"/>
    </w:p>
    <w:p w14:paraId="086B9B53">
      <w:pPr>
        <w:pStyle w:val="11"/>
        <w:pageBreakBefore w:val="0"/>
        <w:wordWrap/>
        <w:overflowPunct/>
        <w:topLinePunct w:val="0"/>
        <w:bidi w:val="0"/>
        <w:spacing w:line="360" w:lineRule="auto"/>
        <w:ind w:firstLine="0" w:firstLineChars="0"/>
        <w:jc w:val="center"/>
        <w:outlineLvl w:val="6"/>
        <w:rPr>
          <w:rFonts w:hint="eastAsia" w:ascii="仿宋" w:hAnsi="仿宋" w:eastAsia="仿宋" w:cs="仿宋"/>
          <w:color w:val="auto"/>
          <w:sz w:val="32"/>
          <w:szCs w:val="32"/>
          <w:highlight w:val="none"/>
        </w:rPr>
      </w:pPr>
      <w:bookmarkStart w:id="39" w:name="_Toc17717"/>
      <w:bookmarkStart w:id="40" w:name="_Toc1530"/>
      <w:bookmarkStart w:id="41" w:name="_Toc7860"/>
      <w:bookmarkStart w:id="42" w:name="_Toc1330"/>
      <w:bookmarkStart w:id="43" w:name="_Toc567"/>
      <w:bookmarkStart w:id="44" w:name="_Toc7114"/>
      <w:bookmarkStart w:id="45" w:name="_Toc13771"/>
      <w:bookmarkStart w:id="46" w:name="_Toc24116"/>
      <w:bookmarkStart w:id="47" w:name="_Toc375"/>
      <w:r>
        <w:rPr>
          <w:rFonts w:hint="eastAsia" w:ascii="仿宋" w:hAnsi="仿宋" w:eastAsia="仿宋" w:cs="仿宋"/>
          <w:color w:val="auto"/>
          <w:sz w:val="32"/>
          <w:szCs w:val="32"/>
          <w:highlight w:val="none"/>
        </w:rPr>
        <w:t>拟投入人员汇总表</w:t>
      </w:r>
      <w:bookmarkEnd w:id="39"/>
      <w:bookmarkEnd w:id="40"/>
      <w:bookmarkEnd w:id="41"/>
      <w:bookmarkEnd w:id="42"/>
      <w:bookmarkEnd w:id="43"/>
      <w:bookmarkEnd w:id="44"/>
      <w:bookmarkEnd w:id="45"/>
      <w:bookmarkEnd w:id="46"/>
      <w:bookmarkEnd w:id="47"/>
    </w:p>
    <w:p w14:paraId="462B294A">
      <w:pPr>
        <w:pageBreakBefore w:val="0"/>
        <w:wordWrap/>
        <w:overflowPunct/>
        <w:topLinePunct w:val="0"/>
        <w:bidi w:val="0"/>
        <w:spacing w:line="360" w:lineRule="auto"/>
        <w:outlineLvl w:val="9"/>
        <w:rPr>
          <w:rFonts w:hint="eastAsia" w:ascii="仿宋" w:hAnsi="仿宋" w:eastAsia="仿宋" w:cs="仿宋"/>
          <w:color w:val="auto"/>
          <w:highlight w:val="none"/>
        </w:rPr>
      </w:pPr>
    </w:p>
    <w:tbl>
      <w:tblPr>
        <w:tblStyle w:val="5"/>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5DA4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88E54F3">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14:paraId="7AC15466">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14:paraId="7436DE87">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14:paraId="24743A16">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14:paraId="415EC5FF">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14:paraId="6B4C59CD">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14:paraId="4AEDA96A">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14:paraId="01845E87">
            <w:pPr>
              <w:pStyle w:val="12"/>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14:paraId="3424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B71225C">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1A2C5D2">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5BED9B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7125445">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5FA69B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EEDA13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2951F52">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01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27DEA4">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7C1724F">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CADE9A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3E44AFC">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B3D65C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1434815">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CA7DB1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632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71D773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BF4A84D">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4B60B1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4788D0B">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543CD7F">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C5BACB5">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1B61A43C">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41C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2521712">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0E089B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639937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44C59A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B83B7D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6963CE2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5C0B546B">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1F5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452C5F2">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D581788">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17A136B">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D5AFA7F">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457EE6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613E21C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CCAD2E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5C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2C0FA48">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A99321C">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287CA8F">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2289CF5">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850FE6D">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705011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2FFB5C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511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2FC9CEF">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630014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F9CC1E1">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E57697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2F27CD8">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D305A8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940FE86">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FC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525B7E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88BD0E1">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0AFBCAB">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5DF909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1A4BCB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953AFB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43AD781">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F3D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213B754">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C63701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84D1B0B">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425DE8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9D47D2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3C0483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141F63BC">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661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C24A8E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89DF05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53ABBC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FB0AFFD">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6D0F18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65F1F8B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E9E35F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4740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79EA76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5392F71">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E053C6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7F09452">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634361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925D78B">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0A3724A5">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A7C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2DD8A8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BB3565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8FA1404">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F7A1C64">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301013D">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BEC3BF6">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44F8882">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295D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15BA0E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4DFFF75">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2EF865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0BAD81D">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EA7DA3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7C918A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D66E8D4">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5DF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04D3F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1BC9CE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670A46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2ECCD4D">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2993168">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9175DC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1C59B6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14:paraId="27EABEC2">
      <w:pPr>
        <w:pStyle w:val="13"/>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14:paraId="61D6FD2E">
      <w:pPr>
        <w:pStyle w:val="13"/>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14:paraId="005FB01B">
      <w:pPr>
        <w:pStyle w:val="13"/>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2.附以上人员相关证明材料。</w:t>
      </w:r>
    </w:p>
    <w:p w14:paraId="6A87C443">
      <w:pPr>
        <w:pStyle w:val="13"/>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p>
    <w:p w14:paraId="4248F5D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16B22295">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585F4765">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日    期：                                </w:t>
      </w:r>
    </w:p>
    <w:p w14:paraId="3ACC668C">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color w:val="auto"/>
          <w:szCs w:val="24"/>
          <w:highlight w:val="none"/>
          <w:u w:val="single"/>
        </w:rPr>
        <w:br w:type="page"/>
      </w:r>
      <w:bookmarkStart w:id="48" w:name="_Toc10028_WPSOffice_Level1"/>
      <w:bookmarkStart w:id="49" w:name="_Toc25698_WPSOffice_Level1"/>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6</w:t>
      </w:r>
      <w:r>
        <w:rPr>
          <w:rFonts w:hint="eastAsia" w:ascii="仿宋" w:hAnsi="仿宋" w:eastAsia="仿宋" w:cs="仿宋"/>
          <w:b/>
          <w:bCs/>
          <w:color w:val="auto"/>
          <w:sz w:val="30"/>
          <w:szCs w:val="30"/>
          <w:highlight w:val="none"/>
        </w:rPr>
        <w:t>：</w:t>
      </w:r>
      <w:bookmarkEnd w:id="48"/>
      <w:bookmarkEnd w:id="49"/>
    </w:p>
    <w:p w14:paraId="0A65E1FC">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50" w:name="_Toc30631_WPSOffice_Level1"/>
      <w:bookmarkStart w:id="51" w:name="_Toc13080_WPSOffice_Level1"/>
      <w:r>
        <w:rPr>
          <w:rFonts w:hint="eastAsia" w:ascii="仿宋" w:hAnsi="仿宋" w:eastAsia="仿宋" w:cs="仿宋"/>
          <w:b/>
          <w:bCs/>
          <w:color w:val="auto"/>
          <w:sz w:val="30"/>
          <w:szCs w:val="30"/>
          <w:highlight w:val="none"/>
        </w:rPr>
        <w:t>拟投入项目</w:t>
      </w:r>
      <w:r>
        <w:rPr>
          <w:rFonts w:hint="eastAsia" w:ascii="仿宋" w:hAnsi="仿宋" w:eastAsia="仿宋" w:cs="仿宋"/>
          <w:b/>
          <w:bCs/>
          <w:color w:val="auto"/>
          <w:sz w:val="30"/>
          <w:szCs w:val="30"/>
          <w:highlight w:val="none"/>
          <w:lang w:eastAsia="zh-CN"/>
        </w:rPr>
        <w:t>负责人</w:t>
      </w:r>
      <w:r>
        <w:rPr>
          <w:rFonts w:hint="eastAsia" w:ascii="仿宋" w:hAnsi="仿宋" w:eastAsia="仿宋" w:cs="仿宋"/>
          <w:b/>
          <w:bCs/>
          <w:color w:val="auto"/>
          <w:sz w:val="30"/>
          <w:szCs w:val="30"/>
          <w:highlight w:val="none"/>
        </w:rPr>
        <w:t>简历表</w:t>
      </w:r>
      <w:bookmarkEnd w:id="50"/>
      <w:bookmarkEnd w:id="51"/>
    </w:p>
    <w:tbl>
      <w:tblPr>
        <w:tblStyle w:val="5"/>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44258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BA7443D">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1864EEE">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9CEE758">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85CCDD2">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623DFEB">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7917EB6C">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16ABA4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080399D">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1B45E91">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9ACACB4">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30F5318A">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96A99AA">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2FC136F7">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4CB0DA2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C138C65">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E5836C7">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AFD57EB">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20F07E">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FB52550">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CEF278">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365E75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7C47996">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3AC11CEF">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8A548E0">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AC53599">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E37B368">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D13B567">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D9AAE5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1D440C7">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98AE720">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21C2702F">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F992740">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E298EF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7F7496B4">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16B065A8">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3666DC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3B5E558">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773F841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1A6ABE">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2CF0CA">
            <w:pPr>
              <w:pStyle w:val="12"/>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3318BEDE">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F585B1B">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82AED81">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111266C">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73DD227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D298BF">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5CFE9">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DD608D">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3CCD49D">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5785981">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5F58BAD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4C71C9">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65D987">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D674B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CB66D8">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6B0B9C9">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6F49D3C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D029DF7">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DBA01A">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1987E4E">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5F6AFCF">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4EDC0BC">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778CE51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858B354">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35686">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C9BCC60">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D2FC80A">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59A0E14">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2F7DD4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C4EA38E">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16C3F3">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F963F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C3F1507">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EF2B7C4">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0A0D81F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DAB2C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1500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FE26538">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6A80B">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8DEAF3A">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55B4C85A">
      <w:pPr>
        <w:pStyle w:val="13"/>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11680F44">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1A878AC4">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3323730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6ACCCCCE">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日    期：</w:t>
      </w:r>
    </w:p>
    <w:p w14:paraId="3FCC70EA">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7</w:t>
      </w:r>
      <w:r>
        <w:rPr>
          <w:rFonts w:hint="eastAsia" w:ascii="仿宋" w:hAnsi="仿宋" w:eastAsia="仿宋" w:cs="仿宋"/>
          <w:b/>
          <w:bCs/>
          <w:color w:val="auto"/>
          <w:sz w:val="30"/>
          <w:szCs w:val="30"/>
          <w:highlight w:val="none"/>
        </w:rPr>
        <w:t>：</w:t>
      </w:r>
    </w:p>
    <w:p w14:paraId="258AC452">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拟投入</w:t>
      </w:r>
      <w:r>
        <w:rPr>
          <w:rFonts w:hint="eastAsia" w:ascii="仿宋" w:hAnsi="仿宋" w:eastAsia="仿宋" w:cs="仿宋"/>
          <w:b/>
          <w:bCs/>
          <w:color w:val="auto"/>
          <w:sz w:val="30"/>
          <w:szCs w:val="30"/>
          <w:highlight w:val="none"/>
          <w:lang w:val="en-US" w:eastAsia="zh-CN"/>
        </w:rPr>
        <w:t>技术指导</w:t>
      </w:r>
      <w:r>
        <w:rPr>
          <w:rFonts w:hint="eastAsia" w:ascii="仿宋" w:hAnsi="仿宋" w:eastAsia="仿宋" w:cs="仿宋"/>
          <w:b/>
          <w:bCs/>
          <w:color w:val="auto"/>
          <w:sz w:val="30"/>
          <w:szCs w:val="30"/>
          <w:highlight w:val="none"/>
        </w:rPr>
        <w:t>简历表</w:t>
      </w:r>
    </w:p>
    <w:tbl>
      <w:tblPr>
        <w:tblStyle w:val="5"/>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3101E4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201AC8C">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C003105">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D75CC2A">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39E7EDE0">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A614BB5">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30DF971C">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51644A65">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042DA22">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20F2D7A6">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6CA61E4">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723894F0">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787BBF5">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6B39CE74">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E1EC47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A3FEB8">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5A1BDEA1">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E740F7B">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76A631">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167C1AC">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842D63">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73E732E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D86DA9">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1DC1C7E">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86DC477">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3D5EE2A5">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B1E5219">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3642FF01">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6247C07A">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160B2D10">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2C2E1283">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625E95C6">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8F7B29A">
            <w:pPr>
              <w:pStyle w:val="12"/>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409EAAB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452ECD9">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35355FF2">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3BDDA14A">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C492301">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56B9C66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BC05AD0">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4CDD664F">
            <w:pPr>
              <w:pStyle w:val="12"/>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5DA8B5CD">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58082635">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23E13BC">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70DDA9BB">
            <w:pPr>
              <w:pStyle w:val="12"/>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499AA40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C17B8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01DB6C4">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8775CCF">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4564C26">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F1D32E6">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27F49B7B">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D9114FC">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F325B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C90B266">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3908F0C">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2E89E1F">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661E919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97351E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BECBE55">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3BB25C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EE1535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FCD45">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668AA67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E4FBB6">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8631BD9">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F727B7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96C98F3">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44A69CE">
            <w:pPr>
              <w:pStyle w:val="12"/>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6159F2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02BD93C">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F33E9B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533DCF8">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7A6FF">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84C23D">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7062430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532A521">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3684A39">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06CCCB4">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91D7A56">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521E3E0">
            <w:pPr>
              <w:pStyle w:val="12"/>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4AAFD316">
      <w:pPr>
        <w:pStyle w:val="13"/>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557693FF">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614E673E">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14FBE438">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57A076AD">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日    期：</w:t>
      </w:r>
    </w:p>
    <w:p w14:paraId="62B16C7C">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p>
    <w:p w14:paraId="5CEED15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0BE43956">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49E5B386">
      <w:pPr>
        <w:pStyle w:val="4"/>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5"/>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3CDCFB8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5EE78AF">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9B1F4E5">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FB1D5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3EF4616">
            <w:pPr>
              <w:pStyle w:val="12"/>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44477C">
            <w:pPr>
              <w:pStyle w:val="12"/>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838236">
            <w:pPr>
              <w:pStyle w:val="12"/>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65385B0E">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F295D2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F2B87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C59B2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AB4165">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E9EBD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9E0D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D66476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4B6F6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E0E72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3E038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D651B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8072A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CA446D">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5DB34B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D54E1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E5A707">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1EA74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9F0FD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47CFF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E604B34">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E87683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F6F7C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70F60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875343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38CEF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B317DED">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C8074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1E0E50D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AAEAC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7BE26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9640C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91D16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DC756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2FBCE6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51DFE89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3B4AC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FDA3B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3A4CF9">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53261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B166E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BD145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529E81A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1E7BE179">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6AE5518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5CBBD5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41F02BB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57E4F5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b w:val="0"/>
          <w:bCs w:val="0"/>
          <w:color w:val="auto"/>
          <w:sz w:val="20"/>
          <w:szCs w:val="20"/>
          <w:highlight w:val="none"/>
        </w:rPr>
        <w:t>日    期：</w:t>
      </w:r>
    </w:p>
    <w:p w14:paraId="47C2DEE5">
      <w:pPr>
        <w:pageBreakBefore w:val="0"/>
        <w:wordWrap/>
        <w:overflowPunct/>
        <w:topLinePunct w:val="0"/>
        <w:bidi w:val="0"/>
        <w:spacing w:line="360" w:lineRule="auto"/>
        <w:jc w:val="center"/>
        <w:outlineLvl w:val="9"/>
        <w:rPr>
          <w:rFonts w:hint="eastAsia" w:ascii="仿宋" w:hAnsi="仿宋" w:eastAsia="仿宋" w:cs="仿宋"/>
          <w:color w:val="auto"/>
          <w:highlight w:val="none"/>
        </w:rPr>
      </w:pPr>
      <w:r>
        <w:rPr>
          <w:rFonts w:hint="eastAsia" w:ascii="仿宋" w:hAnsi="仿宋" w:eastAsia="仿宋" w:cs="仿宋"/>
          <w:b/>
          <w:color w:val="auto"/>
          <w:kern w:val="2"/>
          <w:sz w:val="32"/>
          <w:szCs w:val="32"/>
          <w:highlight w:val="none"/>
        </w:rPr>
        <w:br w:type="page"/>
      </w:r>
      <w:bookmarkEnd w:id="33"/>
      <w:bookmarkEnd w:id="34"/>
      <w:bookmarkStart w:id="52" w:name="_Toc9738"/>
      <w:bookmarkStart w:id="53" w:name="_Toc27079_WPSOffice_Level1"/>
      <w:bookmarkStart w:id="54" w:name="_Toc19960"/>
      <w:bookmarkStart w:id="55" w:name="_Toc106"/>
      <w:bookmarkStart w:id="56" w:name="_Toc19969"/>
      <w:bookmarkStart w:id="57" w:name="_Toc16990"/>
      <w:bookmarkStart w:id="58" w:name="_Toc26645"/>
      <w:bookmarkStart w:id="59" w:name="_Toc4204_WPSOffice_Level1"/>
      <w:r>
        <w:rPr>
          <w:rFonts w:hint="eastAsia" w:ascii="仿宋" w:hAnsi="仿宋" w:eastAsia="仿宋" w:cs="仿宋"/>
          <w:b/>
          <w:color w:val="auto"/>
          <w:kern w:val="2"/>
          <w:sz w:val="32"/>
          <w:szCs w:val="32"/>
          <w:highlight w:val="none"/>
          <w:lang w:eastAsia="zh-CN"/>
        </w:rPr>
        <w:t>五</w:t>
      </w:r>
      <w:r>
        <w:rPr>
          <w:rFonts w:hint="eastAsia" w:ascii="仿宋" w:hAnsi="仿宋" w:eastAsia="仿宋" w:cs="仿宋"/>
          <w:b/>
          <w:bCs/>
          <w:color w:val="auto"/>
          <w:sz w:val="32"/>
          <w:szCs w:val="32"/>
          <w:highlight w:val="none"/>
        </w:rPr>
        <w:t>、陕西省政府采购供应商拒绝政府采购领域商业贿赂承诺书</w:t>
      </w:r>
      <w:bookmarkEnd w:id="52"/>
      <w:bookmarkEnd w:id="53"/>
      <w:bookmarkEnd w:id="54"/>
      <w:bookmarkEnd w:id="55"/>
      <w:bookmarkEnd w:id="56"/>
      <w:bookmarkEnd w:id="57"/>
      <w:bookmarkEnd w:id="58"/>
      <w:bookmarkEnd w:id="59"/>
    </w:p>
    <w:p w14:paraId="6F015EE0">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510F6D6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18B8AA6A">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14:paraId="65C9030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14:paraId="2EFE3BC7">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14:paraId="32868A1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4506472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256B9E2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14:paraId="269A979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14:paraId="35A0746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4D2A026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6A0ADEA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14:paraId="55E7C78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4A68D17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62A79928">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4DEB5F77">
      <w:pPr>
        <w:pageBreakBefore w:val="0"/>
        <w:wordWrap/>
        <w:overflowPunct/>
        <w:topLinePunct w:val="0"/>
        <w:bidi w:val="0"/>
        <w:spacing w:line="360" w:lineRule="auto"/>
        <w:ind w:firstLine="420" w:firstLineChars="200"/>
        <w:jc w:val="left"/>
        <w:outlineLvl w:val="9"/>
        <w:rPr>
          <w:rFonts w:hint="eastAsia" w:ascii="仿宋" w:hAnsi="仿宋" w:eastAsia="仿宋" w:cs="仿宋"/>
          <w:b/>
          <w:sz w:val="32"/>
          <w:szCs w:val="18"/>
          <w:highlight w:val="none"/>
        </w:rPr>
      </w:pPr>
      <w:r>
        <w:rPr>
          <w:rFonts w:hint="eastAsia" w:ascii="仿宋" w:hAnsi="仿宋" w:eastAsia="仿宋" w:cs="仿宋"/>
          <w:color w:val="auto"/>
          <w:szCs w:val="24"/>
          <w:highlight w:val="none"/>
        </w:rPr>
        <w:t>时间：</w:t>
      </w:r>
    </w:p>
    <w:p w14:paraId="1A844990">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8524D">
    <w:pPr>
      <w:pStyle w:val="3"/>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BA5611">
                          <w:pPr>
                            <w:pStyle w:val="3"/>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FBA5611">
                    <w:pPr>
                      <w:pStyle w:val="3"/>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46B78C"/>
    <w:multiLevelType w:val="singleLevel"/>
    <w:tmpl w:val="F746B78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72C9B"/>
    <w:rsid w:val="6BB72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index 1"/>
    <w:basedOn w:val="1"/>
    <w:next w:val="1"/>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9">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0">
    <w:name w:val="正文缩进1"/>
    <w:basedOn w:val="1"/>
    <w:autoRedefine/>
    <w:qFormat/>
    <w:uiPriority w:val="0"/>
    <w:pPr>
      <w:ind w:firstLine="420" w:firstLineChars="200"/>
    </w:pPr>
  </w:style>
  <w:style w:type="paragraph" w:customStyle="1" w:styleId="1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2">
    <w:name w:val="表格文字中"/>
    <w:basedOn w:val="1"/>
    <w:autoRedefine/>
    <w:qFormat/>
    <w:uiPriority w:val="0"/>
    <w:pPr>
      <w:adjustRightInd w:val="0"/>
      <w:snapToGrid w:val="0"/>
      <w:ind w:left="22" w:leftChars="8"/>
      <w:jc w:val="center"/>
    </w:pPr>
    <w:rPr>
      <w:kern w:val="0"/>
      <w:szCs w:val="24"/>
    </w:rPr>
  </w:style>
  <w:style w:type="paragraph" w:customStyle="1" w:styleId="13">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2025-06-13T06:38:00Z</dcterms:created>
  <dc:creator>WPS_1544074700</dc:creator>
  <cp:lastModifiedBy>WPS_1544074700</cp:lastModifiedBy>
  <dcterms:modified xsi:type="dcterms:W3CDTF">2025-06-13T06:39:04Z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45BBD728835249F59E1A82EEE88BA50F_11</vt:lpwstr>
  </property>
  <property fmtid="{D5CDD505-2E9C-101B-9397-08002B2CF9AE}" pid="4" name="KSOTemplateDocerSaveRecord">
    <vt:lpwstr>eyJoZGlkIjoiYjcyNTk4NjMyYWQ0OTg3NmY4ZDk2NThkNmE0MzlhNTciLCJ1c2VySWQiOiI0Mzk3ODY0MTQifQ==</vt:lpwstr>
  </property>
</Properties>
</file>