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2B781">
      <w:pPr>
        <w:tabs>
          <w:tab w:val="left" w:pos="8640"/>
        </w:tabs>
        <w:spacing w:line="360" w:lineRule="auto"/>
        <w:jc w:val="center"/>
        <w:rPr>
          <w:rFonts w:ascii="仿宋_GB2312" w:hAnsi="仿宋_GB2312" w:eastAsia="仿宋_GB2312" w:cs="仿宋_GB2312"/>
          <w:b/>
          <w:bCs/>
          <w:sz w:val="48"/>
          <w:szCs w:val="48"/>
        </w:rPr>
      </w:pPr>
      <w:r>
        <w:rPr>
          <w:rFonts w:hint="eastAsia" w:ascii="仿宋_GB2312" w:hAnsi="仿宋_GB2312" w:eastAsia="仿宋_GB2312" w:cs="仿宋_GB2312"/>
          <w:b/>
          <w:bCs/>
          <w:sz w:val="48"/>
          <w:szCs w:val="48"/>
        </w:rPr>
        <w:t>政 府 采 购 合 同</w:t>
      </w:r>
    </w:p>
    <w:p w14:paraId="2459A31E">
      <w:pPr>
        <w:spacing w:before="120" w:line="360" w:lineRule="auto"/>
        <w:jc w:val="center"/>
        <w:rPr>
          <w:rFonts w:ascii="仿宋_GB2312" w:hAnsi="仿宋_GB2312" w:eastAsia="仿宋_GB2312" w:cs="仿宋_GB2312"/>
          <w:sz w:val="24"/>
        </w:rPr>
      </w:pPr>
    </w:p>
    <w:p w14:paraId="4A69D4FD">
      <w:pPr>
        <w:spacing w:before="120" w:line="360" w:lineRule="auto"/>
        <w:ind w:firstLine="1687" w:firstLineChars="600"/>
        <w:rPr>
          <w:rFonts w:ascii="仿宋_GB2312" w:hAnsi="仿宋_GB2312" w:eastAsia="仿宋_GB2312" w:cs="仿宋_GB2312"/>
          <w:sz w:val="28"/>
          <w:szCs w:val="28"/>
        </w:rPr>
      </w:pPr>
      <w:bookmarkStart w:id="2" w:name="_GoBack"/>
      <w:bookmarkEnd w:id="2"/>
      <w:bookmarkStart w:id="0" w:name="_Toc109542396"/>
      <w:bookmarkStart w:id="1" w:name="_Toc109543216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采购编号：</w:t>
      </w:r>
      <w:bookmarkEnd w:id="0"/>
      <w:bookmarkEnd w:id="1"/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</w:p>
    <w:p w14:paraId="13D8519F">
      <w:pPr>
        <w:pStyle w:val="3"/>
        <w:spacing w:before="120" w:line="360" w:lineRule="auto"/>
        <w:ind w:firstLine="0"/>
        <w:rPr>
          <w:rFonts w:ascii="仿宋_GB2312" w:hAnsi="仿宋_GB2312" w:eastAsia="仿宋_GB2312" w:cs="仿宋_GB2312"/>
          <w:sz w:val="28"/>
          <w:szCs w:val="28"/>
        </w:rPr>
      </w:pPr>
    </w:p>
    <w:p w14:paraId="590FE9C8">
      <w:pPr>
        <w:pStyle w:val="3"/>
        <w:spacing w:before="120" w:line="360" w:lineRule="auto"/>
        <w:ind w:firstLine="0"/>
        <w:rPr>
          <w:rFonts w:ascii="仿宋_GB2312" w:hAnsi="仿宋_GB2312" w:eastAsia="仿宋_GB2312" w:cs="仿宋_GB2312"/>
          <w:sz w:val="28"/>
          <w:szCs w:val="28"/>
        </w:rPr>
      </w:pPr>
    </w:p>
    <w:p w14:paraId="2515EECE">
      <w:pPr>
        <w:spacing w:before="120" w:line="360" w:lineRule="auto"/>
        <w:rPr>
          <w:rFonts w:ascii="仿宋_GB2312" w:hAnsi="仿宋_GB2312" w:eastAsia="仿宋_GB2312" w:cs="仿宋_GB2312"/>
          <w:b/>
          <w:bCs/>
          <w:sz w:val="28"/>
          <w:szCs w:val="28"/>
        </w:rPr>
      </w:pPr>
    </w:p>
    <w:p w14:paraId="12ECA635">
      <w:pPr>
        <w:spacing w:before="120" w:line="800" w:lineRule="exact"/>
        <w:ind w:firstLine="1687" w:firstLineChars="600"/>
        <w:rPr>
          <w:rFonts w:ascii="仿宋_GB2312" w:hAnsi="仿宋_GB2312" w:eastAsia="仿宋_GB2312" w:cs="仿宋_GB2312"/>
          <w:b/>
          <w:sz w:val="24"/>
          <w:szCs w:val="22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采购项目名称：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single"/>
        </w:rPr>
        <w:t xml:space="preserve">                     </w:t>
      </w:r>
    </w:p>
    <w:p w14:paraId="443174E5">
      <w:pPr>
        <w:widowControl/>
        <w:spacing w:line="800" w:lineRule="exact"/>
        <w:ind w:firstLine="1687" w:firstLineChars="600"/>
        <w:rPr>
          <w:rFonts w:ascii="仿宋_GB2312" w:hAnsi="仿宋_GB2312" w:eastAsia="仿宋_GB2312" w:cs="仿宋_GB2312"/>
          <w:sz w:val="24"/>
          <w:szCs w:val="22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采购内容：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single"/>
        </w:rPr>
        <w:t xml:space="preserve">                         </w:t>
      </w:r>
    </w:p>
    <w:p w14:paraId="6F84F078">
      <w:pPr>
        <w:spacing w:before="120" w:line="800" w:lineRule="exact"/>
        <w:ind w:firstLine="1687" w:firstLineChars="6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采购人：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single"/>
        </w:rPr>
        <w:t xml:space="preserve">西安市文物保护考古研究院   </w:t>
      </w:r>
    </w:p>
    <w:p w14:paraId="7C0531F7">
      <w:pPr>
        <w:spacing w:line="800" w:lineRule="exact"/>
        <w:ind w:firstLine="1687" w:firstLineChars="600"/>
        <w:rPr>
          <w:rFonts w:ascii="仿宋_GB2312" w:hAnsi="仿宋_GB2312" w:eastAsia="仿宋_GB2312" w:cs="仿宋_GB2312"/>
          <w:b/>
          <w:bCs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成交供应商：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single"/>
        </w:rPr>
        <w:t xml:space="preserve">                      </w:t>
      </w:r>
    </w:p>
    <w:p w14:paraId="58879925">
      <w:pPr>
        <w:spacing w:line="800" w:lineRule="exact"/>
        <w:ind w:firstLine="1687" w:firstLineChars="600"/>
        <w:rPr>
          <w:rFonts w:ascii="仿宋_GB2312" w:hAnsi="仿宋_GB2312" w:eastAsia="仿宋_GB2312" w:cs="仿宋_GB2312"/>
          <w:b/>
          <w:bCs/>
          <w:sz w:val="24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签署日期：</w:t>
      </w:r>
      <w:r>
        <w:rPr>
          <w:rFonts w:hint="eastAsia" w:ascii="仿宋_GB2312" w:hAnsi="仿宋_GB2312" w:eastAsia="仿宋_GB2312" w:cs="仿宋_GB2312"/>
          <w:b/>
          <w:bCs/>
          <w:sz w:val="24"/>
          <w:szCs w:val="28"/>
          <w:u w:val="single"/>
        </w:rPr>
        <w:t>　       年      月     日</w:t>
      </w:r>
    </w:p>
    <w:p w14:paraId="75A02E13"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u w:val="single"/>
        </w:rPr>
      </w:pPr>
    </w:p>
    <w:p w14:paraId="121E1579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br w:type="page"/>
      </w:r>
    </w:p>
    <w:p w14:paraId="0839AB68">
      <w:pPr>
        <w:jc w:val="center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（参考格式）</w:t>
      </w:r>
    </w:p>
    <w:p w14:paraId="45146DA3">
      <w:pPr>
        <w:spacing w:line="480" w:lineRule="auto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5FBDE1C1">
      <w:pPr>
        <w:tabs>
          <w:tab w:val="left" w:pos="3195"/>
        </w:tabs>
        <w:spacing w:before="156" w:beforeLines="50" w:after="156" w:afterLines="50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项目</w:t>
      </w:r>
    </w:p>
    <w:p w14:paraId="78B4C3EF">
      <w:pPr>
        <w:tabs>
          <w:tab w:val="left" w:pos="3195"/>
        </w:tabs>
        <w:spacing w:before="156" w:beforeLines="50" w:after="156" w:afterLines="50"/>
        <w:jc w:val="center"/>
        <w:rPr>
          <w:rFonts w:ascii="仿宋_GB2312" w:hAnsi="仿宋_GB2312" w:eastAsia="仿宋_GB2312" w:cs="仿宋_GB2312"/>
          <w:b/>
          <w:color w:val="00000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合同书</w:t>
      </w:r>
    </w:p>
    <w:p w14:paraId="3F1C8EE5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bCs/>
          <w:color w:val="000000"/>
          <w:sz w:val="24"/>
          <w:lang w:val="zh-CN"/>
        </w:rPr>
      </w:pPr>
    </w:p>
    <w:p w14:paraId="35D62908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bCs/>
          <w:color w:val="000000"/>
          <w:sz w:val="2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lang w:val="zh-CN"/>
        </w:rPr>
        <w:t>甲方：</w:t>
      </w:r>
    </w:p>
    <w:p w14:paraId="3F44CAF8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ascii="仿宋_GB2312" w:hAnsi="仿宋_GB2312" w:eastAsia="仿宋_GB2312" w:cs="仿宋_GB2312"/>
          <w:bCs/>
          <w:color w:val="000000"/>
          <w:sz w:val="2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lang w:val="zh-CN"/>
        </w:rPr>
        <w:t>乙方：</w:t>
      </w:r>
    </w:p>
    <w:p w14:paraId="5A351596">
      <w:pPr>
        <w:numPr>
          <w:ilvl w:val="0"/>
          <w:numId w:val="2"/>
        </w:num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bCs/>
          <w:color w:val="000000"/>
          <w:sz w:val="2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lang w:val="zh-CN"/>
        </w:rPr>
        <w:t>合同内容</w:t>
      </w:r>
    </w:p>
    <w:p w14:paraId="6DDDE56D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b/>
          <w:bCs/>
          <w:color w:val="000000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具体采购内容以磋商文件和响应文件为准。</w:t>
      </w:r>
    </w:p>
    <w:p w14:paraId="095566BD">
      <w:pPr>
        <w:tabs>
          <w:tab w:val="left" w:pos="735"/>
        </w:tabs>
        <w:adjustRightInd w:val="0"/>
        <w:snapToGrid w:val="0"/>
        <w:spacing w:line="360" w:lineRule="auto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</w:rPr>
        <w:t>二、合同价款</w:t>
      </w:r>
    </w:p>
    <w:p w14:paraId="4BCDADA5">
      <w:pPr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color w:val="000000"/>
          <w:sz w:val="24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1、合同价：人民币</w:t>
      </w:r>
      <w:r>
        <w:rPr>
          <w:rFonts w:hint="eastAsia" w:ascii="仿宋_GB2312" w:hAnsi="仿宋_GB2312" w:eastAsia="仿宋_GB2312" w:cs="仿宋_GB2312"/>
          <w:color w:val="000000"/>
          <w:sz w:val="24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>。</w:t>
      </w:r>
    </w:p>
    <w:p w14:paraId="1E64D6AA">
      <w:pPr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2、合同总价包括：服务费及其他一切费用。</w:t>
      </w:r>
    </w:p>
    <w:p w14:paraId="227A4EE4">
      <w:pPr>
        <w:tabs>
          <w:tab w:val="left" w:pos="735"/>
        </w:tabs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color w:val="00000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</w:rPr>
        <w:t>三、合同结算</w:t>
      </w:r>
    </w:p>
    <w:p w14:paraId="0BEC4C1E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color w:val="000000"/>
          <w:sz w:val="24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1、付款方式：</w:t>
      </w:r>
      <w:r>
        <w:rPr>
          <w:rFonts w:hint="eastAsia" w:ascii="仿宋_GB2312" w:hAnsi="仿宋_GB2312" w:eastAsia="仿宋_GB2312" w:cs="仿宋_GB2312"/>
          <w:color w:val="000000"/>
          <w:sz w:val="24"/>
          <w:u w:val="single"/>
        </w:rPr>
        <w:t xml:space="preserve">                                        </w:t>
      </w:r>
    </w:p>
    <w:p w14:paraId="2F913554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2、结算方式：银行转账。</w:t>
      </w:r>
    </w:p>
    <w:p w14:paraId="75A59AAE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3、结算单位：由</w:t>
      </w:r>
      <w:r>
        <w:rPr>
          <w:rFonts w:hint="eastAsia" w:ascii="仿宋_GB2312" w:hAnsi="仿宋_GB2312" w:eastAsia="仿宋_GB2312" w:cs="仿宋_GB2312"/>
          <w:color w:val="000000"/>
          <w:sz w:val="24"/>
          <w:u w:val="single"/>
        </w:rPr>
        <w:t xml:space="preserve"> 采购人 </w:t>
      </w:r>
      <w:r>
        <w:rPr>
          <w:rFonts w:hint="eastAsia" w:ascii="仿宋_GB2312" w:hAnsi="仿宋_GB2312" w:eastAsia="仿宋_GB2312" w:cs="仿宋_GB2312"/>
          <w:color w:val="000000"/>
          <w:sz w:val="24"/>
        </w:rPr>
        <w:t>负责结算，乙方开具合同总价款的全额发票交采购人。</w:t>
      </w:r>
    </w:p>
    <w:p w14:paraId="1E6CBA1C">
      <w:pPr>
        <w:tabs>
          <w:tab w:val="left" w:pos="735"/>
        </w:tabs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color w:val="00000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</w:rPr>
        <w:t>四、服务期</w:t>
      </w:r>
    </w:p>
    <w:p w14:paraId="7ABEEE47">
      <w:pPr>
        <w:tabs>
          <w:tab w:val="left" w:pos="735"/>
        </w:tabs>
        <w:adjustRightInd w:val="0"/>
        <w:snapToGrid w:val="0"/>
        <w:spacing w:line="360" w:lineRule="auto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4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>。</w:t>
      </w:r>
    </w:p>
    <w:p w14:paraId="0C8005DE">
      <w:pPr>
        <w:tabs>
          <w:tab w:val="left" w:pos="735"/>
        </w:tabs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color w:val="00000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</w:rPr>
        <w:t>五、服务职责</w:t>
      </w:r>
    </w:p>
    <w:p w14:paraId="0519DC8A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   文物搬迁服务。</w:t>
      </w:r>
    </w:p>
    <w:p w14:paraId="58B0CA66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color w:val="00000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</w:rPr>
        <w:t>六、违约责任</w:t>
      </w:r>
    </w:p>
    <w:p w14:paraId="6DBF9FE2">
      <w:pPr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按《中华人民共和国民法典》中的相关条款及结合工作实际约定执行。</w:t>
      </w:r>
    </w:p>
    <w:p w14:paraId="1487D85F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color w:val="00000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</w:rPr>
        <w:t>七、合同组成</w:t>
      </w:r>
    </w:p>
    <w:p w14:paraId="26F02EE3">
      <w:pPr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1、国家相关规范及标准</w:t>
      </w:r>
    </w:p>
    <w:p w14:paraId="7EA78891">
      <w:pPr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2、合同文件</w:t>
      </w:r>
    </w:p>
    <w:p w14:paraId="28916A2E">
      <w:pPr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3、成交通知书</w:t>
      </w:r>
    </w:p>
    <w:p w14:paraId="2C310AC7">
      <w:pPr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4、磋商文件</w:t>
      </w:r>
    </w:p>
    <w:p w14:paraId="08657362">
      <w:pPr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5、响应文件</w:t>
      </w:r>
    </w:p>
    <w:p w14:paraId="3BD5A04A">
      <w:pPr>
        <w:widowControl/>
        <w:autoSpaceDE w:val="0"/>
        <w:autoSpaceDN w:val="0"/>
        <w:snapToGrid w:val="0"/>
        <w:spacing w:line="360" w:lineRule="auto"/>
        <w:ind w:right="893"/>
        <w:textAlignment w:val="bottom"/>
        <w:rPr>
          <w:rFonts w:ascii="仿宋_GB2312" w:hAnsi="仿宋_GB2312" w:eastAsia="仿宋_GB2312" w:cs="仿宋_GB2312"/>
          <w:b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</w:rPr>
        <w:t>八、合同生效及其它</w:t>
      </w:r>
    </w:p>
    <w:p w14:paraId="4750CA91">
      <w:pPr>
        <w:widowControl/>
        <w:autoSpaceDE w:val="0"/>
        <w:autoSpaceDN w:val="0"/>
        <w:snapToGrid w:val="0"/>
        <w:spacing w:line="360" w:lineRule="auto"/>
        <w:ind w:right="-110" w:firstLine="480" w:firstLineChars="200"/>
        <w:textAlignment w:val="bottom"/>
        <w:rPr>
          <w:rFonts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1、合同未尽事宜、由甲、乙双方协商，作为合同补充，与原合同具有同等法律效力。</w:t>
      </w:r>
    </w:p>
    <w:p w14:paraId="18158186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2、 本合同正本一式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份，甲方、乙方双方分别执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份，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备案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份。</w:t>
      </w:r>
    </w:p>
    <w:p w14:paraId="10948F01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3、合同经甲乙双方盖章、签字后生效，合同签订地点为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。</w:t>
      </w:r>
    </w:p>
    <w:p w14:paraId="2D683D55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4、生效时间：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日。</w:t>
      </w:r>
    </w:p>
    <w:p w14:paraId="58DE6A32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840" w:firstLineChars="350"/>
        <w:textAlignment w:val="bottom"/>
        <w:rPr>
          <w:rFonts w:ascii="仿宋_GB2312" w:hAnsi="仿宋_GB2312" w:eastAsia="仿宋_GB2312" w:cs="仿宋_GB2312"/>
          <w:color w:val="000000"/>
          <w:kern w:val="0"/>
          <w:sz w:val="24"/>
        </w:rPr>
      </w:pPr>
    </w:p>
    <w:p w14:paraId="327FB8F0">
      <w:pPr>
        <w:pStyle w:val="2"/>
        <w:numPr>
          <w:numId w:val="0"/>
        </w:numPr>
        <w:tabs>
          <w:tab w:val="clear" w:pos="864"/>
        </w:tabs>
        <w:ind w:leftChars="0"/>
        <w:rPr>
          <w:rFonts w:ascii="仿宋_GB2312" w:hAnsi="仿宋_GB2312" w:eastAsia="仿宋_GB2312" w:cs="仿宋_GB2312"/>
          <w:color w:val="000000"/>
          <w:kern w:val="0"/>
          <w:sz w:val="24"/>
        </w:rPr>
      </w:pPr>
    </w:p>
    <w:p w14:paraId="3CE7BDFB"/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8"/>
        <w:gridCol w:w="4527"/>
      </w:tblGrid>
      <w:tr w14:paraId="2E06A0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28" w:type="dxa"/>
          </w:tcPr>
          <w:p w14:paraId="75CC0B3E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甲方名称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:</w:t>
            </w:r>
          </w:p>
          <w:p w14:paraId="7AF58193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地址：</w:t>
            </w:r>
          </w:p>
          <w:p w14:paraId="27A2DDA1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代表人（签字）：</w:t>
            </w:r>
          </w:p>
          <w:p w14:paraId="7013EF0D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电话：</w:t>
            </w:r>
          </w:p>
          <w:p w14:paraId="19A25EEF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开户银行：</w:t>
            </w:r>
          </w:p>
          <w:p w14:paraId="06B401AC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帐号：</w:t>
            </w:r>
          </w:p>
        </w:tc>
        <w:tc>
          <w:tcPr>
            <w:tcW w:w="4527" w:type="dxa"/>
          </w:tcPr>
          <w:p w14:paraId="78FEA0A4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乙方名称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:</w:t>
            </w:r>
          </w:p>
          <w:p w14:paraId="7A374BC7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地址：</w:t>
            </w:r>
          </w:p>
          <w:p w14:paraId="016E6647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代表人（签字）：</w:t>
            </w:r>
          </w:p>
          <w:p w14:paraId="0D3FD8FF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电话：</w:t>
            </w:r>
          </w:p>
          <w:p w14:paraId="33C5A6E2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开户银行：</w:t>
            </w:r>
          </w:p>
          <w:p w14:paraId="195647F2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帐号：</w:t>
            </w:r>
          </w:p>
        </w:tc>
      </w:tr>
    </w:tbl>
    <w:p w14:paraId="604CF0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5AB30228"/>
    <w:multiLevelType w:val="singleLevel"/>
    <w:tmpl w:val="5AB3022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A7448"/>
    <w:rsid w:val="0D5F6D00"/>
    <w:rsid w:val="236B5933"/>
    <w:rsid w:val="3E710F2E"/>
    <w:rsid w:val="6E0E012A"/>
    <w:rsid w:val="7EEA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3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Body Text Indent"/>
    <w:basedOn w:val="1"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5">
    <w:name w:val="index 1"/>
    <w:basedOn w:val="1"/>
    <w:next w:val="1"/>
    <w:qFormat/>
    <w:uiPriority w:val="0"/>
    <w:rPr>
      <w:rFonts w:ascii="Times New Roman" w:hAnsi="Times New Roman" w:eastAsia="宋体" w:cs="Times New Roman"/>
    </w:rPr>
  </w:style>
  <w:style w:type="paragraph" w:styleId="6">
    <w:name w:val="Body Text First Indent 2"/>
    <w:basedOn w:val="4"/>
    <w:next w:val="1"/>
    <w:qFormat/>
    <w:uiPriority w:val="0"/>
    <w:pPr>
      <w:ind w:firstLine="420" w:firstLineChars="200"/>
    </w:p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3915</Words>
  <Characters>4097</Characters>
  <Lines>0</Lines>
  <Paragraphs>0</Paragraphs>
  <TotalTime>0</TotalTime>
  <ScaleCrop>false</ScaleCrop>
  <LinksUpToDate>false</LinksUpToDate>
  <CharactersWithSpaces>4696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2025-05-27T07:43:00Z</dcterms:created>
  <dc:creator>陕西中技招标有限公司</dc:creator>
  <cp:lastModifiedBy>陕西中技招标有限公司</cp:lastModifiedBy>
  <dcterms:modified xsi:type="dcterms:W3CDTF">2025-06-13T06:49:24Z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46DB93E2E9DD40BF971EEEAD0BAE8A03_11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