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E3BB4">
      <w:pPr>
        <w:rPr>
          <w:rFonts w:ascii="仿宋_GB2312" w:hAnsi="仿宋_GB2312" w:eastAsia="仿宋_GB2312" w:cs="仿宋_GB2312"/>
        </w:rPr>
      </w:pPr>
    </w:p>
    <w:p w14:paraId="6593BB7C">
      <w:pPr>
        <w:bidi w:val="0"/>
        <w:rPr>
          <w:rFonts w:hint="eastAsia" w:ascii="宋体" w:hAnsi="宋体" w:eastAsia="宋体" w:cs="宋体"/>
          <w:b/>
          <w:sz w:val="32"/>
          <w:szCs w:val="32"/>
          <w:highlight w:val="none"/>
        </w:rPr>
      </w:pPr>
      <w:r>
        <w:rPr>
          <w:rFonts w:ascii="仿宋_GB2312" w:hAnsi="仿宋_GB2312" w:eastAsia="仿宋_GB2312" w:cs="仿宋_GB2312"/>
        </w:rPr>
        <w:t xml:space="preserve"> </w:t>
      </w:r>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 xml:space="preserve">仅供参考）                  </w:t>
      </w:r>
    </w:p>
    <w:p w14:paraId="59B945B6">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3BE08C21">
      <w:pPr>
        <w:jc w:val="center"/>
        <w:rPr>
          <w:rFonts w:hint="eastAsia" w:ascii="宋体" w:hAnsi="宋体" w:eastAsia="宋体" w:cs="宋体"/>
          <w:sz w:val="52"/>
          <w:szCs w:val="52"/>
          <w:highlight w:val="none"/>
        </w:rPr>
      </w:pPr>
    </w:p>
    <w:p w14:paraId="637B25A0">
      <w:pPr>
        <w:jc w:val="center"/>
        <w:rPr>
          <w:rFonts w:hint="eastAsia" w:ascii="宋体" w:hAnsi="宋体" w:eastAsia="宋体" w:cs="宋体"/>
          <w:sz w:val="52"/>
          <w:szCs w:val="52"/>
          <w:highlight w:val="none"/>
        </w:rPr>
      </w:pPr>
    </w:p>
    <w:p w14:paraId="2FFAACCE">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7F16990B">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30E39557">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437CC9E2">
      <w:pPr>
        <w:jc w:val="center"/>
        <w:rPr>
          <w:rFonts w:hint="eastAsia" w:ascii="宋体" w:hAnsi="宋体" w:eastAsia="宋体" w:cs="宋体"/>
          <w:sz w:val="30"/>
          <w:szCs w:val="30"/>
          <w:highlight w:val="none"/>
        </w:rPr>
      </w:pPr>
    </w:p>
    <w:p w14:paraId="64529519">
      <w:pPr>
        <w:jc w:val="center"/>
        <w:rPr>
          <w:rFonts w:hint="eastAsia" w:ascii="宋体" w:hAnsi="宋体" w:eastAsia="宋体" w:cs="宋体"/>
          <w:sz w:val="30"/>
          <w:szCs w:val="30"/>
          <w:highlight w:val="none"/>
        </w:rPr>
      </w:pPr>
    </w:p>
    <w:p w14:paraId="66893F47">
      <w:pPr>
        <w:jc w:val="center"/>
        <w:rPr>
          <w:rFonts w:hint="eastAsia" w:ascii="宋体" w:hAnsi="宋体" w:eastAsia="宋体" w:cs="宋体"/>
          <w:sz w:val="30"/>
          <w:szCs w:val="30"/>
          <w:highlight w:val="none"/>
        </w:rPr>
      </w:pPr>
    </w:p>
    <w:p w14:paraId="29B24EDC">
      <w:pPr>
        <w:jc w:val="center"/>
        <w:rPr>
          <w:rFonts w:hint="eastAsia" w:ascii="宋体" w:hAnsi="宋体" w:eastAsia="宋体" w:cs="宋体"/>
          <w:sz w:val="30"/>
          <w:szCs w:val="30"/>
          <w:highlight w:val="none"/>
        </w:rPr>
      </w:pPr>
    </w:p>
    <w:p w14:paraId="435D1401">
      <w:pPr>
        <w:jc w:val="center"/>
        <w:rPr>
          <w:rFonts w:hint="eastAsia" w:ascii="宋体" w:hAnsi="宋体" w:eastAsia="宋体" w:cs="宋体"/>
          <w:sz w:val="30"/>
          <w:szCs w:val="30"/>
          <w:highlight w:val="none"/>
        </w:rPr>
      </w:pPr>
    </w:p>
    <w:p w14:paraId="3D415048">
      <w:pPr>
        <w:ind w:firstLine="2080" w:firstLineChars="65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1F5A361D">
      <w:pPr>
        <w:tabs>
          <w:tab w:val="left" w:pos="480"/>
        </w:tabs>
        <w:ind w:firstLine="640" w:firstLineChars="20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1EC8D9AC">
      <w:pPr>
        <w:jc w:val="center"/>
        <w:rPr>
          <w:rFonts w:hint="eastAsia" w:ascii="宋体" w:hAnsi="宋体" w:eastAsia="宋体" w:cs="宋体"/>
          <w:sz w:val="30"/>
          <w:szCs w:val="30"/>
          <w:highlight w:val="none"/>
        </w:rPr>
      </w:pPr>
    </w:p>
    <w:p w14:paraId="661B5931">
      <w:pPr>
        <w:jc w:val="center"/>
        <w:outlineLvl w:val="9"/>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rPr>
        <w:t xml:space="preserve">  年  月</w:t>
      </w:r>
      <w:r>
        <w:rPr>
          <w:rFonts w:hint="eastAsia" w:ascii="宋体" w:hAnsi="宋体" w:eastAsia="宋体" w:cs="宋体"/>
          <w:sz w:val="32"/>
          <w:szCs w:val="32"/>
          <w:highlight w:val="none"/>
          <w:lang w:val="en-US" w:eastAsia="zh-CN"/>
        </w:rPr>
        <w:t xml:space="preserve">  日</w:t>
      </w:r>
    </w:p>
    <w:p w14:paraId="21E457E6">
      <w:pPr>
        <w:rPr>
          <w:rFonts w:hint="eastAsia" w:ascii="宋体" w:hAnsi="宋体" w:eastAsia="宋体" w:cs="宋体"/>
          <w:bCs/>
          <w:sz w:val="24"/>
          <w:highlight w:val="none"/>
        </w:rPr>
      </w:pPr>
      <w:r>
        <w:rPr>
          <w:rFonts w:hint="eastAsia" w:ascii="宋体" w:hAnsi="宋体" w:eastAsia="宋体" w:cs="宋体"/>
          <w:bCs/>
          <w:sz w:val="24"/>
          <w:highlight w:val="none"/>
        </w:rPr>
        <w:br w:type="page"/>
      </w:r>
    </w:p>
    <w:p w14:paraId="13CD70DD">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甲方（采购人）：</w:t>
      </w:r>
    </w:p>
    <w:p w14:paraId="46ACDC3D">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乙方（供应商）： </w:t>
      </w:r>
    </w:p>
    <w:p w14:paraId="561D874D">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u w:val="single"/>
        </w:rPr>
        <w:t>（项目名称）(项目编号：</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rPr>
        <w:t>)</w:t>
      </w:r>
      <w:r>
        <w:rPr>
          <w:rFonts w:hint="eastAsia" w:ascii="宋体" w:hAnsi="宋体" w:eastAsia="宋体" w:cs="宋体"/>
          <w:bCs/>
          <w:sz w:val="24"/>
          <w:szCs w:val="24"/>
          <w:highlight w:val="none"/>
        </w:rPr>
        <w:t>在由</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组织</w:t>
      </w:r>
      <w:r>
        <w:rPr>
          <w:rFonts w:hint="eastAsia" w:ascii="宋体" w:hAnsi="宋体" w:eastAsia="宋体" w:cs="宋体"/>
          <w:bCs/>
          <w:sz w:val="24"/>
          <w:szCs w:val="24"/>
          <w:highlight w:val="none"/>
          <w:lang w:eastAsia="zh-CN"/>
        </w:rPr>
        <w:t>单一来源</w:t>
      </w:r>
      <w:r>
        <w:rPr>
          <w:rFonts w:hint="eastAsia" w:ascii="宋体" w:hAnsi="宋体" w:eastAsia="宋体" w:cs="宋体"/>
          <w:bCs/>
          <w:sz w:val="24"/>
          <w:szCs w:val="24"/>
          <w:highlight w:val="none"/>
        </w:rPr>
        <w:t>采购，</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(以下简称“甲方”)确定</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（以下简称“乙方”）为的中标供应商。</w:t>
      </w:r>
    </w:p>
    <w:p w14:paraId="49281359">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依据《中华人民共和国</w:t>
      </w:r>
      <w:r>
        <w:rPr>
          <w:rFonts w:hint="eastAsia" w:ascii="宋体" w:hAnsi="宋体" w:eastAsia="宋体" w:cs="宋体"/>
          <w:bCs/>
          <w:sz w:val="24"/>
          <w:szCs w:val="24"/>
          <w:highlight w:val="none"/>
          <w:lang w:eastAsia="zh-CN"/>
        </w:rPr>
        <w:t>民法典</w:t>
      </w:r>
      <w:r>
        <w:rPr>
          <w:rFonts w:hint="eastAsia" w:ascii="宋体" w:hAnsi="宋体" w:eastAsia="宋体" w:cs="宋体"/>
          <w:bCs/>
          <w:sz w:val="24"/>
          <w:szCs w:val="24"/>
          <w:highlight w:val="none"/>
        </w:rPr>
        <w:t>》和《中华人民共和国政府采购法》，经双方协商按下述条款和条件签署本合同。</w:t>
      </w:r>
    </w:p>
    <w:p w14:paraId="5634A2B5">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一、合同价款</w:t>
      </w:r>
    </w:p>
    <w:p w14:paraId="517AE219">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 xml:space="preserve"> ）。</w:t>
      </w:r>
    </w:p>
    <w:p w14:paraId="0039D837">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（二）合同总价是指为本次服务工作所需的全部费用。</w:t>
      </w:r>
    </w:p>
    <w:p w14:paraId="26675BC9">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005BFDF9">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二、款项结算</w:t>
      </w:r>
    </w:p>
    <w:p w14:paraId="5ED52C63">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（一）合同款的支付：</w:t>
      </w:r>
    </w:p>
    <w:p w14:paraId="7D31CB05">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以双方实际签订合同约定为准</w:t>
      </w:r>
      <w:r>
        <w:rPr>
          <w:rFonts w:hint="eastAsia" w:ascii="宋体" w:hAnsi="宋体" w:eastAsia="宋体" w:cs="宋体"/>
          <w:bCs/>
          <w:sz w:val="24"/>
          <w:szCs w:val="24"/>
          <w:highlight w:val="none"/>
          <w:lang w:eastAsia="zh-CN"/>
        </w:rPr>
        <w:t>。）</w:t>
      </w:r>
    </w:p>
    <w:p w14:paraId="5A5BC9F4">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（二）支付方式：银行转账。</w:t>
      </w:r>
    </w:p>
    <w:p w14:paraId="1D31CBC6">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（三）结算方式：由甲方负责结算，在付款前，乙方必须开具全额发票给甲方，否则，甲方有权拒绝付款，无需承担任何责任，且乙方不得以此为由拒绝履行协议义务。</w:t>
      </w:r>
    </w:p>
    <w:p w14:paraId="02D428A9">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bCs/>
          <w:sz w:val="24"/>
          <w:szCs w:val="24"/>
          <w:highlight w:val="none"/>
        </w:rPr>
      </w:pPr>
      <w:r>
        <w:rPr>
          <w:rFonts w:hint="eastAsia" w:ascii="宋体" w:hAnsi="宋体" w:eastAsia="宋体" w:cs="宋体"/>
          <w:b/>
          <w:sz w:val="24"/>
          <w:szCs w:val="24"/>
          <w:highlight w:val="none"/>
        </w:rPr>
        <w:t>三、服务地点及服务期：</w:t>
      </w:r>
    </w:p>
    <w:p w14:paraId="500A2B92">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w:t>
      </w:r>
      <w:r>
        <w:rPr>
          <w:rFonts w:hint="eastAsia" w:ascii="宋体" w:hAnsi="宋体" w:eastAsia="宋体" w:cs="宋体"/>
          <w:b/>
          <w:bCs w:val="0"/>
          <w:sz w:val="24"/>
          <w:szCs w:val="24"/>
          <w:highlight w:val="none"/>
        </w:rPr>
        <w:t>服务地点：</w:t>
      </w:r>
      <w:r>
        <w:rPr>
          <w:rFonts w:hint="eastAsia" w:ascii="宋体" w:hAnsi="宋体" w:cs="宋体"/>
          <w:bCs/>
          <w:sz w:val="24"/>
          <w:szCs w:val="24"/>
          <w:highlight w:val="none"/>
          <w:lang w:val="en-US" w:eastAsia="zh-CN"/>
        </w:rPr>
        <w:t>甲方</w:t>
      </w:r>
      <w:r>
        <w:rPr>
          <w:rFonts w:hint="eastAsia" w:ascii="宋体" w:hAnsi="宋体" w:eastAsia="宋体" w:cs="宋体"/>
          <w:bCs/>
          <w:sz w:val="24"/>
          <w:szCs w:val="24"/>
          <w:highlight w:val="none"/>
        </w:rPr>
        <w:t>指定地点。</w:t>
      </w:r>
    </w:p>
    <w:p w14:paraId="270312C3">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Cs/>
          <w:sz w:val="24"/>
          <w:szCs w:val="24"/>
          <w:highlight w:val="none"/>
        </w:rPr>
        <w:t>（二）</w:t>
      </w:r>
      <w:r>
        <w:rPr>
          <w:rFonts w:hint="eastAsia" w:ascii="宋体" w:hAnsi="宋体" w:eastAsia="宋体" w:cs="宋体"/>
          <w:b/>
          <w:bCs/>
          <w:sz w:val="24"/>
          <w:szCs w:val="24"/>
          <w:highlight w:val="none"/>
          <w:lang w:eastAsia="zh-CN"/>
        </w:rPr>
        <w:t>服务期</w:t>
      </w:r>
      <w:r>
        <w:rPr>
          <w:rFonts w:hint="eastAsia" w:ascii="宋体" w:hAnsi="宋体" w:eastAsia="宋体" w:cs="宋体"/>
          <w:b/>
          <w:bCs/>
          <w:sz w:val="24"/>
          <w:szCs w:val="24"/>
          <w:highlight w:val="none"/>
        </w:rPr>
        <w:t>：</w:t>
      </w:r>
    </w:p>
    <w:p w14:paraId="4F04FD51">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四、验收时间及依据</w:t>
      </w:r>
    </w:p>
    <w:p w14:paraId="54B14CDD">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（一）单一来源谈判文件、单一来源谈判响应文件、澄清表（函）；</w:t>
      </w:r>
    </w:p>
    <w:p w14:paraId="694A3F76">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（二）本合同及附件文本；</w:t>
      </w:r>
    </w:p>
    <w:p w14:paraId="6470429E">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（三）合同签订时国家及行业现行的标准和技术规范。</w:t>
      </w:r>
    </w:p>
    <w:p w14:paraId="4ABA02BD">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bCs/>
          <w:sz w:val="24"/>
          <w:szCs w:val="24"/>
          <w:highlight w:val="none"/>
        </w:rPr>
      </w:pPr>
      <w:r>
        <w:rPr>
          <w:rFonts w:hint="eastAsia" w:ascii="宋体" w:hAnsi="宋体" w:eastAsia="宋体" w:cs="宋体"/>
          <w:b/>
          <w:bCs/>
          <w:sz w:val="24"/>
          <w:szCs w:val="24"/>
          <w:highlight w:val="none"/>
        </w:rPr>
        <w:t>五、</w:t>
      </w:r>
      <w:r>
        <w:rPr>
          <w:rFonts w:hint="eastAsia" w:ascii="宋体" w:hAnsi="宋体" w:cs="宋体"/>
          <w:b/>
          <w:bCs/>
          <w:sz w:val="24"/>
          <w:szCs w:val="24"/>
          <w:highlight w:val="none"/>
          <w:lang w:val="en-US" w:eastAsia="zh-CN"/>
        </w:rPr>
        <w:t>乙方</w:t>
      </w:r>
      <w:r>
        <w:rPr>
          <w:rFonts w:hint="eastAsia" w:ascii="宋体" w:hAnsi="宋体" w:eastAsia="宋体" w:cs="宋体"/>
          <w:b/>
          <w:bCs/>
          <w:sz w:val="24"/>
          <w:szCs w:val="24"/>
          <w:highlight w:val="none"/>
        </w:rPr>
        <w:t>责任与义务</w:t>
      </w:r>
    </w:p>
    <w:p w14:paraId="6FF2C0B8">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满足</w:t>
      </w:r>
      <w:r>
        <w:rPr>
          <w:rFonts w:hint="eastAsia" w:ascii="宋体" w:hAnsi="宋体" w:cs="宋体"/>
          <w:bCs/>
          <w:sz w:val="24"/>
          <w:szCs w:val="24"/>
          <w:highlight w:val="none"/>
          <w:lang w:val="en-US" w:eastAsia="zh-CN"/>
        </w:rPr>
        <w:t>甲方</w:t>
      </w:r>
      <w:r>
        <w:rPr>
          <w:rFonts w:hint="eastAsia" w:ascii="宋体" w:hAnsi="宋体" w:eastAsia="宋体" w:cs="宋体"/>
          <w:bCs/>
          <w:sz w:val="24"/>
          <w:szCs w:val="24"/>
          <w:highlight w:val="none"/>
        </w:rPr>
        <w:t>人数和服务质量要求，经</w:t>
      </w:r>
      <w:r>
        <w:rPr>
          <w:rFonts w:hint="eastAsia" w:ascii="宋体" w:hAnsi="宋体" w:cs="宋体"/>
          <w:bCs/>
          <w:sz w:val="24"/>
          <w:szCs w:val="24"/>
          <w:highlight w:val="none"/>
          <w:lang w:val="en-US" w:eastAsia="zh-CN"/>
        </w:rPr>
        <w:t>甲方</w:t>
      </w:r>
      <w:r>
        <w:rPr>
          <w:rFonts w:hint="eastAsia" w:ascii="宋体" w:hAnsi="宋体" w:eastAsia="宋体" w:cs="宋体"/>
          <w:bCs/>
          <w:sz w:val="24"/>
          <w:szCs w:val="24"/>
          <w:highlight w:val="none"/>
        </w:rPr>
        <w:t>与</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双方负责人确认，对达不到本项目招标要求所述条件要求的人员进行更换。</w:t>
      </w:r>
    </w:p>
    <w:p w14:paraId="1ED3BF18">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（二）投标报价应是</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正确、全面完成投标文件所述全部工作内容的全部报酬，不受市场价格变化等因素的影响，</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不得以任何理由变更投标报价。所有根据合同或其它原因由投标单位支付的税金和其它应缴纳的费用，以及利润等都应包括在</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提交的投标报价中，</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不得要求</w:t>
      </w:r>
      <w:r>
        <w:rPr>
          <w:rFonts w:hint="eastAsia" w:ascii="宋体" w:hAnsi="宋体" w:cs="宋体"/>
          <w:bCs/>
          <w:sz w:val="24"/>
          <w:szCs w:val="24"/>
          <w:highlight w:val="none"/>
          <w:lang w:val="en-US" w:eastAsia="zh-CN"/>
        </w:rPr>
        <w:t>甲方</w:t>
      </w:r>
      <w:r>
        <w:rPr>
          <w:rFonts w:hint="eastAsia" w:ascii="宋体" w:hAnsi="宋体" w:eastAsia="宋体" w:cs="宋体"/>
          <w:bCs/>
          <w:sz w:val="24"/>
          <w:szCs w:val="24"/>
          <w:highlight w:val="none"/>
        </w:rPr>
        <w:t>在报价之外支付其它任何费用。由于报价填报不完整、不清楚或存在其它任何失误，所导致的任何不利后果均应当由</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自行承担。</w:t>
      </w:r>
    </w:p>
    <w:p w14:paraId="29AEFA34">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（三）</w:t>
      </w:r>
      <w:r>
        <w:rPr>
          <w:rFonts w:hint="eastAsia" w:ascii="宋体" w:hAnsi="宋体" w:eastAsia="宋体" w:cs="宋体"/>
          <w:sz w:val="24"/>
          <w:highlight w:val="none"/>
        </w:rPr>
        <w:t>本合同规定的内容、时间向甲方交付项目成果，并对项目质量负责。</w:t>
      </w:r>
    </w:p>
    <w:p w14:paraId="100CE10E">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四</w:t>
      </w:r>
      <w:r>
        <w:rPr>
          <w:rFonts w:hint="eastAsia" w:ascii="宋体" w:hAnsi="宋体" w:eastAsia="宋体" w:cs="宋体"/>
          <w:bCs/>
          <w:sz w:val="24"/>
          <w:szCs w:val="24"/>
          <w:highlight w:val="none"/>
        </w:rPr>
        <w:t>）合同有效期内，投标报价不因市场因素、政府政策调整、费率调整和税收变化等而作任何调整，</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应在投标时充分考虑到各种风险因素。</w:t>
      </w:r>
    </w:p>
    <w:p w14:paraId="3CA75A9F">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bCs/>
          <w:sz w:val="24"/>
          <w:szCs w:val="24"/>
          <w:highlight w:val="none"/>
        </w:rPr>
      </w:pPr>
      <w:r>
        <w:rPr>
          <w:rFonts w:hint="eastAsia" w:ascii="宋体" w:hAnsi="宋体" w:eastAsia="宋体" w:cs="宋体"/>
          <w:b/>
          <w:bCs/>
          <w:sz w:val="24"/>
          <w:szCs w:val="24"/>
          <w:highlight w:val="none"/>
        </w:rPr>
        <w:t>六</w:t>
      </w:r>
      <w:r>
        <w:rPr>
          <w:rFonts w:hint="eastAsia" w:ascii="宋体" w:hAnsi="宋体" w:eastAsia="宋体" w:cs="宋体"/>
          <w:b/>
          <w:sz w:val="24"/>
          <w:szCs w:val="24"/>
          <w:highlight w:val="none"/>
        </w:rPr>
        <w:t>、违约责任</w:t>
      </w:r>
    </w:p>
    <w:p w14:paraId="2FA65BD0">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（一）按《中华人民共和国</w:t>
      </w:r>
      <w:r>
        <w:rPr>
          <w:rFonts w:hint="eastAsia" w:ascii="宋体" w:hAnsi="宋体" w:eastAsia="宋体" w:cs="宋体"/>
          <w:bCs/>
          <w:sz w:val="24"/>
          <w:szCs w:val="24"/>
          <w:highlight w:val="none"/>
          <w:lang w:eastAsia="zh-CN"/>
        </w:rPr>
        <w:t>民法典</w:t>
      </w:r>
      <w:r>
        <w:rPr>
          <w:rFonts w:hint="eastAsia" w:ascii="宋体" w:hAnsi="宋体" w:eastAsia="宋体" w:cs="宋体"/>
          <w:bCs/>
          <w:sz w:val="24"/>
          <w:szCs w:val="24"/>
          <w:highlight w:val="none"/>
        </w:rPr>
        <w:t>》中的相关条款执行。</w:t>
      </w:r>
    </w:p>
    <w:p w14:paraId="71C5BA1B">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（二）未按合同要求提供服务或服务质量不能满足本次招标要求，</w:t>
      </w:r>
      <w:r>
        <w:rPr>
          <w:rFonts w:hint="eastAsia" w:ascii="宋体" w:hAnsi="宋体" w:cs="宋体"/>
          <w:bCs/>
          <w:sz w:val="24"/>
          <w:szCs w:val="24"/>
          <w:highlight w:val="none"/>
          <w:lang w:val="en-US" w:eastAsia="zh-CN"/>
        </w:rPr>
        <w:t>甲方</w:t>
      </w:r>
      <w:r>
        <w:rPr>
          <w:rFonts w:hint="eastAsia" w:ascii="宋体" w:hAnsi="宋体" w:eastAsia="宋体" w:cs="宋体"/>
          <w:bCs/>
          <w:sz w:val="24"/>
          <w:szCs w:val="24"/>
          <w:highlight w:val="none"/>
        </w:rPr>
        <w:t>会同监督机构、采购代理机构有权终止合同和对</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违约行为进行追究，同时按政府采购法的有关规定进行相应的处罚。</w:t>
      </w:r>
    </w:p>
    <w:p w14:paraId="0B732096">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七、其他事项</w:t>
      </w:r>
    </w:p>
    <w:p w14:paraId="05509ACD">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不得转让、分包给其它单位或个人；</w:t>
      </w:r>
    </w:p>
    <w:p w14:paraId="2696CEC8">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w:t>
      </w:r>
      <w:r>
        <w:rPr>
          <w:rFonts w:hint="eastAsia" w:ascii="宋体" w:hAnsi="宋体" w:cs="宋体"/>
          <w:bCs/>
          <w:sz w:val="24"/>
          <w:szCs w:val="24"/>
          <w:highlight w:val="none"/>
          <w:lang w:val="en-US" w:eastAsia="zh-CN"/>
        </w:rPr>
        <w:t>乙方</w:t>
      </w:r>
      <w:r>
        <w:rPr>
          <w:rFonts w:hint="eastAsia" w:ascii="宋体" w:hAnsi="宋体" w:eastAsia="宋体" w:cs="宋体"/>
          <w:bCs/>
          <w:sz w:val="24"/>
          <w:szCs w:val="24"/>
          <w:highlight w:val="none"/>
        </w:rPr>
        <w:t>的投标文件和承诺等内容将列入合同。</w:t>
      </w:r>
    </w:p>
    <w:p w14:paraId="194CF5FF">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八、合同争议解决的方式</w:t>
      </w:r>
    </w:p>
    <w:p w14:paraId="3A6A0C01">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本合同在履行过程中发生的争议，由甲、乙双方当事人协商解决，协商不成的依法向甲方所在地人民法院起诉。</w:t>
      </w:r>
    </w:p>
    <w:p w14:paraId="12A98F9D">
      <w:pPr>
        <w:keepNext w:val="0"/>
        <w:keepLines w:val="0"/>
        <w:pageBreakBefore w:val="0"/>
        <w:kinsoku/>
        <w:wordWrap/>
        <w:overflowPunct/>
        <w:topLinePunct w:val="0"/>
        <w:autoSpaceDE w:val="0"/>
        <w:autoSpaceDN w:val="0"/>
        <w:bidi w:val="0"/>
        <w:adjustRightInd w:val="0"/>
        <w:spacing w:line="432" w:lineRule="auto"/>
        <w:ind w:firstLine="0" w:firstLineChars="0"/>
        <w:textAlignment w:val="auto"/>
        <w:rPr>
          <w:rFonts w:hint="eastAsia" w:ascii="宋体" w:hAnsi="宋体" w:eastAsia="宋体" w:cs="宋体"/>
          <w:bCs/>
          <w:sz w:val="24"/>
          <w:szCs w:val="24"/>
          <w:highlight w:val="none"/>
        </w:rPr>
      </w:pPr>
      <w:r>
        <w:rPr>
          <w:rFonts w:hint="eastAsia" w:ascii="宋体" w:hAnsi="宋体" w:eastAsia="宋体" w:cs="宋体"/>
          <w:b/>
          <w:sz w:val="24"/>
          <w:szCs w:val="24"/>
          <w:highlight w:val="none"/>
        </w:rPr>
        <w:t>九、合同生效</w:t>
      </w:r>
    </w:p>
    <w:p w14:paraId="29380EF6">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cs="宋体"/>
          <w:bCs/>
          <w:sz w:val="24"/>
          <w:szCs w:val="24"/>
          <w:highlight w:val="none"/>
          <w:lang w:val="en-US" w:eastAsia="zh-CN"/>
        </w:rPr>
        <w:t>1</w:t>
      </w:r>
      <w:r>
        <w:rPr>
          <w:rFonts w:hint="eastAsia" w:ascii="宋体" w:hAnsi="宋体" w:eastAsia="宋体" w:cs="宋体"/>
          <w:bCs/>
          <w:sz w:val="24"/>
          <w:szCs w:val="24"/>
          <w:highlight w:val="none"/>
        </w:rPr>
        <w:t>、本合同须经甲、乙双方的法定代表人（授权代理人）在合同书上签字并加盖本单位公章后正</w:t>
      </w:r>
      <w:r>
        <w:rPr>
          <w:rFonts w:hint="eastAsia" w:ascii="宋体" w:hAnsi="宋体" w:cs="宋体"/>
          <w:bCs/>
          <w:sz w:val="24"/>
          <w:szCs w:val="24"/>
          <w:highlight w:val="none"/>
          <w:lang w:val="en-US" w:eastAsia="zh-CN"/>
        </w:rPr>
        <w:t>式</w:t>
      </w:r>
      <w:r>
        <w:rPr>
          <w:rFonts w:hint="eastAsia" w:ascii="宋体" w:hAnsi="宋体" w:eastAsia="宋体" w:cs="宋体"/>
          <w:bCs/>
          <w:sz w:val="24"/>
          <w:szCs w:val="24"/>
          <w:highlight w:val="none"/>
        </w:rPr>
        <w:t>生效。</w:t>
      </w:r>
    </w:p>
    <w:p w14:paraId="3BC6CB99">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3、合同生效后，甲、乙双方须严格执行本合同条款的规定，全面履行合同，违者按《中华人民共和国</w:t>
      </w:r>
      <w:r>
        <w:rPr>
          <w:rFonts w:hint="eastAsia" w:ascii="宋体" w:hAnsi="宋体" w:eastAsia="宋体" w:cs="宋体"/>
          <w:bCs/>
          <w:sz w:val="24"/>
          <w:szCs w:val="24"/>
          <w:highlight w:val="none"/>
          <w:lang w:eastAsia="zh-CN"/>
        </w:rPr>
        <w:t>民法典</w:t>
      </w:r>
      <w:r>
        <w:rPr>
          <w:rFonts w:hint="eastAsia" w:ascii="宋体" w:hAnsi="宋体" w:eastAsia="宋体" w:cs="宋体"/>
          <w:bCs/>
          <w:sz w:val="24"/>
          <w:szCs w:val="24"/>
          <w:highlight w:val="none"/>
        </w:rPr>
        <w:t>》</w:t>
      </w:r>
      <w:r>
        <w:rPr>
          <w:rFonts w:hint="eastAsia" w:ascii="宋体" w:hAnsi="宋体" w:cs="宋体"/>
          <w:bCs/>
          <w:sz w:val="24"/>
          <w:szCs w:val="24"/>
          <w:highlight w:val="none"/>
          <w:lang w:val="en-US" w:eastAsia="zh-CN"/>
        </w:rPr>
        <w:t>及本合同</w:t>
      </w:r>
      <w:r>
        <w:rPr>
          <w:rFonts w:hint="eastAsia" w:ascii="宋体" w:hAnsi="宋体" w:eastAsia="宋体" w:cs="宋体"/>
          <w:bCs/>
          <w:sz w:val="24"/>
          <w:szCs w:val="24"/>
          <w:highlight w:val="none"/>
        </w:rPr>
        <w:t>的有关规定承担相应责任。</w:t>
      </w:r>
    </w:p>
    <w:p w14:paraId="698B6CEA">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4、本合同一式</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份，甲乙双方各执</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w:t>
      </w:r>
      <w:r>
        <w:rPr>
          <w:rFonts w:hint="eastAsia" w:ascii="宋体" w:hAnsi="宋体" w:cs="宋体"/>
          <w:bCs/>
          <w:sz w:val="24"/>
          <w:szCs w:val="24"/>
          <w:highlight w:val="none"/>
          <w:lang w:eastAsia="zh-CN"/>
        </w:rPr>
        <w:t>，</w:t>
      </w:r>
      <w:r>
        <w:rPr>
          <w:rFonts w:hint="eastAsia" w:ascii="宋体" w:hAnsi="宋体" w:cs="宋体"/>
          <w:bCs/>
          <w:sz w:val="24"/>
          <w:szCs w:val="24"/>
          <w:highlight w:val="none"/>
          <w:lang w:val="en-US" w:eastAsia="zh-CN"/>
        </w:rPr>
        <w:t>具有同等法律效力</w:t>
      </w:r>
      <w:r>
        <w:rPr>
          <w:rFonts w:hint="eastAsia" w:ascii="宋体" w:hAnsi="宋体" w:eastAsia="宋体" w:cs="宋体"/>
          <w:bCs/>
          <w:sz w:val="24"/>
          <w:szCs w:val="24"/>
          <w:highlight w:val="none"/>
        </w:rPr>
        <w:t>。</w:t>
      </w:r>
    </w:p>
    <w:p w14:paraId="57757E54">
      <w:pPr>
        <w:keepNext w:val="0"/>
        <w:keepLines w:val="0"/>
        <w:pageBreakBefore w:val="0"/>
        <w:kinsoku/>
        <w:wordWrap/>
        <w:overflowPunct/>
        <w:topLinePunct w:val="0"/>
        <w:autoSpaceDE w:val="0"/>
        <w:autoSpaceDN w:val="0"/>
        <w:bidi w:val="0"/>
        <w:adjustRightInd w:val="0"/>
        <w:spacing w:line="432"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5、本合同如有未尽事宜，甲、乙双方协商解决。</w:t>
      </w:r>
    </w:p>
    <w:tbl>
      <w:tblPr>
        <w:tblStyle w:val="2"/>
        <w:tblW w:w="0" w:type="auto"/>
        <w:jc w:val="center"/>
        <w:tblLayout w:type="fixed"/>
        <w:tblCellMar>
          <w:top w:w="0" w:type="dxa"/>
          <w:left w:w="108" w:type="dxa"/>
          <w:bottom w:w="0" w:type="dxa"/>
          <w:right w:w="108" w:type="dxa"/>
        </w:tblCellMar>
      </w:tblPr>
      <w:tblGrid>
        <w:gridCol w:w="4201"/>
        <w:gridCol w:w="4202"/>
      </w:tblGrid>
      <w:tr w14:paraId="5FC8C495">
        <w:tblPrEx>
          <w:tblCellMar>
            <w:top w:w="0" w:type="dxa"/>
            <w:left w:w="108" w:type="dxa"/>
            <w:bottom w:w="0" w:type="dxa"/>
            <w:right w:w="108" w:type="dxa"/>
          </w:tblCellMar>
        </w:tblPrEx>
        <w:trPr>
          <w:trHeight w:val="567" w:hRule="exact"/>
          <w:jc w:val="center"/>
        </w:trPr>
        <w:tc>
          <w:tcPr>
            <w:tcW w:w="4201" w:type="dxa"/>
            <w:noWrap w:val="0"/>
            <w:vAlign w:val="center"/>
          </w:tcPr>
          <w:p w14:paraId="55BF750E">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甲  方</w:t>
            </w:r>
          </w:p>
        </w:tc>
        <w:tc>
          <w:tcPr>
            <w:tcW w:w="4202" w:type="dxa"/>
            <w:noWrap w:val="0"/>
            <w:vAlign w:val="center"/>
          </w:tcPr>
          <w:p w14:paraId="63A997CC">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乙  方</w:t>
            </w:r>
          </w:p>
        </w:tc>
      </w:tr>
      <w:tr w14:paraId="440B9636">
        <w:tblPrEx>
          <w:tblCellMar>
            <w:top w:w="0" w:type="dxa"/>
            <w:left w:w="108" w:type="dxa"/>
            <w:bottom w:w="0" w:type="dxa"/>
            <w:right w:w="108" w:type="dxa"/>
          </w:tblCellMar>
        </w:tblPrEx>
        <w:trPr>
          <w:trHeight w:val="567" w:hRule="exact"/>
          <w:jc w:val="center"/>
        </w:trPr>
        <w:tc>
          <w:tcPr>
            <w:tcW w:w="4201" w:type="dxa"/>
            <w:noWrap w:val="0"/>
            <w:vAlign w:val="center"/>
          </w:tcPr>
          <w:p w14:paraId="6211A5C5">
            <w:pPr>
              <w:keepNext w:val="0"/>
              <w:keepLines w:val="0"/>
              <w:pageBreakBefore w:val="0"/>
              <w:kinsoku/>
              <w:wordWrap/>
              <w:overflowPunct/>
              <w:topLinePunct w:val="0"/>
              <w:autoSpaceDE w:val="0"/>
              <w:autoSpaceDN w:val="0"/>
              <w:bidi w:val="0"/>
              <w:adjustRightInd w:val="0"/>
              <w:spacing w:line="432" w:lineRule="auto"/>
              <w:ind w:firstLine="700" w:firstLineChars="350"/>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（盖章）</w:t>
            </w:r>
          </w:p>
        </w:tc>
        <w:tc>
          <w:tcPr>
            <w:tcW w:w="4202" w:type="dxa"/>
            <w:noWrap w:val="0"/>
            <w:vAlign w:val="center"/>
          </w:tcPr>
          <w:p w14:paraId="05AFED6B">
            <w:pPr>
              <w:keepNext w:val="0"/>
              <w:keepLines w:val="0"/>
              <w:pageBreakBefore w:val="0"/>
              <w:kinsoku/>
              <w:wordWrap/>
              <w:overflowPunct/>
              <w:topLinePunct w:val="0"/>
              <w:autoSpaceDE w:val="0"/>
              <w:autoSpaceDN w:val="0"/>
              <w:bidi w:val="0"/>
              <w:adjustRightInd w:val="0"/>
              <w:spacing w:line="432" w:lineRule="auto"/>
              <w:ind w:firstLine="800" w:firstLineChars="400"/>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（盖章）</w:t>
            </w:r>
          </w:p>
        </w:tc>
      </w:tr>
      <w:tr w14:paraId="2F922C50">
        <w:tblPrEx>
          <w:tblCellMar>
            <w:top w:w="0" w:type="dxa"/>
            <w:left w:w="108" w:type="dxa"/>
            <w:bottom w:w="0" w:type="dxa"/>
            <w:right w:w="108" w:type="dxa"/>
          </w:tblCellMar>
        </w:tblPrEx>
        <w:trPr>
          <w:trHeight w:val="567" w:hRule="exact"/>
          <w:jc w:val="center"/>
        </w:trPr>
        <w:tc>
          <w:tcPr>
            <w:tcW w:w="4201" w:type="dxa"/>
            <w:noWrap w:val="0"/>
            <w:vAlign w:val="center"/>
          </w:tcPr>
          <w:p w14:paraId="783F1070">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 xml:space="preserve">地址： </w:t>
            </w:r>
          </w:p>
        </w:tc>
        <w:tc>
          <w:tcPr>
            <w:tcW w:w="4202" w:type="dxa"/>
            <w:noWrap w:val="0"/>
            <w:vAlign w:val="center"/>
          </w:tcPr>
          <w:p w14:paraId="3D77491B">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地址：</w:t>
            </w:r>
          </w:p>
        </w:tc>
      </w:tr>
      <w:tr w14:paraId="2EF23086">
        <w:tblPrEx>
          <w:tblCellMar>
            <w:top w:w="0" w:type="dxa"/>
            <w:left w:w="108" w:type="dxa"/>
            <w:bottom w:w="0" w:type="dxa"/>
            <w:right w:w="108" w:type="dxa"/>
          </w:tblCellMar>
        </w:tblPrEx>
        <w:trPr>
          <w:trHeight w:val="567" w:hRule="exact"/>
          <w:jc w:val="center"/>
        </w:trPr>
        <w:tc>
          <w:tcPr>
            <w:tcW w:w="4201" w:type="dxa"/>
            <w:noWrap w:val="0"/>
            <w:vAlign w:val="center"/>
          </w:tcPr>
          <w:p w14:paraId="3C7CCDBA">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邮编：</w:t>
            </w:r>
          </w:p>
        </w:tc>
        <w:tc>
          <w:tcPr>
            <w:tcW w:w="4202" w:type="dxa"/>
            <w:noWrap w:val="0"/>
            <w:vAlign w:val="center"/>
          </w:tcPr>
          <w:p w14:paraId="5A47A0F7">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邮编：</w:t>
            </w:r>
          </w:p>
        </w:tc>
      </w:tr>
      <w:tr w14:paraId="4AA901F1">
        <w:tblPrEx>
          <w:tblCellMar>
            <w:top w:w="0" w:type="dxa"/>
            <w:left w:w="108" w:type="dxa"/>
            <w:bottom w:w="0" w:type="dxa"/>
            <w:right w:w="108" w:type="dxa"/>
          </w:tblCellMar>
        </w:tblPrEx>
        <w:trPr>
          <w:trHeight w:val="567" w:hRule="exact"/>
          <w:jc w:val="center"/>
        </w:trPr>
        <w:tc>
          <w:tcPr>
            <w:tcW w:w="4201" w:type="dxa"/>
            <w:noWrap w:val="0"/>
            <w:vAlign w:val="center"/>
          </w:tcPr>
          <w:p w14:paraId="1993E558">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 xml:space="preserve">法定代表人： </w:t>
            </w:r>
          </w:p>
        </w:tc>
        <w:tc>
          <w:tcPr>
            <w:tcW w:w="4202" w:type="dxa"/>
            <w:noWrap w:val="0"/>
            <w:vAlign w:val="center"/>
          </w:tcPr>
          <w:p w14:paraId="3DAD1B40">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法定代表人：</w:t>
            </w:r>
          </w:p>
        </w:tc>
      </w:tr>
      <w:tr w14:paraId="0B39F37B">
        <w:tblPrEx>
          <w:tblCellMar>
            <w:top w:w="0" w:type="dxa"/>
            <w:left w:w="108" w:type="dxa"/>
            <w:bottom w:w="0" w:type="dxa"/>
            <w:right w:w="108" w:type="dxa"/>
          </w:tblCellMar>
        </w:tblPrEx>
        <w:trPr>
          <w:trHeight w:val="567" w:hRule="exact"/>
          <w:jc w:val="center"/>
        </w:trPr>
        <w:tc>
          <w:tcPr>
            <w:tcW w:w="4201" w:type="dxa"/>
            <w:noWrap w:val="0"/>
            <w:vAlign w:val="center"/>
          </w:tcPr>
          <w:p w14:paraId="10B2C7C5">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项目负责人：</w:t>
            </w:r>
          </w:p>
        </w:tc>
        <w:tc>
          <w:tcPr>
            <w:tcW w:w="4202" w:type="dxa"/>
            <w:noWrap w:val="0"/>
            <w:vAlign w:val="center"/>
          </w:tcPr>
          <w:p w14:paraId="705A90C9">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项目负责人：</w:t>
            </w:r>
          </w:p>
        </w:tc>
      </w:tr>
      <w:tr w14:paraId="49A4CCDA">
        <w:tblPrEx>
          <w:tblCellMar>
            <w:top w:w="0" w:type="dxa"/>
            <w:left w:w="108" w:type="dxa"/>
            <w:bottom w:w="0" w:type="dxa"/>
            <w:right w:w="108" w:type="dxa"/>
          </w:tblCellMar>
        </w:tblPrEx>
        <w:trPr>
          <w:trHeight w:val="567" w:hRule="exact"/>
          <w:jc w:val="center"/>
        </w:trPr>
        <w:tc>
          <w:tcPr>
            <w:tcW w:w="4201" w:type="dxa"/>
            <w:noWrap w:val="0"/>
            <w:vAlign w:val="center"/>
          </w:tcPr>
          <w:p w14:paraId="72726C6B">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电话：</w:t>
            </w:r>
          </w:p>
        </w:tc>
        <w:tc>
          <w:tcPr>
            <w:tcW w:w="4202" w:type="dxa"/>
            <w:noWrap w:val="0"/>
            <w:vAlign w:val="center"/>
          </w:tcPr>
          <w:p w14:paraId="75D7EF35">
            <w:pPr>
              <w:keepNext w:val="0"/>
              <w:keepLines w:val="0"/>
              <w:pageBreakBefore w:val="0"/>
              <w:kinsoku/>
              <w:wordWrap/>
              <w:overflowPunct/>
              <w:topLinePunct w:val="0"/>
              <w:autoSpaceDE w:val="0"/>
              <w:autoSpaceDN w:val="0"/>
              <w:bidi w:val="0"/>
              <w:adjustRightInd w:val="0"/>
              <w:spacing w:line="432" w:lineRule="auto"/>
              <w:ind w:left="600" w:hanging="600" w:hangingChars="300"/>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电话：</w:t>
            </w:r>
          </w:p>
        </w:tc>
      </w:tr>
      <w:tr w14:paraId="659EC8CC">
        <w:tblPrEx>
          <w:tblCellMar>
            <w:top w:w="0" w:type="dxa"/>
            <w:left w:w="108" w:type="dxa"/>
            <w:bottom w:w="0" w:type="dxa"/>
            <w:right w:w="108" w:type="dxa"/>
          </w:tblCellMar>
        </w:tblPrEx>
        <w:trPr>
          <w:trHeight w:val="567" w:hRule="exact"/>
          <w:jc w:val="center"/>
        </w:trPr>
        <w:tc>
          <w:tcPr>
            <w:tcW w:w="4201" w:type="dxa"/>
            <w:noWrap w:val="0"/>
            <w:vAlign w:val="center"/>
          </w:tcPr>
          <w:p w14:paraId="2E7EA725">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传真：</w:t>
            </w:r>
          </w:p>
        </w:tc>
        <w:tc>
          <w:tcPr>
            <w:tcW w:w="4202" w:type="dxa"/>
            <w:noWrap w:val="0"/>
            <w:vAlign w:val="center"/>
          </w:tcPr>
          <w:p w14:paraId="404758CD">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传真：</w:t>
            </w:r>
          </w:p>
        </w:tc>
      </w:tr>
      <w:tr w14:paraId="1DEA45F3">
        <w:tblPrEx>
          <w:tblCellMar>
            <w:top w:w="0" w:type="dxa"/>
            <w:left w:w="108" w:type="dxa"/>
            <w:bottom w:w="0" w:type="dxa"/>
            <w:right w:w="108" w:type="dxa"/>
          </w:tblCellMar>
        </w:tblPrEx>
        <w:trPr>
          <w:trHeight w:val="567" w:hRule="exact"/>
          <w:jc w:val="center"/>
        </w:trPr>
        <w:tc>
          <w:tcPr>
            <w:tcW w:w="4201" w:type="dxa"/>
            <w:noWrap w:val="0"/>
            <w:vAlign w:val="center"/>
          </w:tcPr>
          <w:p w14:paraId="0800DB4C">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开户银行：</w:t>
            </w:r>
          </w:p>
        </w:tc>
        <w:tc>
          <w:tcPr>
            <w:tcW w:w="4202" w:type="dxa"/>
            <w:noWrap w:val="0"/>
            <w:vAlign w:val="center"/>
          </w:tcPr>
          <w:p w14:paraId="710AED10">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开户银行：</w:t>
            </w:r>
          </w:p>
        </w:tc>
      </w:tr>
      <w:tr w14:paraId="2DCC33B8">
        <w:tblPrEx>
          <w:tblCellMar>
            <w:top w:w="0" w:type="dxa"/>
            <w:left w:w="108" w:type="dxa"/>
            <w:bottom w:w="0" w:type="dxa"/>
            <w:right w:w="108" w:type="dxa"/>
          </w:tblCellMar>
        </w:tblPrEx>
        <w:trPr>
          <w:trHeight w:val="567" w:hRule="exact"/>
          <w:jc w:val="center"/>
        </w:trPr>
        <w:tc>
          <w:tcPr>
            <w:tcW w:w="4201" w:type="dxa"/>
            <w:noWrap w:val="0"/>
            <w:vAlign w:val="center"/>
          </w:tcPr>
          <w:p w14:paraId="4B131916">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日期：</w:t>
            </w:r>
          </w:p>
        </w:tc>
        <w:tc>
          <w:tcPr>
            <w:tcW w:w="4202" w:type="dxa"/>
            <w:noWrap w:val="0"/>
            <w:vAlign w:val="center"/>
          </w:tcPr>
          <w:p w14:paraId="79CE805E">
            <w:pPr>
              <w:keepNext w:val="0"/>
              <w:keepLines w:val="0"/>
              <w:pageBreakBefore w:val="0"/>
              <w:kinsoku/>
              <w:wordWrap/>
              <w:overflowPunct/>
              <w:topLinePunct w:val="0"/>
              <w:autoSpaceDE w:val="0"/>
              <w:autoSpaceDN w:val="0"/>
              <w:bidi w:val="0"/>
              <w:adjustRightInd w:val="0"/>
              <w:spacing w:line="432" w:lineRule="auto"/>
              <w:textAlignment w:val="auto"/>
              <w:rPr>
                <w:rFonts w:hint="eastAsia" w:ascii="宋体" w:hAnsi="宋体" w:eastAsia="宋体" w:cs="宋体"/>
                <w:spacing w:val="-20"/>
                <w:kern w:val="0"/>
                <w:sz w:val="24"/>
                <w:szCs w:val="24"/>
                <w:highlight w:val="none"/>
              </w:rPr>
            </w:pPr>
            <w:r>
              <w:rPr>
                <w:rFonts w:hint="eastAsia" w:ascii="宋体" w:hAnsi="宋体" w:eastAsia="宋体" w:cs="宋体"/>
                <w:spacing w:val="-20"/>
                <w:kern w:val="0"/>
                <w:sz w:val="24"/>
                <w:szCs w:val="24"/>
                <w:highlight w:val="none"/>
              </w:rPr>
              <w:t>日期：</w:t>
            </w:r>
          </w:p>
        </w:tc>
      </w:tr>
    </w:tbl>
    <w:p w14:paraId="3E58FF17">
      <w:pPr>
        <w:keepNext w:val="0"/>
        <w:keepLines w:val="0"/>
        <w:pageBreakBefore w:val="0"/>
        <w:kinsoku/>
        <w:wordWrap/>
        <w:overflowPunct/>
        <w:topLinePunct w:val="0"/>
        <w:bidi w:val="0"/>
        <w:adjustRightInd w:val="0"/>
        <w:snapToGrid w:val="0"/>
        <w:spacing w:line="432" w:lineRule="auto"/>
        <w:ind w:firstLine="480" w:firstLineChars="200"/>
        <w:textAlignment w:val="auto"/>
        <w:rPr>
          <w:rFonts w:hint="eastAsia" w:ascii="宋体" w:hAnsi="宋体" w:eastAsia="宋体" w:cs="宋体"/>
          <w:color w:val="000000"/>
          <w:sz w:val="24"/>
          <w:szCs w:val="24"/>
          <w:highlight w:val="none"/>
        </w:rPr>
      </w:pPr>
    </w:p>
    <w:p w14:paraId="249BEAEE"/>
    <w:p w14:paraId="4E73CD15">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F1348B"/>
    <w:rsid w:val="3DF13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2025-06-18T01:18:00Z</dcterms:created>
  <dc:creator>都市阳光～王馨悦</dc:creator>
  <cp:lastModifiedBy>都市阳光～王馨悦</cp:lastModifiedBy>
  <dcterms:modified xsi:type="dcterms:W3CDTF">2025-06-18T01:18:25Z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5DF84B9F0042469E89293E7A393780AA_11</vt:lpwstr>
  </property>
  <property fmtid="{D5CDD505-2E9C-101B-9397-08002B2CF9AE}" pid="4" name="KSOTemplateDocerSaveRecord">
    <vt:lpwstr>eyJoZGlkIjoiMDc2YjExZDk4YmRkMTFlODc4NDZiMTVkOTg4ODNhMmEiLCJ1c2VySWQiOiI1OTI1NjQzNTQifQ==</vt:lpwstr>
  </property>
</Properties>
</file>