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版本号：LT2025-102320250614002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八一、春节慰问军休干部慰问品采购项目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LT2025-1023</w:t>
      </w:r>
      <w:r>
        <w:br/>
      </w:r>
      <w:r>
        <w:br/>
      </w:r>
      <w:r>
        <w:br/>
      </w:r>
    </w:p>
    <w:p>
      <w:pPr>
        <w:pStyle w:val="null3"/>
        <w:jc w:val="center"/>
        <w:outlineLvl w:val="2"/>
      </w:pPr>
      <w:r>
        <w:rPr>
          <w:rFonts w:ascii="仿宋_GB2312" w:hAnsi="仿宋_GB2312" w:cs="仿宋_GB2312" w:eastAsia="仿宋_GB2312"/>
          <w:sz w:val="28"/>
          <w:b/>
        </w:rPr>
        <w:t>西安市杨家村第二军队离休退休干部休养所</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西安市杨家村第二军队离休退休干部休养所</w:t>
      </w:r>
      <w:r>
        <w:rPr>
          <w:rFonts w:ascii="仿宋_GB2312" w:hAnsi="仿宋_GB2312" w:cs="仿宋_GB2312" w:eastAsia="仿宋_GB2312"/>
        </w:rPr>
        <w:t>委托，拟对</w:t>
      </w:r>
      <w:r>
        <w:rPr>
          <w:rFonts w:ascii="仿宋_GB2312" w:hAnsi="仿宋_GB2312" w:cs="仿宋_GB2312" w:eastAsia="仿宋_GB2312"/>
        </w:rPr>
        <w:t>八一、春节慰问军休干部慰问品采购项目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LT2025-1023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八一、春节慰问军休干部慰问品采购项目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八一、春节慰问军休干部慰问品采购项目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 ，自然人参与的提供其身份证明；：具有独立承担民事责任能力的法人、其他组织或自然人，并出具合法有效的营业执照或事业单位法人证书等国家规定的相关证明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供应商应具备良好的商业信誉，提供参加政府采购活动前3年内在经营活动中没有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3、供应商提供2023或2024年的财务审计报告（至少包括资产负债表和利润表，成立时间至提交响应文件截止时间不足一年的可提供成立后任意时段的资产负债表），或其开标前六个月内银行开具的资信证明；：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供应商提供已缴纳的2024年1月至今任意一个月的纳税证明或完税证明，纳税证明或完税证明上应有代收机构或税务机关的公章。依法免税的供应商应提供相关文件证明；：供应商提供已缴纳的2024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6、具有履行合同所必需的设备和专业技术能力承诺书；：具有履行合同所必需的设备和专业技术能力承诺书；</w:t>
      </w:r>
    </w:p>
    <w:p>
      <w:pPr>
        <w:pStyle w:val="null3"/>
      </w:pPr>
      <w:r>
        <w:rPr>
          <w:rFonts w:ascii="仿宋_GB2312" w:hAnsi="仿宋_GB2312" w:cs="仿宋_GB2312" w:eastAsia="仿宋_GB2312"/>
        </w:rPr>
        <w:t>7、法定代表人直接参加投标的，须出具法人身份证明及身 份证扫描件；法定代表人授权代表参加投标的，须出具 法定代表人授权书及授权代表身份证扫描件。：法定代表人直接参加投标的，须出具法人身份证明及身 份证扫描件；法定代表人授权代表参加投标的，须出具 法定代表人授权书及授权代表身份证扫描件。</w:t>
      </w:r>
    </w:p>
    <w:p>
      <w:pPr>
        <w:pStyle w:val="null3"/>
      </w:pPr>
      <w:r>
        <w:rPr>
          <w:rFonts w:ascii="仿宋_GB2312" w:hAnsi="仿宋_GB2312" w:cs="仿宋_GB2312" w:eastAsia="仿宋_GB2312"/>
        </w:rPr>
        <w:t>8、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pPr>
      <w:r>
        <w:rPr>
          <w:rFonts w:ascii="仿宋_GB2312" w:hAnsi="仿宋_GB2312" w:cs="仿宋_GB2312" w:eastAsia="仿宋_GB2312"/>
        </w:rPr>
        <w:t>9、供应商提供不得为“信用中国”网站(http://www.creditchina.gov.cn)列入“失信被执行人、重大税收违法失信主体”的投标人；不得为中国政府采购网(htt p://ww w.ccgp.gov.cn)“政府采购严重违法失信行为记录名单”的投标人；：供应商提供不得为“信用中国”网站(http://www.creditchina.gov.cn)列入“失信被执行人、重大税收违法失信主体”的投标人；不得为中国政府采购网(htt p://ww w.ccgp.gov.cn)“政府采购严重违法失信行为记录名单”的投标人；</w:t>
      </w:r>
    </w:p>
    <w:p>
      <w:pPr>
        <w:pStyle w:val="null3"/>
      </w:pPr>
      <w:r>
        <w:rPr>
          <w:rFonts w:ascii="仿宋_GB2312" w:hAnsi="仿宋_GB2312" w:cs="仿宋_GB2312" w:eastAsia="仿宋_GB2312"/>
        </w:rPr>
        <w:t>10、投标人为生产厂家的须提供食品生产许可证；投标人为代理商的须提供食品经营许可证或仅售预包装食品经营备案表；：投标人为生产厂家的须提供食品生产许可证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西安市杨家村第二军队离休退休干部休养所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长安南路248号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西安市杨家村第二军队离休退休干部休养所经办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13335388601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029-87976716转603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采购包1：807,500.00元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西安市杨家村第二军队离休退休干部休养所</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西安市杨家村第二军队离休退休干部休养所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西安市杨家村第二军队离休退休干部休养所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联系电话：029-87976716转603</w:t>
      </w:r>
    </w:p>
    <w:p>
      <w:pPr>
        <w:pStyle w:val="null3"/>
      </w:pPr>
      <w:r>
        <w:rPr>
          <w:rFonts w:ascii="仿宋_GB2312" w:hAnsi="仿宋_GB2312" w:cs="仿宋_GB2312" w:eastAsia="仿宋_GB2312"/>
        </w:rPr>
        <w:t>地址：陕西省西安市碑林区更新街13号铭爵大厦20707室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八一、春节慰问军休干部慰问品采购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807,500.00</w:t>
      </w:r>
    </w:p>
    <w:p>
      <w:pPr>
        <w:pStyle w:val="null3"/>
      </w:pPr>
      <w:r>
        <w:rPr>
          <w:rFonts w:ascii="仿宋_GB2312" w:hAnsi="仿宋_GB2312" w:cs="仿宋_GB2312" w:eastAsia="仿宋_GB2312"/>
        </w:rPr>
        <w:t>采购包最高限价（元）: 807,500.00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八一、春节慰问军休干部慰问品采购项目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标的名称：八一、春节慰问军休干部慰问品采购项目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采购内容</w:t>
            </w:r>
            <w:r>
              <w:rPr>
                <w:rFonts w:ascii="仿宋_GB2312" w:hAnsi="仿宋_GB2312" w:cs="仿宋_GB2312" w:eastAsia="仿宋_GB2312"/>
                <w:sz w:val="24"/>
                <w:b/>
                <w:color w:val="000000"/>
              </w:rPr>
              <w:t>(包括采购品目、规格和数量)</w:t>
            </w:r>
          </w:p>
          <w:p>
            <w:pPr>
              <w:pStyle w:val="null3"/>
              <w:jc w:val="left"/>
            </w:pPr>
            <w:r>
              <w:rPr>
                <w:rFonts w:ascii="仿宋_GB2312" w:hAnsi="仿宋_GB2312" w:cs="仿宋_GB2312" w:eastAsia="仿宋_GB2312"/>
                <w:sz w:val="24"/>
                <w:b/>
                <w:color w:val="000000"/>
              </w:rPr>
              <w:t>八一慰问品</w:t>
            </w:r>
          </w:p>
          <w:tbl>
            <w:tblPr>
              <w:tblInd w:type="dxa" w:w="75"/>
              <w:tblBorders>
                <w:top w:val="none" w:color="000000" w:sz="4"/>
                <w:left w:val="none" w:color="000000" w:sz="4"/>
                <w:bottom w:val="none" w:color="000000" w:sz="4"/>
                <w:right w:val="none" w:color="000000" w:sz="4"/>
                <w:insideH w:val="none"/>
                <w:insideV w:val="none"/>
              </w:tblBorders>
            </w:tblPr>
            <w:tblGrid>
              <w:gridCol w:w="198"/>
              <w:gridCol w:w="668"/>
              <w:gridCol w:w="401"/>
              <w:gridCol w:w="370"/>
              <w:gridCol w:w="457"/>
              <w:gridCol w:w="457"/>
            </w:tblGrid>
            <w:tr>
              <w:tc>
                <w:tcPr>
                  <w:tcW w:type="dxa" w:w="198"/>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序号</w:t>
                  </w:r>
                </w:p>
              </w:tc>
              <w:tc>
                <w:tcPr>
                  <w:tcW w:type="dxa" w:w="66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名称及规格</w:t>
                  </w:r>
                </w:p>
              </w:tc>
              <w:tc>
                <w:tcPr>
                  <w:tcW w:type="dxa" w:w="40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交货期</w:t>
                  </w:r>
                </w:p>
              </w:tc>
              <w:tc>
                <w:tcPr>
                  <w:tcW w:type="dxa" w:w="370"/>
                  <w:tcBorders>
                    <w:top w:val="singl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交货地点</w:t>
                  </w:r>
                </w:p>
              </w:tc>
              <w:tc>
                <w:tcPr>
                  <w:tcW w:type="dxa" w:w="4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数量</w:t>
                  </w:r>
                </w:p>
              </w:tc>
              <w:tc>
                <w:tcPr>
                  <w:tcW w:type="dxa" w:w="45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限价</w:t>
                  </w:r>
                </w:p>
              </w:tc>
            </w:tr>
            <w:tr>
              <w:tc>
                <w:tcPr>
                  <w:tcW w:type="dxa" w:w="198"/>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6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橄榄</w:t>
                  </w:r>
                  <w:r>
                    <w:rPr>
                      <w:rFonts w:ascii="仿宋_GB2312" w:hAnsi="仿宋_GB2312" w:cs="仿宋_GB2312" w:eastAsia="仿宋_GB2312"/>
                      <w:sz w:val="24"/>
                      <w:color w:val="000000"/>
                    </w:rPr>
                    <w:t>油</w:t>
                  </w:r>
                  <w:r>
                    <w:rPr>
                      <w:rFonts w:ascii="仿宋_GB2312" w:hAnsi="仿宋_GB2312" w:cs="仿宋_GB2312" w:eastAsia="仿宋_GB2312"/>
                      <w:sz w:val="24"/>
                      <w:color w:val="000000"/>
                    </w:rPr>
                    <w:t>(≥5L/桶)</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r>
                    <w:rPr>
                      <w:rFonts w:ascii="仿宋_GB2312" w:hAnsi="仿宋_GB2312" w:cs="仿宋_GB2312" w:eastAsia="仿宋_GB2312"/>
                      <w:sz w:val="24"/>
                      <w:color w:val="000000"/>
                    </w:rPr>
                    <w:t>(≥5kg/袋)</w:t>
                  </w:r>
                  <w:r>
                    <w:rPr>
                      <w:rFonts w:ascii="仿宋_GB2312" w:hAnsi="仿宋_GB2312" w:cs="仿宋_GB2312" w:eastAsia="仿宋_GB2312"/>
                      <w:sz w:val="24"/>
                      <w:color w:val="000000"/>
                    </w:rPr>
                    <w:t>、</w:t>
                  </w:r>
                  <w:r>
                    <w:rPr>
                      <w:rFonts w:ascii="仿宋_GB2312" w:hAnsi="仿宋_GB2312" w:cs="仿宋_GB2312" w:eastAsia="仿宋_GB2312"/>
                      <w:sz w:val="24"/>
                      <w:color w:val="000000"/>
                    </w:rPr>
                    <w:t>面粉</w:t>
                  </w:r>
                  <w:r>
                    <w:rPr>
                      <w:rFonts w:ascii="仿宋_GB2312" w:hAnsi="仿宋_GB2312" w:cs="仿宋_GB2312" w:eastAsia="仿宋_GB2312"/>
                      <w:sz w:val="24"/>
                      <w:color w:val="000000"/>
                    </w:rPr>
                    <w:t>(≥5kg/袋)、</w:t>
                  </w:r>
                  <w:r>
                    <w:rPr>
                      <w:rFonts w:ascii="仿宋_GB2312" w:hAnsi="仿宋_GB2312" w:cs="仿宋_GB2312" w:eastAsia="仿宋_GB2312"/>
                      <w:sz w:val="24"/>
                      <w:color w:val="000000"/>
                    </w:rPr>
                    <w:t>芝麻香油</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.0L）、厨房调味品礼盒（≥4种）</w:t>
                  </w:r>
                  <w:r>
                    <w:rPr>
                      <w:rFonts w:ascii="仿宋_GB2312" w:hAnsi="仿宋_GB2312" w:cs="仿宋_GB2312" w:eastAsia="仿宋_GB2312"/>
                      <w:sz w:val="24"/>
                      <w:color w:val="000000"/>
                    </w:rPr>
                    <w:t>。</w:t>
                  </w:r>
                </w:p>
              </w:tc>
              <w:tc>
                <w:tcPr>
                  <w:tcW w:type="dxa" w:w="4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分批次配送，批次不定，每次接到采购人通知</w:t>
                  </w:r>
                  <w:r>
                    <w:rPr>
                      <w:rFonts w:ascii="仿宋_GB2312" w:hAnsi="仿宋_GB2312" w:cs="仿宋_GB2312" w:eastAsia="仿宋_GB2312"/>
                      <w:sz w:val="24"/>
                      <w:color w:val="000000"/>
                    </w:rPr>
                    <w:t>2日内完成配送。</w:t>
                  </w:r>
                </w:p>
              </w:tc>
              <w:tc>
                <w:tcPr>
                  <w:tcW w:type="dxa" w:w="370"/>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采购人指定地点</w:t>
                  </w:r>
                </w:p>
              </w:tc>
              <w:tc>
                <w:tcPr>
                  <w:tcW w:type="dxa" w:w="45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785</w:t>
                  </w:r>
                  <w:r>
                    <w:rPr>
                      <w:rFonts w:ascii="仿宋_GB2312" w:hAnsi="仿宋_GB2312" w:cs="仿宋_GB2312" w:eastAsia="仿宋_GB2312"/>
                      <w:sz w:val="19"/>
                    </w:rPr>
                    <w:t>套</w:t>
                  </w:r>
                </w:p>
              </w:tc>
              <w:tc>
                <w:tcPr>
                  <w:tcW w:type="dxa" w:w="45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500/</w:t>
                  </w:r>
                  <w:r>
                    <w:rPr>
                      <w:rFonts w:ascii="仿宋_GB2312" w:hAnsi="仿宋_GB2312" w:cs="仿宋_GB2312" w:eastAsia="仿宋_GB2312"/>
                      <w:sz w:val="19"/>
                    </w:rPr>
                    <w:t>套</w:t>
                  </w:r>
                </w:p>
              </w:tc>
            </w:tr>
          </w:tbl>
          <w:p>
            <w:pPr>
              <w:pStyle w:val="null3"/>
              <w:jc w:val="left"/>
            </w:pPr>
            <w:r>
              <w:rPr>
                <w:rFonts w:ascii="仿宋_GB2312" w:hAnsi="仿宋_GB2312" w:cs="仿宋_GB2312" w:eastAsia="仿宋_GB2312"/>
                <w:sz w:val="24"/>
                <w:b/>
              </w:rPr>
              <w:t>春节</w:t>
            </w:r>
            <w:r>
              <w:rPr>
                <w:rFonts w:ascii="仿宋_GB2312" w:hAnsi="仿宋_GB2312" w:cs="仿宋_GB2312" w:eastAsia="仿宋_GB2312"/>
                <w:sz w:val="24"/>
                <w:b/>
              </w:rPr>
              <w:t>慰问品</w:t>
            </w:r>
          </w:p>
          <w:tbl>
            <w:tblPr>
              <w:tblInd w:type="dxa" w:w="75"/>
              <w:tblBorders>
                <w:top w:val="none" w:color="000000" w:sz="4"/>
                <w:left w:val="none" w:color="000000" w:sz="4"/>
                <w:bottom w:val="none" w:color="000000" w:sz="4"/>
                <w:right w:val="none" w:color="000000" w:sz="4"/>
                <w:insideH w:val="none"/>
                <w:insideV w:val="none"/>
              </w:tblBorders>
            </w:tblPr>
            <w:tblGrid>
              <w:gridCol w:w="198"/>
              <w:gridCol w:w="668"/>
              <w:gridCol w:w="401"/>
              <w:gridCol w:w="370"/>
              <w:gridCol w:w="457"/>
              <w:gridCol w:w="457"/>
            </w:tblGrid>
            <w:tr>
              <w:tc>
                <w:tcPr>
                  <w:tcW w:type="dxa" w:w="198"/>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序号</w:t>
                  </w:r>
                </w:p>
              </w:tc>
              <w:tc>
                <w:tcPr>
                  <w:tcW w:type="dxa" w:w="66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名称及规格</w:t>
                  </w:r>
                </w:p>
              </w:tc>
              <w:tc>
                <w:tcPr>
                  <w:tcW w:type="dxa" w:w="40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交货期</w:t>
                  </w:r>
                </w:p>
              </w:tc>
              <w:tc>
                <w:tcPr>
                  <w:tcW w:type="dxa" w:w="370"/>
                  <w:tcBorders>
                    <w:top w:val="singl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交货地点</w:t>
                  </w:r>
                </w:p>
              </w:tc>
              <w:tc>
                <w:tcPr>
                  <w:tcW w:type="dxa" w:w="4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数量</w:t>
                  </w:r>
                </w:p>
              </w:tc>
              <w:tc>
                <w:tcPr>
                  <w:tcW w:type="dxa" w:w="45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限价</w:t>
                  </w:r>
                </w:p>
              </w:tc>
            </w:tr>
            <w:tr>
              <w:tc>
                <w:tcPr>
                  <w:tcW w:type="dxa" w:w="198"/>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6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花生</w:t>
                  </w:r>
                  <w:r>
                    <w:rPr>
                      <w:rFonts w:ascii="仿宋_GB2312" w:hAnsi="仿宋_GB2312" w:cs="仿宋_GB2312" w:eastAsia="仿宋_GB2312"/>
                      <w:sz w:val="24"/>
                      <w:color w:val="000000"/>
                    </w:rPr>
                    <w:t>油</w:t>
                  </w:r>
                  <w:r>
                    <w:rPr>
                      <w:rFonts w:ascii="仿宋_GB2312" w:hAnsi="仿宋_GB2312" w:cs="仿宋_GB2312" w:eastAsia="仿宋_GB2312"/>
                      <w:sz w:val="24"/>
                      <w:color w:val="000000"/>
                    </w:rPr>
                    <w:t>(≥5L/桶)</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r>
                    <w:rPr>
                      <w:rFonts w:ascii="仿宋_GB2312" w:hAnsi="仿宋_GB2312" w:cs="仿宋_GB2312" w:eastAsia="仿宋_GB2312"/>
                      <w:sz w:val="24"/>
                      <w:color w:val="000000"/>
                    </w:rPr>
                    <w:t>(≥5kg/袋)</w:t>
                  </w:r>
                  <w:r>
                    <w:rPr>
                      <w:rFonts w:ascii="仿宋_GB2312" w:hAnsi="仿宋_GB2312" w:cs="仿宋_GB2312" w:eastAsia="仿宋_GB2312"/>
                      <w:sz w:val="24"/>
                      <w:color w:val="000000"/>
                    </w:rPr>
                    <w:t>、</w:t>
                  </w:r>
                  <w:r>
                    <w:rPr>
                      <w:rFonts w:ascii="仿宋_GB2312" w:hAnsi="仿宋_GB2312" w:cs="仿宋_GB2312" w:eastAsia="仿宋_GB2312"/>
                      <w:sz w:val="24"/>
                      <w:color w:val="000000"/>
                    </w:rPr>
                    <w:t>面粉</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kg/袋)、</w:t>
                  </w:r>
                  <w:r>
                    <w:rPr>
                      <w:rFonts w:ascii="仿宋_GB2312" w:hAnsi="仿宋_GB2312" w:cs="仿宋_GB2312" w:eastAsia="仿宋_GB2312"/>
                      <w:sz w:val="24"/>
                      <w:color w:val="000000"/>
                    </w:rPr>
                    <w:t>大枣</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.0kg</w:t>
                  </w:r>
                  <w:r>
                    <w:rPr>
                      <w:rFonts w:ascii="仿宋_GB2312" w:hAnsi="仿宋_GB2312" w:cs="仿宋_GB2312" w:eastAsia="仿宋_GB2312"/>
                      <w:sz w:val="24"/>
                      <w:color w:val="000000"/>
                    </w:rPr>
                    <w:t>）、</w:t>
                  </w:r>
                  <w:r>
                    <w:rPr>
                      <w:rFonts w:ascii="仿宋_GB2312" w:hAnsi="仿宋_GB2312" w:cs="仿宋_GB2312" w:eastAsia="仿宋_GB2312"/>
                      <w:sz w:val="24"/>
                      <w:color w:val="000000"/>
                    </w:rPr>
                    <w:t>开心果（</w:t>
                  </w:r>
                  <w:r>
                    <w:rPr>
                      <w:rFonts w:ascii="仿宋_GB2312" w:hAnsi="仿宋_GB2312" w:cs="仿宋_GB2312" w:eastAsia="仿宋_GB2312"/>
                      <w:sz w:val="24"/>
                      <w:color w:val="000000"/>
                    </w:rPr>
                    <w:t>≥</w:t>
                  </w:r>
                  <w:r>
                    <w:rPr>
                      <w:rFonts w:ascii="仿宋_GB2312" w:hAnsi="仿宋_GB2312" w:cs="仿宋_GB2312" w:eastAsia="仿宋_GB2312"/>
                      <w:sz w:val="24"/>
                      <w:color w:val="000000"/>
                    </w:rPr>
                    <w:t>1.0kg）、杏仁（</w:t>
                  </w:r>
                  <w:r>
                    <w:rPr>
                      <w:rFonts w:ascii="仿宋_GB2312" w:hAnsi="仿宋_GB2312" w:cs="仿宋_GB2312" w:eastAsia="仿宋_GB2312"/>
                      <w:sz w:val="24"/>
                      <w:color w:val="000000"/>
                    </w:rPr>
                    <w:t>≥</w:t>
                  </w:r>
                  <w:r>
                    <w:rPr>
                      <w:rFonts w:ascii="仿宋_GB2312" w:hAnsi="仿宋_GB2312" w:cs="仿宋_GB2312" w:eastAsia="仿宋_GB2312"/>
                      <w:sz w:val="24"/>
                      <w:color w:val="000000"/>
                    </w:rPr>
                    <w:t>1.0kg）</w:t>
                  </w:r>
                  <w:r>
                    <w:rPr>
                      <w:rFonts w:ascii="仿宋_GB2312" w:hAnsi="仿宋_GB2312" w:cs="仿宋_GB2312" w:eastAsia="仿宋_GB2312"/>
                      <w:sz w:val="24"/>
                      <w:color w:val="000000"/>
                    </w:rPr>
                    <w:t>。</w:t>
                  </w:r>
                  <w:r>
                    <w:rPr>
                      <w:rFonts w:ascii="仿宋_GB2312" w:hAnsi="仿宋_GB2312" w:cs="仿宋_GB2312" w:eastAsia="仿宋_GB2312"/>
                      <w:sz w:val="24"/>
                    </w:rPr>
                    <w:t>花椒（</w:t>
                  </w:r>
                  <w:r>
                    <w:rPr>
                      <w:rFonts w:ascii="仿宋_GB2312" w:hAnsi="仿宋_GB2312" w:cs="仿宋_GB2312" w:eastAsia="仿宋_GB2312"/>
                      <w:sz w:val="24"/>
                      <w:color w:val="000000"/>
                    </w:rPr>
                    <w:t>≥</w:t>
                  </w:r>
                  <w:r>
                    <w:rPr>
                      <w:rFonts w:ascii="仿宋_GB2312" w:hAnsi="仿宋_GB2312" w:cs="仿宋_GB2312" w:eastAsia="仿宋_GB2312"/>
                      <w:sz w:val="24"/>
                      <w:color w:val="000000"/>
                    </w:rPr>
                    <w:t>0.5kg）</w:t>
                  </w:r>
                  <w:r>
                    <w:rPr>
                      <w:rFonts w:ascii="仿宋_GB2312" w:hAnsi="仿宋_GB2312" w:cs="仿宋_GB2312" w:eastAsia="仿宋_GB2312"/>
                      <w:sz w:val="24"/>
                      <w:color w:val="000000"/>
                    </w:rPr>
                    <w:t>、玉米糁</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2.0kg）</w:t>
                  </w:r>
                  <w:r>
                    <w:rPr>
                      <w:rFonts w:ascii="仿宋_GB2312" w:hAnsi="仿宋_GB2312" w:cs="仿宋_GB2312" w:eastAsia="仿宋_GB2312"/>
                      <w:sz w:val="24"/>
                      <w:color w:val="000000"/>
                    </w:rPr>
                    <w:t>。</w:t>
                  </w:r>
                </w:p>
              </w:tc>
              <w:tc>
                <w:tcPr>
                  <w:tcW w:type="dxa" w:w="4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分批次配送，批次不定，每次接到采购人通知</w:t>
                  </w:r>
                  <w:r>
                    <w:rPr>
                      <w:rFonts w:ascii="仿宋_GB2312" w:hAnsi="仿宋_GB2312" w:cs="仿宋_GB2312" w:eastAsia="仿宋_GB2312"/>
                      <w:sz w:val="24"/>
                      <w:color w:val="000000"/>
                    </w:rPr>
                    <w:t>2日内完成配送。</w:t>
                  </w:r>
                </w:p>
              </w:tc>
              <w:tc>
                <w:tcPr>
                  <w:tcW w:type="dxa" w:w="370"/>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采购人指定地点</w:t>
                  </w:r>
                </w:p>
              </w:tc>
              <w:tc>
                <w:tcPr>
                  <w:tcW w:type="dxa" w:w="45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830</w:t>
                  </w:r>
                  <w:r>
                    <w:rPr>
                      <w:rFonts w:ascii="仿宋_GB2312" w:hAnsi="仿宋_GB2312" w:cs="仿宋_GB2312" w:eastAsia="仿宋_GB2312"/>
                      <w:sz w:val="19"/>
                    </w:rPr>
                    <w:t>套</w:t>
                  </w:r>
                </w:p>
              </w:tc>
              <w:tc>
                <w:tcPr>
                  <w:tcW w:type="dxa" w:w="45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500/</w:t>
                  </w:r>
                  <w:r>
                    <w:rPr>
                      <w:rFonts w:ascii="仿宋_GB2312" w:hAnsi="仿宋_GB2312" w:cs="仿宋_GB2312" w:eastAsia="仿宋_GB2312"/>
                      <w:sz w:val="19"/>
                    </w:rPr>
                    <w:t>套</w:t>
                  </w:r>
                </w:p>
              </w:tc>
            </w:tr>
          </w:tbl>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、技术规范</w:t>
            </w:r>
          </w:p>
          <w:p>
            <w:pPr>
              <w:pStyle w:val="null3"/>
              <w:ind w:firstLine="480"/>
              <w:jc w:val="left"/>
            </w:pPr>
            <w:r>
              <w:rPr>
                <w:rFonts w:ascii="仿宋_GB2312" w:hAnsi="仿宋_GB2312" w:cs="仿宋_GB2312" w:eastAsia="仿宋_GB2312"/>
                <w:sz w:val="24"/>
                <w:color w:val="000000"/>
              </w:rPr>
              <w:t>严格按照国家食品卫生安全要求包装完好，包装内附上出厂合格证，要求注明生产厂家、生产日期、保质期等：</w:t>
            </w:r>
          </w:p>
          <w:p>
            <w:pPr>
              <w:pStyle w:val="null3"/>
              <w:ind w:firstLine="482"/>
              <w:jc w:val="left"/>
            </w:pPr>
            <w:r>
              <w:rPr>
                <w:rFonts w:ascii="仿宋_GB2312" w:hAnsi="仿宋_GB2312" w:cs="仿宋_GB2312" w:eastAsia="仿宋_GB2312"/>
                <w:sz w:val="24"/>
                <w:b/>
                <w:color w:val="000000"/>
              </w:rPr>
              <w:t>八一慰问品：</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橄榄油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规格每桶</w:t>
            </w:r>
            <w:r>
              <w:rPr>
                <w:rFonts w:ascii="仿宋_GB2312" w:hAnsi="仿宋_GB2312" w:cs="仿宋_GB2312" w:eastAsia="仿宋_GB2312"/>
                <w:sz w:val="24"/>
                <w:color w:val="000000"/>
              </w:rPr>
              <w:t>≥5L，品种要求</w:t>
            </w:r>
            <w:r>
              <w:rPr>
                <w:rFonts w:ascii="仿宋_GB2312" w:hAnsi="仿宋_GB2312" w:cs="仿宋_GB2312" w:eastAsia="仿宋_GB2312"/>
                <w:sz w:val="24"/>
                <w:color w:val="000000"/>
              </w:rPr>
              <w:t>橄榄油</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中华人民共和国</w:t>
            </w:r>
            <w:r>
              <w:rPr>
                <w:rFonts w:ascii="仿宋_GB2312" w:hAnsi="仿宋_GB2312" w:cs="仿宋_GB2312" w:eastAsia="仿宋_GB2312"/>
                <w:sz w:val="24"/>
                <w:color w:val="000000"/>
              </w:rPr>
              <w:t>国家标准</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橄榄油、油橄榄果渣油》</w:t>
            </w:r>
            <w:r>
              <w:rPr>
                <w:rFonts w:ascii="仿宋_GB2312" w:hAnsi="仿宋_GB2312" w:cs="仿宋_GB2312" w:eastAsia="仿宋_GB2312"/>
                <w:sz w:val="24"/>
                <w:color w:val="000000"/>
              </w:rPr>
              <w:t>GB/T 23347</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2021 </w:t>
            </w:r>
            <w:r>
              <w:rPr>
                <w:rFonts w:ascii="仿宋_GB2312" w:hAnsi="仿宋_GB2312" w:cs="仿宋_GB2312" w:eastAsia="仿宋_GB2312"/>
                <w:sz w:val="24"/>
                <w:color w:val="000000"/>
              </w:rPr>
              <w:t>特级初榨橄榄油，</w:t>
            </w:r>
            <w:r>
              <w:rPr>
                <w:rFonts w:ascii="仿宋_GB2312" w:hAnsi="仿宋_GB2312" w:cs="仿宋_GB2312" w:eastAsia="仿宋_GB2312"/>
                <w:sz w:val="24"/>
                <w:color w:val="000000"/>
              </w:rPr>
              <w:t>质量要求</w:t>
            </w:r>
            <w:r>
              <w:rPr>
                <w:rFonts w:ascii="仿宋_GB2312" w:hAnsi="仿宋_GB2312" w:cs="仿宋_GB2312" w:eastAsia="仿宋_GB2312"/>
                <w:sz w:val="24"/>
                <w:color w:val="000000"/>
              </w:rPr>
              <w:t>，非调和油。</w:t>
            </w:r>
            <w:r>
              <w:rPr>
                <w:rFonts w:ascii="仿宋_GB2312" w:hAnsi="仿宋_GB2312" w:cs="仿宋_GB2312" w:eastAsia="仿宋_GB2312"/>
                <w:sz w:val="24"/>
                <w:color w:val="000000"/>
              </w:rPr>
              <w:t>质量标准具有正常</w:t>
            </w:r>
            <w:r>
              <w:rPr>
                <w:rFonts w:ascii="仿宋_GB2312" w:hAnsi="仿宋_GB2312" w:cs="仿宋_GB2312" w:eastAsia="仿宋_GB2312"/>
                <w:sz w:val="24"/>
                <w:color w:val="000000"/>
              </w:rPr>
              <w:t>橄榄油</w:t>
            </w:r>
            <w:r>
              <w:rPr>
                <w:rFonts w:ascii="仿宋_GB2312" w:hAnsi="仿宋_GB2312" w:cs="仿宋_GB2312" w:eastAsia="仿宋_GB2312"/>
                <w:sz w:val="24"/>
                <w:color w:val="000000"/>
              </w:rPr>
              <w:t>的色泽、透明度、气味和滋味，无焦臭、酸败及其它异味。标识要求：有</w:t>
            </w:r>
            <w:r>
              <w:rPr>
                <w:rFonts w:ascii="仿宋_GB2312" w:hAnsi="仿宋_GB2312" w:cs="仿宋_GB2312" w:eastAsia="仿宋_GB2312"/>
                <w:sz w:val="24"/>
                <w:color w:val="000000"/>
              </w:rPr>
              <w:t>“SC”标志及生产许可证号，执行标准；标明产品名称、净含量、生产企业名称、电话、地址、生产日期、保质期及营养成分表。供货时剩余保存期不少于标注保质期的三分之二。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p>
          <w:p>
            <w:pPr>
              <w:pStyle w:val="null3"/>
              <w:spacing w:before="105" w:after="105"/>
              <w:jc w:val="left"/>
              <w:outlineLvl w:val="1"/>
            </w:pPr>
            <w:r>
              <w:rPr>
                <w:rFonts w:ascii="仿宋_GB2312" w:hAnsi="仿宋_GB2312" w:cs="仿宋_GB2312" w:eastAsia="仿宋_GB2312"/>
                <w:sz w:val="24"/>
                <w:b/>
                <w:color w:val="000000"/>
              </w:rPr>
              <w:t>非转基因大米。包装要求：独立包装，每袋</w:t>
            </w:r>
            <w:r>
              <w:rPr>
                <w:rFonts w:ascii="仿宋_GB2312" w:hAnsi="仿宋_GB2312" w:cs="仿宋_GB2312" w:eastAsia="仿宋_GB2312"/>
                <w:sz w:val="24"/>
                <w:b/>
                <w:color w:val="000000"/>
              </w:rPr>
              <w:t>≥5kg，质量符合国家标准GB/T 19266-2024标准要求。原料为100%非转基因水稻，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2.3面粉</w:t>
            </w:r>
          </w:p>
          <w:p>
            <w:pPr>
              <w:pStyle w:val="null3"/>
              <w:ind w:firstLine="480"/>
              <w:jc w:val="left"/>
            </w:pPr>
            <w:r>
              <w:rPr>
                <w:rFonts w:ascii="仿宋_GB2312" w:hAnsi="仿宋_GB2312" w:cs="仿宋_GB2312" w:eastAsia="仿宋_GB2312"/>
                <w:sz w:val="24"/>
                <w:color w:val="000000"/>
              </w:rPr>
              <w:t>知名生产企业生产，不含任何添加剂。包装要求每袋</w:t>
            </w:r>
            <w:r>
              <w:rPr>
                <w:rFonts w:ascii="仿宋_GB2312" w:hAnsi="仿宋_GB2312" w:cs="仿宋_GB2312" w:eastAsia="仿宋_GB2312"/>
                <w:sz w:val="24"/>
                <w:color w:val="000000"/>
              </w:rPr>
              <w:t>≥5kg，质量符合国家标准GB/T1355</w:t>
            </w:r>
            <w:r>
              <w:rPr>
                <w:rFonts w:ascii="仿宋_GB2312" w:hAnsi="仿宋_GB2312" w:cs="仿宋_GB2312" w:eastAsia="仿宋_GB2312"/>
                <w:sz w:val="24"/>
                <w:color w:val="000000"/>
              </w:rPr>
              <w:t>，小麦粉质量指标</w:t>
            </w:r>
            <w:r>
              <w:rPr>
                <w:rFonts w:ascii="仿宋_GB2312" w:hAnsi="仿宋_GB2312" w:cs="仿宋_GB2312" w:eastAsia="仿宋_GB2312"/>
                <w:sz w:val="24"/>
                <w:color w:val="000000"/>
              </w:rPr>
              <w:t>≥标准粉</w:t>
            </w:r>
            <w:r>
              <w:rPr>
                <w:rFonts w:ascii="仿宋_GB2312" w:hAnsi="仿宋_GB2312" w:cs="仿宋_GB2312" w:eastAsia="仿宋_GB2312"/>
                <w:sz w:val="24"/>
                <w:color w:val="000000"/>
              </w:rPr>
              <w:t>。原料为</w:t>
            </w:r>
            <w:r>
              <w:rPr>
                <w:rFonts w:ascii="仿宋_GB2312" w:hAnsi="仿宋_GB2312" w:cs="仿宋_GB2312" w:eastAsia="仿宋_GB2312"/>
                <w:sz w:val="24"/>
                <w:color w:val="000000"/>
              </w:rPr>
              <w:t>100%非转基因小麦，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芝麻香油</w:t>
            </w:r>
          </w:p>
          <w:p>
            <w:pPr>
              <w:pStyle w:val="null3"/>
              <w:ind w:firstLine="480"/>
              <w:jc w:val="left"/>
            </w:pPr>
            <w:r>
              <w:rPr>
                <w:rFonts w:ascii="仿宋_GB2312" w:hAnsi="仿宋_GB2312" w:cs="仿宋_GB2312" w:eastAsia="仿宋_GB2312"/>
                <w:sz w:val="24"/>
                <w:color w:val="000000"/>
              </w:rPr>
              <w:t>知名生产企业生产，总含量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2.0L</w:t>
            </w:r>
            <w:r>
              <w:rPr>
                <w:rFonts w:ascii="仿宋_GB2312" w:hAnsi="仿宋_GB2312" w:cs="仿宋_GB2312" w:eastAsia="仿宋_GB2312"/>
                <w:sz w:val="24"/>
                <w:color w:val="000000"/>
              </w:rPr>
              <w:t>，可多瓶。符合</w:t>
            </w:r>
            <w:r>
              <w:rPr>
                <w:rFonts w:ascii="仿宋_GB2312" w:hAnsi="仿宋_GB2312" w:cs="仿宋_GB2312" w:eastAsia="仿宋_GB2312"/>
                <w:sz w:val="24"/>
                <w:color w:val="000000"/>
              </w:rPr>
              <w:t>《</w:t>
            </w:r>
            <w:r>
              <w:rPr>
                <w:rFonts w:ascii="仿宋_GB2312" w:hAnsi="仿宋_GB2312" w:cs="仿宋_GB2312" w:eastAsia="仿宋_GB2312"/>
                <w:sz w:val="24"/>
                <w:color w:val="000000"/>
              </w:rPr>
              <w:t>GB/T 8233-2018</w:t>
            </w:r>
            <w:r>
              <w:rPr>
                <w:rFonts w:ascii="仿宋_GB2312" w:hAnsi="仿宋_GB2312" w:cs="仿宋_GB2312" w:eastAsia="仿宋_GB2312"/>
                <w:sz w:val="24"/>
                <w:color w:val="000000"/>
              </w:rPr>
              <w:t>》中</w:t>
            </w:r>
            <w:r>
              <w:rPr>
                <w:rFonts w:ascii="仿宋_GB2312" w:hAnsi="仿宋_GB2312" w:cs="仿宋_GB2312" w:eastAsia="仿宋_GB2312"/>
                <w:sz w:val="24"/>
                <w:color w:val="000000"/>
              </w:rPr>
              <w:t>3.3</w:t>
            </w:r>
            <w:r>
              <w:rPr>
                <w:rFonts w:ascii="仿宋_GB2312" w:hAnsi="仿宋_GB2312" w:cs="仿宋_GB2312" w:eastAsia="仿宋_GB2312"/>
                <w:sz w:val="24"/>
                <w:color w:val="000000"/>
              </w:rPr>
              <w:t>芝麻香油芝麻籽经过焙炒采用压榨或压滤工艺制取的具有浓郁香味的成品芝麻油，质量标准一级，</w:t>
            </w:r>
            <w:r>
              <w:rPr>
                <w:rFonts w:ascii="仿宋_GB2312" w:hAnsi="仿宋_GB2312" w:cs="仿宋_GB2312" w:eastAsia="仿宋_GB2312"/>
                <w:sz w:val="24"/>
                <w:color w:val="000000"/>
              </w:rPr>
              <w:t>标识要求：生产许可证号，执行标准；标明产品名称、净含量、生产企业名称、电话、地址、生产日期、保质期。供货时剩余保存期不少于标注保质期的三分之二。</w:t>
            </w:r>
          </w:p>
          <w:p>
            <w:pPr>
              <w:pStyle w:val="null3"/>
              <w:ind w:firstLine="480"/>
              <w:jc w:val="left"/>
            </w:pPr>
            <w:r>
              <w:rPr>
                <w:rFonts w:ascii="仿宋_GB2312" w:hAnsi="仿宋_GB2312" w:cs="仿宋_GB2312" w:eastAsia="仿宋_GB2312"/>
                <w:sz w:val="24"/>
                <w:color w:val="000000"/>
              </w:rPr>
              <w:t>2.5厨房调味品礼盒</w:t>
            </w:r>
          </w:p>
          <w:p>
            <w:pPr>
              <w:pStyle w:val="null3"/>
              <w:ind w:firstLine="480"/>
              <w:jc w:val="left"/>
            </w:pPr>
            <w:r>
              <w:rPr>
                <w:rFonts w:ascii="仿宋_GB2312" w:hAnsi="仿宋_GB2312" w:cs="仿宋_GB2312" w:eastAsia="仿宋_GB2312"/>
                <w:sz w:val="24"/>
                <w:color w:val="000000"/>
              </w:rPr>
              <w:t>规格每盒</w:t>
            </w:r>
            <w:r>
              <w:rPr>
                <w:rFonts w:ascii="仿宋_GB2312" w:hAnsi="仿宋_GB2312" w:cs="仿宋_GB2312" w:eastAsia="仿宋_GB2312"/>
                <w:sz w:val="24"/>
                <w:color w:val="000000"/>
              </w:rPr>
              <w:t>≥4种</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000000"/>
              </w:rPr>
              <w:t>标识要求：有</w:t>
            </w:r>
            <w:r>
              <w:rPr>
                <w:rFonts w:ascii="仿宋_GB2312" w:hAnsi="仿宋_GB2312" w:cs="仿宋_GB2312" w:eastAsia="仿宋_GB2312"/>
                <w:sz w:val="24"/>
                <w:color w:val="000000"/>
              </w:rPr>
              <w:t>“SC”标志及生产许可证号，执行标准；标明产品名称、净含量、生产企业名称、电话、地址、生产日期、保质期及营养成分表。供货时剩余保存期不少于标注保质期的三分之二。</w:t>
            </w:r>
          </w:p>
          <w:p>
            <w:pPr>
              <w:pStyle w:val="null3"/>
              <w:ind w:firstLine="482"/>
              <w:jc w:val="left"/>
            </w:pPr>
            <w:r>
              <w:rPr>
                <w:rFonts w:ascii="仿宋_GB2312" w:hAnsi="仿宋_GB2312" w:cs="仿宋_GB2312" w:eastAsia="仿宋_GB2312"/>
                <w:sz w:val="24"/>
                <w:b/>
                <w:color w:val="000000"/>
              </w:rPr>
              <w:t>春节慰问品：</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sz w:val="24"/>
                <w:color w:val="000000"/>
              </w:rPr>
              <w:t>花生油</w:t>
            </w:r>
          </w:p>
          <w:p>
            <w:pPr>
              <w:pStyle w:val="null3"/>
              <w:ind w:firstLine="480"/>
              <w:jc w:val="left"/>
            </w:pPr>
            <w:r>
              <w:rPr>
                <w:rFonts w:ascii="仿宋_GB2312" w:hAnsi="仿宋_GB2312" w:cs="仿宋_GB2312" w:eastAsia="仿宋_GB2312"/>
                <w:sz w:val="24"/>
                <w:color w:val="000000"/>
              </w:rPr>
              <w:t>规格每桶</w:t>
            </w:r>
            <w:r>
              <w:rPr>
                <w:rFonts w:ascii="仿宋_GB2312" w:hAnsi="仿宋_GB2312" w:cs="仿宋_GB2312" w:eastAsia="仿宋_GB2312"/>
                <w:sz w:val="24"/>
                <w:color w:val="000000"/>
              </w:rPr>
              <w:t>≥5L，品种要求</w:t>
            </w:r>
            <w:r>
              <w:rPr>
                <w:rFonts w:ascii="仿宋_GB2312" w:hAnsi="仿宋_GB2312" w:cs="仿宋_GB2312" w:eastAsia="仿宋_GB2312"/>
                <w:sz w:val="24"/>
                <w:color w:val="000000"/>
              </w:rPr>
              <w:t>花生油</w:t>
            </w:r>
            <w:r>
              <w:rPr>
                <w:rFonts w:ascii="仿宋_GB2312" w:hAnsi="仿宋_GB2312" w:cs="仿宋_GB2312" w:eastAsia="仿宋_GB2312"/>
                <w:sz w:val="24"/>
                <w:color w:val="000000"/>
              </w:rPr>
              <w:t>（非转基因原料生产），符合中华人民共和国花生油（</w:t>
            </w:r>
            <w:r>
              <w:rPr>
                <w:rFonts w:ascii="仿宋_GB2312" w:hAnsi="仿宋_GB2312" w:cs="仿宋_GB2312" w:eastAsia="仿宋_GB2312"/>
                <w:sz w:val="24"/>
                <w:color w:val="000000"/>
              </w:rPr>
              <w:t>GB/T 1534-2017）一级质量要求。质量标准具有正常植物油的色泽、透明度、气味和滋味，无焦臭、酸败及其它异味。标识要求：有“SC”标志及生产许可证号，执行标准；标明产品名称、净含量、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非转基因大米。包装要求：独立包装，每袋</w:t>
            </w:r>
            <w:r>
              <w:rPr>
                <w:rFonts w:ascii="仿宋_GB2312" w:hAnsi="仿宋_GB2312" w:cs="仿宋_GB2312" w:eastAsia="仿宋_GB2312"/>
                <w:sz w:val="24"/>
                <w:color w:val="000000"/>
              </w:rPr>
              <w:t>≥5kg，质量符合国家标准GB/T 19266-2024标准要求。原料为100%非转基因水稻，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r>
              <w:rPr>
                <w:rFonts w:ascii="仿宋_GB2312" w:hAnsi="仿宋_GB2312" w:cs="仿宋_GB2312" w:eastAsia="仿宋_GB2312"/>
                <w:sz w:val="24"/>
                <w:color w:val="000000"/>
              </w:rPr>
              <w:t>面粉</w:t>
            </w:r>
          </w:p>
          <w:p>
            <w:pPr>
              <w:pStyle w:val="null3"/>
              <w:ind w:firstLine="480"/>
              <w:jc w:val="left"/>
            </w:pPr>
            <w:r>
              <w:rPr>
                <w:rFonts w:ascii="仿宋_GB2312" w:hAnsi="仿宋_GB2312" w:cs="仿宋_GB2312" w:eastAsia="仿宋_GB2312"/>
                <w:sz w:val="24"/>
                <w:color w:val="000000"/>
              </w:rPr>
              <w:t>不含任何添加剂。包装要求每袋</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kg，质量符合国家标准GB/T1355</w:t>
            </w:r>
            <w:r>
              <w:rPr>
                <w:rFonts w:ascii="仿宋_GB2312" w:hAnsi="仿宋_GB2312" w:cs="仿宋_GB2312" w:eastAsia="仿宋_GB2312"/>
                <w:sz w:val="24"/>
                <w:color w:val="000000"/>
              </w:rPr>
              <w:t>，小麦粉质量指标</w:t>
            </w:r>
            <w:r>
              <w:rPr>
                <w:rFonts w:ascii="仿宋_GB2312" w:hAnsi="仿宋_GB2312" w:cs="仿宋_GB2312" w:eastAsia="仿宋_GB2312"/>
                <w:sz w:val="24"/>
                <w:color w:val="000000"/>
              </w:rPr>
              <w:t>≥标准粉</w:t>
            </w:r>
            <w:r>
              <w:rPr>
                <w:rFonts w:ascii="仿宋_GB2312" w:hAnsi="仿宋_GB2312" w:cs="仿宋_GB2312" w:eastAsia="仿宋_GB2312"/>
                <w:sz w:val="24"/>
                <w:color w:val="000000"/>
              </w:rPr>
              <w:t>。原料为</w:t>
            </w:r>
            <w:r>
              <w:rPr>
                <w:rFonts w:ascii="仿宋_GB2312" w:hAnsi="仿宋_GB2312" w:cs="仿宋_GB2312" w:eastAsia="仿宋_GB2312"/>
                <w:sz w:val="24"/>
                <w:color w:val="000000"/>
              </w:rPr>
              <w:t>100%非转基因小麦，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大枣</w:t>
            </w:r>
          </w:p>
          <w:p>
            <w:pPr>
              <w:pStyle w:val="null3"/>
              <w:ind w:firstLine="480"/>
              <w:jc w:val="both"/>
            </w:pPr>
            <w:r>
              <w:rPr>
                <w:rFonts w:ascii="仿宋_GB2312" w:hAnsi="仿宋_GB2312" w:cs="仿宋_GB2312" w:eastAsia="仿宋_GB2312"/>
                <w:sz w:val="24"/>
                <w:color w:val="000000"/>
              </w:rPr>
              <w:t>规格每袋</w:t>
            </w:r>
            <w:r>
              <w:rPr>
                <w:rFonts w:ascii="仿宋_GB2312" w:hAnsi="仿宋_GB2312" w:cs="仿宋_GB2312" w:eastAsia="仿宋_GB2312"/>
                <w:sz w:val="24"/>
                <w:color w:val="000000"/>
              </w:rPr>
              <w:t>≥1</w:t>
            </w:r>
            <w:r>
              <w:rPr>
                <w:rFonts w:ascii="仿宋_GB2312" w:hAnsi="仿宋_GB2312" w:cs="仿宋_GB2312" w:eastAsia="仿宋_GB2312"/>
                <w:sz w:val="24"/>
                <w:color w:val="000000"/>
              </w:rPr>
              <w:t>.0k</w:t>
            </w:r>
            <w:r>
              <w:rPr>
                <w:rFonts w:ascii="仿宋_GB2312" w:hAnsi="仿宋_GB2312" w:cs="仿宋_GB2312" w:eastAsia="仿宋_GB2312"/>
                <w:sz w:val="24"/>
                <w:color w:val="000000"/>
              </w:rPr>
              <w:t>g，标识要求：有“SC”标志及生产许可证号，执行标准；标明产品名称、净含量、生产企业名称、电话、地址、生产日期、保质期及营养成分表。供货时剩余保存期不少于标注保质期的三分之二。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10</w:t>
            </w:r>
            <w:r>
              <w:rPr>
                <w:rFonts w:ascii="仿宋_GB2312" w:hAnsi="仿宋_GB2312" w:cs="仿宋_GB2312" w:eastAsia="仿宋_GB2312"/>
                <w:sz w:val="24"/>
                <w:color w:val="000000"/>
              </w:rPr>
              <w:t>坚果</w:t>
            </w:r>
            <w:r>
              <w:rPr>
                <w:rFonts w:ascii="仿宋_GB2312" w:hAnsi="仿宋_GB2312" w:cs="仿宋_GB2312" w:eastAsia="仿宋_GB2312"/>
                <w:sz w:val="24"/>
                <w:color w:val="000000"/>
              </w:rPr>
              <w:t>类</w:t>
            </w:r>
          </w:p>
          <w:p>
            <w:pPr>
              <w:pStyle w:val="null3"/>
              <w:ind w:firstLine="480"/>
              <w:jc w:val="both"/>
            </w:pPr>
            <w:r>
              <w:rPr>
                <w:rFonts w:ascii="仿宋_GB2312" w:hAnsi="仿宋_GB2312" w:cs="仿宋_GB2312" w:eastAsia="仿宋_GB2312"/>
                <w:sz w:val="24"/>
                <w:color w:val="000000"/>
              </w:rPr>
              <w:t>开心果、</w:t>
            </w:r>
            <w:r>
              <w:rPr>
                <w:rFonts w:ascii="仿宋_GB2312" w:hAnsi="仿宋_GB2312" w:cs="仿宋_GB2312" w:eastAsia="仿宋_GB2312"/>
                <w:sz w:val="24"/>
                <w:color w:val="000000"/>
              </w:rPr>
              <w:t>规格每盒</w:t>
            </w:r>
            <w:r>
              <w:rPr>
                <w:rFonts w:ascii="仿宋_GB2312" w:hAnsi="仿宋_GB2312" w:cs="仿宋_GB2312" w:eastAsia="仿宋_GB2312"/>
                <w:sz w:val="24"/>
                <w:color w:val="000000"/>
              </w:rPr>
              <w:t>≥1</w:t>
            </w:r>
            <w:r>
              <w:rPr>
                <w:rFonts w:ascii="仿宋_GB2312" w:hAnsi="仿宋_GB2312" w:cs="仿宋_GB2312" w:eastAsia="仿宋_GB2312"/>
                <w:sz w:val="24"/>
                <w:color w:val="000000"/>
              </w:rPr>
              <w:t>.0k</w:t>
            </w:r>
            <w:r>
              <w:rPr>
                <w:rFonts w:ascii="仿宋_GB2312" w:hAnsi="仿宋_GB2312" w:cs="仿宋_GB2312" w:eastAsia="仿宋_GB2312"/>
                <w:sz w:val="24"/>
                <w:color w:val="000000"/>
              </w:rPr>
              <w:t>g，标识要求：有“SC”标志及生产许可证号，执行标准；标明产品名称、净含量、生产企业名称、电话、地址、生产日期、保质期及营养成分表。供货时剩余保存期不少于标注保质期的三分之二。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color w:val="000000"/>
              </w:rPr>
              <w:t>杏仁，</w:t>
            </w:r>
            <w:r>
              <w:rPr>
                <w:rFonts w:ascii="仿宋_GB2312" w:hAnsi="仿宋_GB2312" w:cs="仿宋_GB2312" w:eastAsia="仿宋_GB2312"/>
                <w:sz w:val="24"/>
                <w:color w:val="000000"/>
              </w:rPr>
              <w:t>规格每盒</w:t>
            </w:r>
            <w:r>
              <w:rPr>
                <w:rFonts w:ascii="仿宋_GB2312" w:hAnsi="仿宋_GB2312" w:cs="仿宋_GB2312" w:eastAsia="仿宋_GB2312"/>
                <w:sz w:val="24"/>
                <w:color w:val="000000"/>
              </w:rPr>
              <w:t>≥1</w:t>
            </w:r>
            <w:r>
              <w:rPr>
                <w:rFonts w:ascii="仿宋_GB2312" w:hAnsi="仿宋_GB2312" w:cs="仿宋_GB2312" w:eastAsia="仿宋_GB2312"/>
                <w:sz w:val="24"/>
                <w:color w:val="000000"/>
              </w:rPr>
              <w:t>.0k</w:t>
            </w:r>
            <w:r>
              <w:rPr>
                <w:rFonts w:ascii="仿宋_GB2312" w:hAnsi="仿宋_GB2312" w:cs="仿宋_GB2312" w:eastAsia="仿宋_GB2312"/>
                <w:sz w:val="24"/>
                <w:color w:val="000000"/>
              </w:rPr>
              <w:t>g，标识要求：有“SC”标志及生产许可证号，执行标准；标明产品名称、净含量、生产企业名称、电话、地址、生产日期、保质期及营养成分表。供货时剩余保存期不少于标注保质期的三分之二。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11</w:t>
            </w:r>
            <w:r>
              <w:rPr>
                <w:rFonts w:ascii="仿宋_GB2312" w:hAnsi="仿宋_GB2312" w:cs="仿宋_GB2312" w:eastAsia="仿宋_GB2312"/>
                <w:sz w:val="24"/>
              </w:rPr>
              <w:t>其他</w:t>
            </w:r>
            <w:r>
              <w:rPr>
                <w:rFonts w:ascii="仿宋_GB2312" w:hAnsi="仿宋_GB2312" w:cs="仿宋_GB2312" w:eastAsia="仿宋_GB2312"/>
                <w:sz w:val="24"/>
              </w:rPr>
              <w:t>类</w:t>
            </w:r>
          </w:p>
          <w:p>
            <w:pPr>
              <w:pStyle w:val="null3"/>
              <w:ind w:firstLine="480"/>
              <w:jc w:val="both"/>
            </w:pPr>
            <w:r>
              <w:rPr>
                <w:rFonts w:ascii="仿宋_GB2312" w:hAnsi="仿宋_GB2312" w:cs="仿宋_GB2312" w:eastAsia="仿宋_GB2312"/>
                <w:sz w:val="24"/>
              </w:rPr>
              <w:t>花椒</w:t>
            </w:r>
            <w:r>
              <w:rPr>
                <w:rFonts w:ascii="仿宋_GB2312" w:hAnsi="仿宋_GB2312" w:cs="仿宋_GB2312" w:eastAsia="仿宋_GB2312"/>
                <w:sz w:val="24"/>
                <w:color w:val="000000"/>
              </w:rPr>
              <w:t>≥</w:t>
            </w:r>
            <w:r>
              <w:rPr>
                <w:rFonts w:ascii="仿宋_GB2312" w:hAnsi="仿宋_GB2312" w:cs="仿宋_GB2312" w:eastAsia="仿宋_GB2312"/>
                <w:sz w:val="24"/>
                <w:color w:val="000000"/>
              </w:rPr>
              <w:t>0.5k</w:t>
            </w:r>
            <w:r>
              <w:rPr>
                <w:rFonts w:ascii="仿宋_GB2312" w:hAnsi="仿宋_GB2312" w:cs="仿宋_GB2312" w:eastAsia="仿宋_GB2312"/>
                <w:sz w:val="24"/>
                <w:color w:val="000000"/>
              </w:rPr>
              <w:t>g</w:t>
            </w:r>
            <w:r>
              <w:rPr>
                <w:rFonts w:ascii="仿宋_GB2312" w:hAnsi="仿宋_GB2312" w:cs="仿宋_GB2312" w:eastAsia="仿宋_GB2312"/>
                <w:sz w:val="24"/>
                <w:color w:val="000000"/>
              </w:rPr>
              <w:t>、玉米糁</w:t>
            </w:r>
            <w:r>
              <w:rPr>
                <w:rFonts w:ascii="仿宋_GB2312" w:hAnsi="仿宋_GB2312" w:cs="仿宋_GB2312" w:eastAsia="仿宋_GB2312"/>
                <w:sz w:val="24"/>
                <w:color w:val="000000"/>
              </w:rPr>
              <w:t>≥</w:t>
            </w:r>
            <w:r>
              <w:rPr>
                <w:rFonts w:ascii="仿宋_GB2312" w:hAnsi="仿宋_GB2312" w:cs="仿宋_GB2312" w:eastAsia="仿宋_GB2312"/>
                <w:sz w:val="24"/>
                <w:color w:val="000000"/>
              </w:rPr>
              <w:t>2.0kg</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三、其他要求</w:t>
            </w:r>
          </w:p>
          <w:p>
            <w:pPr>
              <w:pStyle w:val="null3"/>
              <w:ind w:firstLine="480"/>
              <w:jc w:val="left"/>
            </w:pPr>
            <w:r>
              <w:rPr>
                <w:rFonts w:ascii="仿宋_GB2312" w:hAnsi="仿宋_GB2312" w:cs="仿宋_GB2312" w:eastAsia="仿宋_GB2312"/>
                <w:sz w:val="24"/>
                <w:color w:val="000000"/>
              </w:rPr>
              <w:t>3.1严格按照《食品安全法》的规定保证质量。质量按照国家最新相关标准执行。严禁添加剂、防腐剂和一些可能危害身体健康的元素含量超标；</w:t>
            </w:r>
          </w:p>
          <w:p>
            <w:pPr>
              <w:pStyle w:val="null3"/>
              <w:ind w:firstLine="480"/>
              <w:jc w:val="left"/>
            </w:pPr>
            <w:r>
              <w:rPr>
                <w:rFonts w:ascii="仿宋_GB2312" w:hAnsi="仿宋_GB2312" w:cs="仿宋_GB2312" w:eastAsia="仿宋_GB2312"/>
                <w:sz w:val="24"/>
                <w:color w:val="000000"/>
              </w:rPr>
              <w:t>3.2包装内附上出厂合格证，且要求注明生产厂家、生产日期、保质期等。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分批次配送，批次不定，每次接到采购人通知2日内完成配送。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采购物资交付完成且双方验收合格后采购人一次性支付给中标人，在付款前中标人必须开具等额发票给采购人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2、未按合同要求提供货物或货物不能满足合同要求，采购人有权终止合同和对中标供应商的违约行为进行追究，同时按《中华人民共和国政府采购法》及相关法律法规的处罚条款报监管机构进行相应的处罚。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 ，自然人参与的提供其身份证明； (2)供应商应具备良好的商业信誉，提供参加政府采购活动前3年内在经营活动中没有重大违法记录的书面声明； （3）供应商提供2023或2024年的财务审计报告（至少包括资产负债表和利润表，成立时间至提交响应文件截止时间不足一年的可提供成立后任意时段的资产负债表），或其开标前六个月内银行开具的资信证明； （4）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 （5）供应商提供已缴纳的2024年1月至今任意一个月的纳税证明或完税证明，纳税证明或完税证明上应有代收机构或税务机关的公章。依法免税的供应商应提供相关文件证明； （6）具有履行合同所必需的设备和专业技术能力承诺书；</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供应商提供已缴纳的2024年1月至今任意一个月的纳税证明或完税证明，纳税证明或完税证明上应有代收机构或税务机关的公章。依法免税的供应商应提供相关文件证明；</w:t>
            </w:r>
          </w:p>
        </w:tc>
        <w:tc>
          <w:tcPr>
            <w:tcW w:type="dxa" w:w="3322"/>
          </w:tcPr>
          <w:p>
            <w:pPr>
              <w:pStyle w:val="null3"/>
            </w:pPr>
            <w:r>
              <w:rPr>
                <w:rFonts w:ascii="仿宋_GB2312" w:hAnsi="仿宋_GB2312" w:cs="仿宋_GB2312" w:eastAsia="仿宋_GB2312"/>
              </w:rPr>
              <w:t>供应商提供已缴纳的2024年1月至今任意一个月的纳税证明或完税证明，纳税证明或完税证明上应有代收机构或税务机关的公章。依法免税的供应商应提供相关文件证明；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法定代表人直接参加投标的，须出具法人身份证明及身 份证扫描件；法定代表人授权代表参加投标的，须出具 法定代表人授权书及授权代表身份证扫描件。</w:t>
            </w:r>
          </w:p>
        </w:tc>
        <w:tc>
          <w:tcPr>
            <w:tcW w:type="dxa" w:w="3322"/>
          </w:tcPr>
          <w:p>
            <w:pPr>
              <w:pStyle w:val="null3"/>
            </w:pPr>
            <w:r>
              <w:rPr>
                <w:rFonts w:ascii="仿宋_GB2312" w:hAnsi="仿宋_GB2312" w:cs="仿宋_GB2312" w:eastAsia="仿宋_GB2312"/>
              </w:rPr>
              <w:t>法定代表人直接参加投标的，须出具法人身份证明及身 份证扫描件；法定代表人授权代表参加投标的，须出具 法定代表人授权书及授权代表身份证扫描件。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供应商提供不得为“信用中国”网站(http://www.creditchina.gov.cn)列入“失信被执行人、重大税收违法失信主体”的投标人；不得为中国政府采购网(htt p://ww w.ccgp.gov.cn)“政府采购严重违法失信行为记录名单”的投标人；</w:t>
            </w:r>
          </w:p>
        </w:tc>
        <w:tc>
          <w:tcPr>
            <w:tcW w:type="dxa" w:w="3322"/>
          </w:tcPr>
          <w:p>
            <w:pPr>
              <w:pStyle w:val="null3"/>
            </w:pPr>
            <w:r>
              <w:rPr>
                <w:rFonts w:ascii="仿宋_GB2312" w:hAnsi="仿宋_GB2312" w:cs="仿宋_GB2312" w:eastAsia="仿宋_GB2312"/>
              </w:rPr>
              <w:t>供应商提供不得为“信用中国”网站(http://www.creditchina.gov.cn)列入“失信被执行人、重大税收违法失信主体”的投标人；不得为中国政府采购网(htt p://ww w.ccgp.gov.cn)“政府采购严重违法失信行为记录名单”的投标人；</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产品技术响应</w:t>
            </w:r>
          </w:p>
        </w:tc>
        <w:tc>
          <w:tcPr>
            <w:tcW w:type="dxa" w:w="2492"/>
          </w:tcPr>
          <w:p>
            <w:pPr>
              <w:pStyle w:val="null3"/>
            </w:pPr>
            <w:r>
              <w:rPr>
                <w:rFonts w:ascii="仿宋_GB2312" w:hAnsi="仿宋_GB2312" w:cs="仿宋_GB2312" w:eastAsia="仿宋_GB2312"/>
              </w:rPr>
              <w:t>据投标产品技术参数、性能的满足程度赋分： 投标人所投产品指标对招标文件需求的符合程度：投标内容齐全，数量准确无漏项，技术标准、品牌选择、描述详细清楚、明确，资料齐全，完全满足招标文件的要求，得(5—8]分；产品描述基本不详细具体、资料基本齐全，得(3—5]分；产品描述不详细具体、资料有缺项，得(0—3]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项目整体实施方案：项目组织实施计划完整可行，人员、资金等保障措施可靠，能够保证按期供货，具有明确的项目组织机构及实施方案，投标小组从以下方面进行综合评定赋分。 （1）整体实施方案10分 据投标人提供的实施方案及保障措施进行综合比较，实施方案及保障措施详细、全面，并且证明材料详尽、丰富计(7—10]分；实施方案及保障措施基本详细，具有证明材料计(4—7]分；实施方案和保障措施欠缺，缺失相关证明材料计（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交付计划、产品包装、运输、配送方案及保障措施</w:t>
            </w:r>
          </w:p>
        </w:tc>
        <w:tc>
          <w:tcPr>
            <w:tcW w:type="dxa" w:w="2492"/>
          </w:tcPr>
          <w:p>
            <w:pPr>
              <w:pStyle w:val="null3"/>
            </w:pPr>
            <w:r>
              <w:rPr>
                <w:rFonts w:ascii="仿宋_GB2312" w:hAnsi="仿宋_GB2312" w:cs="仿宋_GB2312" w:eastAsia="仿宋_GB2312"/>
              </w:rPr>
              <w:t>投标人产品包装符合国家规范，运输、配送及时，措施有效、可行计(7—10]分；产品包装基本符合国家规范，运输、配送较及时，措施基本有效、可行计（3—7]分；产品包装基本符合国家规范，运输、配送较存在不确定性,计（0-3]；不能满足配送要求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承诺产品渠道正常，质量保证完善，无劣质、假冒、瑕疵产品及产权纠纷，承诺函内容全面且清楚得[0—4]分。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投标人的应急保障方案全面、详细、合理计(2—4]分；投标人的应急保障方案基本全面、详细、合理计[0-2]分。未提供不得分。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投标人能够提供本地化的服务，并出具相关证明材料的得[0-3]分。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符合《食品安全法》，对本次项目提交详尽的“三包”实施内容，制定售后服务承诺，具有本地化的专业队伍和技术人员支持，提供售后服务，包括人员安排、响应时间、退（调）换货等内容全面响应，承诺内容全面可行性强计(5—8]分；承诺内容宽泛、不具体计(3—5]分；承诺内容不满足需求，可行性不强计[0—3]分，不能提供售后服务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样品评审</w:t>
            </w:r>
          </w:p>
        </w:tc>
        <w:tc>
          <w:tcPr>
            <w:tcW w:type="dxa" w:w="2492"/>
          </w:tcPr>
          <w:p>
            <w:pPr>
              <w:pStyle w:val="null3"/>
            </w:pPr>
            <w:r>
              <w:rPr>
                <w:rFonts w:ascii="仿宋_GB2312" w:hAnsi="仿宋_GB2312" w:cs="仿宋_GB2312" w:eastAsia="仿宋_GB2312"/>
              </w:rPr>
              <w:t>评审之前需提供所投产品的样品（需在开标前一工作日送达代理机构处），根据所提供样品的外观、包装、色泽、气味、透明度、产品质量方面及检测报告等进行综合评定，其中橄榄油、五常大米、面粉、芝麻香油、厨房调味品礼盒、花生油、大枣、坚果类（包括开心果、杏仁）、其他类（包括花椒、玉米糁）各2分，本项合计18分，不提供不得分。 每项产品完全满足采购人需求，所投产品的包装完整、色泽无异、颗粒较为饱满、无生霉、无其他杂质，基本满足采购人要求计(1—2]分；所投产品的包装完整、色泽及颗粒饱满度较为欠缺，存在杂质计(0—1]分；未提供不计分。 备注：1、样品规格要求满足采购需求的技术要求，样品须与投标文件中提供产品一致，否则不计分。 2、因某些投标产品需打开后进行质量等鉴定，投标人须免费提供投标品样品一份，无偿供评标专家品尝或鉴别商品质量，拆分食物样品可在开标结束后联系代理公司领取。 3、八一建军节与春节采购货物需求相同，提供一份样品即可。 （样品需备注单位名称）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提供近三年同类项目合同（以合同签订日期为准），每提供1个得1分，最高得5分，未提供不计分。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其他证明资料.docx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