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0F56A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服务方案</w:t>
      </w:r>
    </w:p>
    <w:p w14:paraId="7ACA5BE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（各供应商根据第三章磋商项目技术、服务、商务及其他要求和第</w:t>
      </w:r>
      <w:r>
        <w:rPr>
          <w:rFonts w:hint="eastAsia" w:ascii="仿宋" w:hAnsi="仿宋" w:cs="仿宋"/>
          <w:sz w:val="24"/>
          <w:szCs w:val="24"/>
          <w:lang w:val="en-US" w:eastAsia="zh-CN"/>
        </w:rPr>
        <w:t>六章</w:t>
      </w:r>
      <w:r>
        <w:rPr>
          <w:rFonts w:hint="eastAsia" w:ascii="仿宋" w:hAnsi="仿宋" w:cs="仿宋"/>
          <w:sz w:val="24"/>
          <w:szCs w:val="24"/>
        </w:rPr>
        <w:t>的“评审办法”，可自主编写</w:t>
      </w:r>
      <w:r>
        <w:rPr>
          <w:rFonts w:hint="eastAsia" w:ascii="仿宋" w:hAnsi="仿宋" w:cs="仿宋"/>
          <w:sz w:val="24"/>
          <w:szCs w:val="24"/>
          <w:lang w:val="en-US" w:eastAsia="zh-CN"/>
        </w:rPr>
        <w:t>服务</w:t>
      </w:r>
      <w:r>
        <w:rPr>
          <w:rFonts w:hint="eastAsia" w:ascii="仿宋" w:hAnsi="仿宋" w:cs="仿宋"/>
          <w:sz w:val="24"/>
          <w:szCs w:val="24"/>
        </w:rPr>
        <w:t>方案）</w:t>
      </w:r>
    </w:p>
    <w:p w14:paraId="346B86FF">
      <w:pPr>
        <w:jc w:val="both"/>
        <w:rPr>
          <w:rFonts w:hint="eastAsia"/>
          <w:lang w:val="en-US" w:eastAsia="zh-Hans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DA52649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