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B7EF5">
      <w:pPr>
        <w:pStyle w:val="9"/>
        <w:jc w:val="center"/>
        <w:outlineLvl w:val="1"/>
        <w:rPr>
          <w:rFonts w:hint="eastAsia" w:ascii="宋体" w:hAnsi="宋体" w:eastAsia="宋体" w:cs="宋体"/>
        </w:rPr>
      </w:pPr>
      <w:r>
        <w:rPr>
          <w:rFonts w:hint="eastAsia" w:ascii="宋体" w:hAnsi="宋体" w:eastAsia="宋体" w:cs="宋体"/>
          <w:b/>
          <w:sz w:val="36"/>
        </w:rPr>
        <w:t>第七章 拟签订合同文本</w:t>
      </w:r>
    </w:p>
    <w:p w14:paraId="28D1CA32">
      <w:pPr>
        <w:pStyle w:val="9"/>
        <w:rPr>
          <w:rFonts w:hint="eastAsia" w:ascii="宋体" w:hAnsi="宋体" w:eastAsia="宋体" w:cs="宋体"/>
        </w:rPr>
      </w:pPr>
      <w:r>
        <w:rPr>
          <w:rFonts w:hint="eastAsia" w:ascii="宋体" w:hAnsi="宋体" w:eastAsia="宋体" w:cs="宋体"/>
        </w:rPr>
        <w:t>详见附件：合同.docx</w:t>
      </w:r>
    </w:p>
    <w:p w14:paraId="09BA8EB5">
      <w:pPr>
        <w:pStyle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rPr>
        <w:br w:type="textWrapping"/>
      </w:r>
    </w:p>
    <w:p w14:paraId="7DE99030">
      <w:pPr>
        <w:pStyle w:val="9"/>
        <w:rPr>
          <w:rFonts w:hint="eastAsia" w:ascii="宋体" w:hAnsi="宋体" w:eastAsia="宋体" w:cs="宋体"/>
        </w:rPr>
      </w:pPr>
    </w:p>
    <w:p w14:paraId="400DF20B">
      <w:pPr>
        <w:pStyle w:val="9"/>
        <w:rPr>
          <w:rFonts w:hint="eastAsia" w:ascii="宋体" w:hAnsi="宋体" w:eastAsia="宋体" w:cs="宋体"/>
        </w:rPr>
      </w:pPr>
    </w:p>
    <w:p w14:paraId="10E14235">
      <w:pPr>
        <w:pStyle w:val="9"/>
        <w:rPr>
          <w:rFonts w:hint="eastAsia" w:ascii="宋体" w:hAnsi="宋体" w:eastAsia="宋体" w:cs="宋体"/>
        </w:rPr>
      </w:pPr>
    </w:p>
    <w:p w14:paraId="40FE9A1A">
      <w:pPr>
        <w:pStyle w:val="9"/>
        <w:rPr>
          <w:rFonts w:hint="eastAsia" w:ascii="宋体" w:hAnsi="宋体" w:eastAsia="宋体" w:cs="宋体"/>
        </w:rPr>
      </w:pPr>
    </w:p>
    <w:p w14:paraId="62CE38E0">
      <w:pPr>
        <w:pStyle w:val="9"/>
        <w:rPr>
          <w:rFonts w:hint="eastAsia" w:ascii="宋体" w:hAnsi="宋体" w:eastAsia="宋体" w:cs="宋体"/>
        </w:rPr>
      </w:pPr>
    </w:p>
    <w:p w14:paraId="32C9427D">
      <w:pPr>
        <w:pStyle w:val="9"/>
        <w:rPr>
          <w:rFonts w:hint="eastAsia" w:ascii="宋体" w:hAnsi="宋体" w:eastAsia="宋体" w:cs="宋体"/>
        </w:rPr>
      </w:pPr>
    </w:p>
    <w:p w14:paraId="213715E6">
      <w:pPr>
        <w:pStyle w:val="9"/>
        <w:rPr>
          <w:rFonts w:hint="eastAsia" w:ascii="宋体" w:hAnsi="宋体" w:eastAsia="宋体" w:cs="宋体"/>
        </w:rPr>
      </w:pPr>
    </w:p>
    <w:p w14:paraId="476C8999">
      <w:pPr>
        <w:pStyle w:val="9"/>
        <w:rPr>
          <w:rFonts w:hint="eastAsia" w:ascii="宋体" w:hAnsi="宋体" w:eastAsia="宋体" w:cs="宋体"/>
        </w:rPr>
      </w:pPr>
    </w:p>
    <w:p w14:paraId="4C574BDC">
      <w:pPr>
        <w:pStyle w:val="9"/>
        <w:rPr>
          <w:rFonts w:hint="eastAsia" w:ascii="宋体" w:hAnsi="宋体" w:eastAsia="宋体" w:cs="宋体"/>
        </w:rPr>
      </w:pPr>
    </w:p>
    <w:p w14:paraId="145EF632">
      <w:pPr>
        <w:pStyle w:val="9"/>
        <w:rPr>
          <w:rFonts w:hint="eastAsia" w:ascii="宋体" w:hAnsi="宋体" w:eastAsia="宋体" w:cs="宋体"/>
        </w:rPr>
      </w:pPr>
    </w:p>
    <w:p w14:paraId="5C529468">
      <w:pPr>
        <w:pStyle w:val="9"/>
        <w:rPr>
          <w:rFonts w:hint="eastAsia" w:ascii="宋体" w:hAnsi="宋体" w:eastAsia="宋体" w:cs="宋体"/>
        </w:rPr>
      </w:pPr>
    </w:p>
    <w:p w14:paraId="64983A60">
      <w:pPr>
        <w:pStyle w:val="9"/>
        <w:rPr>
          <w:rFonts w:hint="eastAsia" w:ascii="宋体" w:hAnsi="宋体" w:eastAsia="宋体" w:cs="宋体"/>
        </w:rPr>
      </w:pPr>
    </w:p>
    <w:p w14:paraId="1F5A4BA9">
      <w:pPr>
        <w:pStyle w:val="9"/>
        <w:rPr>
          <w:rFonts w:hint="eastAsia" w:ascii="宋体" w:hAnsi="宋体" w:eastAsia="宋体" w:cs="宋体"/>
        </w:rPr>
      </w:pPr>
    </w:p>
    <w:p w14:paraId="74D22969">
      <w:pPr>
        <w:pStyle w:val="9"/>
        <w:rPr>
          <w:rFonts w:hint="eastAsia" w:ascii="宋体" w:hAnsi="宋体" w:eastAsia="宋体" w:cs="宋体"/>
        </w:rPr>
      </w:pPr>
    </w:p>
    <w:p w14:paraId="61011D10">
      <w:pPr>
        <w:pStyle w:val="9"/>
        <w:rPr>
          <w:rFonts w:hint="eastAsia" w:ascii="宋体" w:hAnsi="宋体" w:eastAsia="宋体" w:cs="宋体"/>
        </w:rPr>
      </w:pPr>
    </w:p>
    <w:p w14:paraId="475483F9">
      <w:pPr>
        <w:pStyle w:val="9"/>
        <w:rPr>
          <w:rFonts w:hint="eastAsia" w:ascii="宋体" w:hAnsi="宋体" w:eastAsia="宋体" w:cs="宋体"/>
        </w:rPr>
      </w:pPr>
    </w:p>
    <w:p w14:paraId="286E7E37">
      <w:pPr>
        <w:pStyle w:val="9"/>
        <w:rPr>
          <w:rFonts w:hint="eastAsia" w:ascii="宋体" w:hAnsi="宋体" w:eastAsia="宋体" w:cs="宋体"/>
        </w:rPr>
      </w:pPr>
    </w:p>
    <w:p w14:paraId="1CCFA5A1">
      <w:pPr>
        <w:pStyle w:val="9"/>
        <w:rPr>
          <w:rFonts w:hint="eastAsia" w:ascii="宋体" w:hAnsi="宋体" w:eastAsia="宋体" w:cs="宋体"/>
        </w:rPr>
      </w:pPr>
    </w:p>
    <w:p w14:paraId="2ED8C8CF">
      <w:pPr>
        <w:pStyle w:val="9"/>
        <w:rPr>
          <w:rFonts w:hint="eastAsia" w:ascii="宋体" w:hAnsi="宋体" w:eastAsia="宋体" w:cs="宋体"/>
        </w:rPr>
      </w:pPr>
    </w:p>
    <w:p w14:paraId="2F4B1D88">
      <w:pPr>
        <w:pStyle w:val="9"/>
        <w:rPr>
          <w:rFonts w:hint="eastAsia" w:ascii="宋体" w:hAnsi="宋体" w:eastAsia="宋体" w:cs="宋体"/>
        </w:rPr>
      </w:pPr>
    </w:p>
    <w:p w14:paraId="47304A98">
      <w:pPr>
        <w:pStyle w:val="9"/>
        <w:rPr>
          <w:rFonts w:hint="eastAsia" w:ascii="宋体" w:hAnsi="宋体" w:eastAsia="宋体" w:cs="宋体"/>
        </w:rPr>
      </w:pPr>
    </w:p>
    <w:p w14:paraId="4CA7800C">
      <w:pPr>
        <w:pStyle w:val="9"/>
        <w:rPr>
          <w:rFonts w:hint="eastAsia" w:ascii="宋体" w:hAnsi="宋体" w:eastAsia="宋体" w:cs="宋体"/>
        </w:rPr>
      </w:pPr>
    </w:p>
    <w:p w14:paraId="744DEE38">
      <w:pPr>
        <w:pStyle w:val="9"/>
        <w:rPr>
          <w:rFonts w:hint="eastAsia" w:ascii="宋体" w:hAnsi="宋体" w:eastAsia="宋体" w:cs="宋体"/>
        </w:rPr>
      </w:pPr>
    </w:p>
    <w:p w14:paraId="5F6E97A3">
      <w:pPr>
        <w:pStyle w:val="9"/>
        <w:rPr>
          <w:rFonts w:hint="eastAsia" w:ascii="宋体" w:hAnsi="宋体" w:eastAsia="宋体" w:cs="宋体"/>
        </w:rPr>
      </w:pPr>
    </w:p>
    <w:p w14:paraId="7671350B">
      <w:pPr>
        <w:pStyle w:val="9"/>
        <w:rPr>
          <w:rFonts w:hint="eastAsia" w:ascii="宋体" w:hAnsi="宋体" w:eastAsia="宋体" w:cs="宋体"/>
        </w:rPr>
      </w:pPr>
    </w:p>
    <w:p w14:paraId="1394D918">
      <w:pPr>
        <w:pStyle w:val="9"/>
        <w:rPr>
          <w:rFonts w:hint="eastAsia" w:ascii="宋体" w:hAnsi="宋体" w:eastAsia="宋体" w:cs="宋体"/>
        </w:rPr>
      </w:pPr>
    </w:p>
    <w:p w14:paraId="0CD41BBF">
      <w:pPr>
        <w:pStyle w:val="9"/>
        <w:rPr>
          <w:rFonts w:hint="eastAsia" w:ascii="宋体" w:hAnsi="宋体" w:eastAsia="宋体" w:cs="宋体"/>
        </w:rPr>
      </w:pPr>
    </w:p>
    <w:p w14:paraId="41AACFB0">
      <w:pPr>
        <w:pStyle w:val="9"/>
        <w:rPr>
          <w:rFonts w:hint="eastAsia" w:ascii="宋体" w:hAnsi="宋体" w:eastAsia="宋体" w:cs="宋体"/>
        </w:rPr>
      </w:pPr>
    </w:p>
    <w:p w14:paraId="2CAACE6B">
      <w:pPr>
        <w:pStyle w:val="9"/>
        <w:rPr>
          <w:rFonts w:hint="eastAsia" w:ascii="宋体" w:hAnsi="宋体" w:eastAsia="宋体" w:cs="宋体"/>
        </w:rPr>
      </w:pPr>
    </w:p>
    <w:p w14:paraId="311EF479">
      <w:pPr>
        <w:pStyle w:val="9"/>
        <w:rPr>
          <w:rFonts w:hint="eastAsia" w:ascii="宋体" w:hAnsi="宋体" w:eastAsia="宋体" w:cs="宋体"/>
        </w:rPr>
      </w:pPr>
    </w:p>
    <w:p w14:paraId="6463A0D3">
      <w:pPr>
        <w:pStyle w:val="9"/>
        <w:rPr>
          <w:rFonts w:hint="eastAsia" w:ascii="宋体" w:hAnsi="宋体" w:eastAsia="宋体" w:cs="宋体"/>
        </w:rPr>
      </w:pPr>
    </w:p>
    <w:p w14:paraId="4B6E04BD">
      <w:pPr>
        <w:pStyle w:val="9"/>
        <w:rPr>
          <w:rFonts w:hint="eastAsia" w:ascii="宋体" w:hAnsi="宋体" w:eastAsia="宋体" w:cs="宋体"/>
        </w:rPr>
      </w:pPr>
    </w:p>
    <w:p w14:paraId="5958E0C2">
      <w:pPr>
        <w:pStyle w:val="9"/>
        <w:rPr>
          <w:rFonts w:hint="eastAsia" w:ascii="宋体" w:hAnsi="宋体" w:eastAsia="宋体" w:cs="宋体"/>
        </w:rPr>
      </w:pPr>
    </w:p>
    <w:p w14:paraId="0B6CD801">
      <w:pPr>
        <w:pStyle w:val="9"/>
        <w:rPr>
          <w:rFonts w:hint="eastAsia" w:ascii="宋体" w:hAnsi="宋体" w:eastAsia="宋体" w:cs="宋体"/>
        </w:rPr>
      </w:pPr>
    </w:p>
    <w:p w14:paraId="6C193AE1">
      <w:pPr>
        <w:pStyle w:val="9"/>
        <w:rPr>
          <w:rFonts w:hint="eastAsia" w:ascii="宋体" w:hAnsi="宋体" w:eastAsia="宋体" w:cs="宋体"/>
        </w:rPr>
      </w:pPr>
    </w:p>
    <w:p w14:paraId="5F5CCF32">
      <w:pPr>
        <w:pStyle w:val="9"/>
        <w:rPr>
          <w:rFonts w:hint="eastAsia" w:ascii="宋体" w:hAnsi="宋体" w:eastAsia="宋体" w:cs="宋体"/>
        </w:rPr>
      </w:pPr>
    </w:p>
    <w:p w14:paraId="5C424DF4">
      <w:pPr>
        <w:pStyle w:val="9"/>
        <w:rPr>
          <w:rFonts w:hint="eastAsia" w:ascii="宋体" w:hAnsi="宋体" w:eastAsia="宋体" w:cs="宋体"/>
        </w:rPr>
      </w:pPr>
    </w:p>
    <w:p w14:paraId="3FCC9CE1">
      <w:pPr>
        <w:pStyle w:val="9"/>
        <w:rPr>
          <w:rFonts w:hint="eastAsia" w:ascii="宋体" w:hAnsi="宋体" w:eastAsia="宋体" w:cs="宋体"/>
        </w:rPr>
      </w:pPr>
    </w:p>
    <w:p w14:paraId="30D24761">
      <w:pPr>
        <w:pStyle w:val="9"/>
        <w:rPr>
          <w:rFonts w:hint="eastAsia" w:ascii="宋体" w:hAnsi="宋体" w:eastAsia="宋体" w:cs="宋体"/>
        </w:rPr>
      </w:pPr>
    </w:p>
    <w:p w14:paraId="7079C9FC">
      <w:pPr>
        <w:pStyle w:val="4"/>
        <w:keepNext w:val="0"/>
        <w:keepLines w:val="0"/>
        <w:pageBreakBefore w:val="0"/>
        <w:widowControl w:val="0"/>
        <w:tabs>
          <w:tab w:val="left" w:pos="567"/>
        </w:tabs>
        <w:kinsoku/>
        <w:wordWrap w:val="0"/>
        <w:overflowPunct/>
        <w:topLinePunct/>
        <w:autoSpaceDE/>
        <w:autoSpaceDN/>
        <w:bidi w:val="0"/>
        <w:adjustRightInd w:val="0"/>
        <w:snapToGrid w:val="0"/>
        <w:spacing w:beforeAutospacing="0" w:line="360" w:lineRule="auto"/>
        <w:ind w:left="492"/>
        <w:textAlignment w:val="baseline"/>
        <w:rPr>
          <w:rFonts w:hint="eastAsia" w:ascii="宋体" w:hAnsi="宋体" w:eastAsia="宋体" w:cs="宋体"/>
          <w:sz w:val="22"/>
          <w:szCs w:val="22"/>
        </w:rPr>
      </w:pPr>
      <w:r>
        <w:rPr>
          <w:rFonts w:hint="eastAsia" w:ascii="宋体" w:hAnsi="宋体" w:eastAsia="宋体" w:cs="宋体"/>
          <w:spacing w:val="-1"/>
          <w:sz w:val="22"/>
          <w:szCs w:val="22"/>
        </w:rPr>
        <w:t>本表是对合同条款的具体补充和修改，如有矛盾，应以本资料表为准。</w:t>
      </w:r>
    </w:p>
    <w:tbl>
      <w:tblPr>
        <w:tblStyle w:val="11"/>
        <w:tblW w:w="9325"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8425"/>
      </w:tblGrid>
      <w:tr w14:paraId="75D87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900" w:type="dxa"/>
            <w:tcBorders>
              <w:top w:val="single" w:color="000000" w:sz="6" w:space="0"/>
              <w:left w:val="single" w:color="000000" w:sz="6" w:space="0"/>
            </w:tcBorders>
            <w:noWrap w:val="0"/>
            <w:vAlign w:val="top"/>
          </w:tcPr>
          <w:p w14:paraId="07BBDAE3">
            <w:pPr>
              <w:pStyle w:val="10"/>
              <w:keepNext w:val="0"/>
              <w:keepLines w:val="0"/>
              <w:pageBreakBefore w:val="0"/>
              <w:widowControl w:val="0"/>
              <w:kinsoku/>
              <w:wordWrap w:val="0"/>
              <w:overflowPunct/>
              <w:topLinePunct/>
              <w:autoSpaceDE/>
              <w:autoSpaceDN/>
              <w:bidi w:val="0"/>
              <w:adjustRightInd w:val="0"/>
              <w:snapToGrid w:val="0"/>
              <w:spacing w:before="126" w:line="223" w:lineRule="auto"/>
              <w:ind w:left="98"/>
              <w:textAlignment w:val="baseline"/>
              <w:rPr>
                <w:rFonts w:hint="eastAsia" w:ascii="宋体" w:hAnsi="宋体" w:eastAsia="宋体" w:cs="宋体"/>
              </w:rPr>
            </w:pPr>
            <w:r>
              <w:rPr>
                <w:rFonts w:hint="eastAsia" w:ascii="宋体" w:hAnsi="宋体" w:eastAsia="宋体" w:cs="宋体"/>
                <w:spacing w:val="-7"/>
              </w:rPr>
              <w:t>条款号</w:t>
            </w:r>
          </w:p>
        </w:tc>
        <w:tc>
          <w:tcPr>
            <w:tcW w:w="8425" w:type="dxa"/>
            <w:tcBorders>
              <w:top w:val="single" w:color="000000" w:sz="6" w:space="0"/>
              <w:right w:val="single" w:color="000000" w:sz="6" w:space="0"/>
            </w:tcBorders>
            <w:noWrap w:val="0"/>
            <w:vAlign w:val="top"/>
          </w:tcPr>
          <w:p w14:paraId="2D209EF2">
            <w:pPr>
              <w:pStyle w:val="10"/>
              <w:keepNext w:val="0"/>
              <w:keepLines w:val="0"/>
              <w:pageBreakBefore w:val="0"/>
              <w:widowControl w:val="0"/>
              <w:kinsoku/>
              <w:wordWrap w:val="0"/>
              <w:overflowPunct/>
              <w:topLinePunct/>
              <w:autoSpaceDE/>
              <w:autoSpaceDN/>
              <w:bidi w:val="0"/>
              <w:adjustRightInd w:val="0"/>
              <w:snapToGrid w:val="0"/>
              <w:spacing w:before="126" w:line="222" w:lineRule="auto"/>
              <w:ind w:left="3646"/>
              <w:textAlignment w:val="baseline"/>
              <w:rPr>
                <w:rFonts w:hint="eastAsia" w:ascii="宋体" w:hAnsi="宋体" w:eastAsia="宋体" w:cs="宋体"/>
              </w:rPr>
            </w:pPr>
            <w:r>
              <w:rPr>
                <w:rFonts w:hint="eastAsia" w:ascii="宋体" w:hAnsi="宋体" w:eastAsia="宋体" w:cs="宋体"/>
                <w:b/>
                <w:bCs/>
                <w:spacing w:val="-26"/>
              </w:rPr>
              <w:t>内</w:t>
            </w:r>
            <w:r>
              <w:rPr>
                <w:rFonts w:hint="eastAsia" w:ascii="宋体" w:hAnsi="宋体" w:eastAsia="宋体" w:cs="宋体"/>
                <w:spacing w:val="3"/>
              </w:rPr>
              <w:t xml:space="preserve">      </w:t>
            </w:r>
            <w:r>
              <w:rPr>
                <w:rFonts w:hint="eastAsia" w:ascii="宋体" w:hAnsi="宋体" w:eastAsia="宋体" w:cs="宋体"/>
                <w:b/>
                <w:bCs/>
                <w:spacing w:val="-26"/>
              </w:rPr>
              <w:t>容</w:t>
            </w:r>
          </w:p>
        </w:tc>
      </w:tr>
      <w:tr w14:paraId="7DC99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900" w:type="dxa"/>
            <w:tcBorders>
              <w:left w:val="single" w:color="000000" w:sz="6" w:space="0"/>
            </w:tcBorders>
            <w:noWrap w:val="0"/>
            <w:vAlign w:val="top"/>
          </w:tcPr>
          <w:p w14:paraId="47329287">
            <w:pPr>
              <w:pStyle w:val="10"/>
              <w:keepNext w:val="0"/>
              <w:keepLines w:val="0"/>
              <w:pageBreakBefore w:val="0"/>
              <w:widowControl w:val="0"/>
              <w:kinsoku/>
              <w:wordWrap w:val="0"/>
              <w:overflowPunct/>
              <w:topLinePunct/>
              <w:autoSpaceDE/>
              <w:autoSpaceDN/>
              <w:bidi w:val="0"/>
              <w:adjustRightInd w:val="0"/>
              <w:snapToGrid w:val="0"/>
              <w:spacing w:before="161" w:line="181" w:lineRule="auto"/>
              <w:ind w:left="406"/>
              <w:textAlignment w:val="baseline"/>
              <w:rPr>
                <w:rFonts w:hint="eastAsia" w:ascii="宋体" w:hAnsi="宋体" w:eastAsia="宋体" w:cs="宋体"/>
                <w:highlight w:val="none"/>
              </w:rPr>
            </w:pPr>
            <w:r>
              <w:rPr>
                <w:rFonts w:hint="eastAsia" w:ascii="宋体" w:hAnsi="宋体" w:eastAsia="宋体" w:cs="宋体"/>
                <w:highlight w:val="none"/>
              </w:rPr>
              <w:t>1</w:t>
            </w:r>
          </w:p>
        </w:tc>
        <w:tc>
          <w:tcPr>
            <w:tcW w:w="8425" w:type="dxa"/>
            <w:tcBorders>
              <w:right w:val="single" w:color="000000" w:sz="6" w:space="0"/>
            </w:tcBorders>
            <w:noWrap w:val="0"/>
            <w:vAlign w:val="top"/>
          </w:tcPr>
          <w:p w14:paraId="3B49405E">
            <w:pPr>
              <w:pStyle w:val="10"/>
              <w:keepNext w:val="0"/>
              <w:keepLines w:val="0"/>
              <w:pageBreakBefore w:val="0"/>
              <w:widowControl w:val="0"/>
              <w:kinsoku/>
              <w:wordWrap w:val="0"/>
              <w:overflowPunct/>
              <w:topLinePunct/>
              <w:autoSpaceDE/>
              <w:autoSpaceDN/>
              <w:bidi w:val="0"/>
              <w:adjustRightInd w:val="0"/>
              <w:snapToGrid w:val="0"/>
              <w:spacing w:before="121" w:line="222" w:lineRule="auto"/>
              <w:ind w:left="34"/>
              <w:textAlignment w:val="baseline"/>
              <w:rPr>
                <w:rFonts w:hint="eastAsia" w:ascii="宋体" w:hAnsi="宋体" w:eastAsia="宋体" w:cs="宋体"/>
                <w:highlight w:val="none"/>
                <w:lang w:eastAsia="zh-CN"/>
              </w:rPr>
            </w:pPr>
            <w:r>
              <w:rPr>
                <w:rFonts w:hint="eastAsia" w:ascii="宋体" w:hAnsi="宋体" w:eastAsia="宋体" w:cs="宋体"/>
                <w:spacing w:val="-2"/>
                <w:highlight w:val="none"/>
              </w:rPr>
              <w:t>供货期：</w:t>
            </w:r>
            <w:r>
              <w:rPr>
                <w:rFonts w:hint="eastAsia" w:ascii="宋体" w:hAnsi="宋体" w:eastAsia="宋体" w:cs="宋体"/>
                <w:color w:val="auto"/>
                <w:sz w:val="24"/>
                <w:szCs w:val="24"/>
                <w:highlight w:val="none"/>
                <w:lang w:val="en-US" w:eastAsia="zh-CN"/>
              </w:rPr>
              <w:t>自合同签订之日起365个自然日，按采购人要求配送</w:t>
            </w:r>
          </w:p>
        </w:tc>
      </w:tr>
      <w:tr w14:paraId="00FCED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900" w:type="dxa"/>
            <w:tcBorders>
              <w:left w:val="single" w:color="000000" w:sz="6" w:space="0"/>
            </w:tcBorders>
            <w:noWrap w:val="0"/>
            <w:vAlign w:val="top"/>
          </w:tcPr>
          <w:p w14:paraId="72FBF96B">
            <w:pPr>
              <w:pStyle w:val="10"/>
              <w:keepNext w:val="0"/>
              <w:keepLines w:val="0"/>
              <w:pageBreakBefore w:val="0"/>
              <w:widowControl w:val="0"/>
              <w:kinsoku/>
              <w:wordWrap w:val="0"/>
              <w:overflowPunct/>
              <w:topLinePunct/>
              <w:autoSpaceDE/>
              <w:autoSpaceDN/>
              <w:bidi w:val="0"/>
              <w:adjustRightInd w:val="0"/>
              <w:snapToGrid w:val="0"/>
              <w:spacing w:before="162" w:line="180" w:lineRule="auto"/>
              <w:ind w:left="391"/>
              <w:textAlignment w:val="baseline"/>
              <w:rPr>
                <w:rFonts w:hint="eastAsia" w:ascii="宋体" w:hAnsi="宋体" w:eastAsia="宋体" w:cs="宋体"/>
                <w:highlight w:val="none"/>
                <w:lang w:val="en-US" w:eastAsia="zh-CN"/>
              </w:rPr>
            </w:pPr>
            <w:r>
              <w:rPr>
                <w:rFonts w:hint="eastAsia" w:ascii="宋体" w:hAnsi="宋体" w:eastAsia="宋体" w:cs="宋体"/>
                <w:highlight w:val="none"/>
                <w:lang w:val="en-US" w:eastAsia="zh-CN"/>
              </w:rPr>
              <w:t>2</w:t>
            </w:r>
          </w:p>
        </w:tc>
        <w:tc>
          <w:tcPr>
            <w:tcW w:w="8425" w:type="dxa"/>
            <w:tcBorders>
              <w:right w:val="single" w:color="000000" w:sz="6" w:space="0"/>
            </w:tcBorders>
            <w:noWrap w:val="0"/>
            <w:vAlign w:val="top"/>
          </w:tcPr>
          <w:p w14:paraId="558DD6F5">
            <w:pPr>
              <w:pStyle w:val="10"/>
              <w:keepNext w:val="0"/>
              <w:keepLines w:val="0"/>
              <w:pageBreakBefore w:val="0"/>
              <w:widowControl w:val="0"/>
              <w:kinsoku/>
              <w:wordWrap w:val="0"/>
              <w:overflowPunct/>
              <w:topLinePunct/>
              <w:autoSpaceDE/>
              <w:autoSpaceDN/>
              <w:bidi w:val="0"/>
              <w:adjustRightInd w:val="0"/>
              <w:snapToGrid w:val="0"/>
              <w:spacing w:before="120" w:line="222" w:lineRule="auto"/>
              <w:ind w:left="39"/>
              <w:textAlignment w:val="baseline"/>
              <w:rPr>
                <w:rFonts w:hint="eastAsia" w:ascii="宋体" w:hAnsi="宋体" w:eastAsia="宋体" w:cs="宋体"/>
                <w:spacing w:val="-2"/>
                <w:highlight w:val="none"/>
                <w:lang w:val="en-US" w:eastAsia="zh-CN"/>
              </w:rPr>
            </w:pPr>
            <w:r>
              <w:rPr>
                <w:rFonts w:hint="eastAsia" w:ascii="宋体" w:hAnsi="宋体" w:eastAsia="宋体" w:cs="宋体"/>
                <w:spacing w:val="-2"/>
                <w:highlight w:val="none"/>
                <w:lang w:val="en-US" w:eastAsia="zh-CN"/>
              </w:rPr>
              <w:t>交货期：接到采购人订单之日起7日内交货。</w:t>
            </w:r>
          </w:p>
        </w:tc>
      </w:tr>
      <w:tr w14:paraId="50164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900" w:type="dxa"/>
            <w:tcBorders>
              <w:left w:val="single" w:color="000000" w:sz="6" w:space="0"/>
            </w:tcBorders>
            <w:noWrap w:val="0"/>
            <w:vAlign w:val="top"/>
          </w:tcPr>
          <w:p w14:paraId="54BF1418">
            <w:pPr>
              <w:pStyle w:val="10"/>
              <w:keepNext w:val="0"/>
              <w:keepLines w:val="0"/>
              <w:pageBreakBefore w:val="0"/>
              <w:widowControl w:val="0"/>
              <w:kinsoku/>
              <w:wordWrap w:val="0"/>
              <w:overflowPunct/>
              <w:topLinePunct/>
              <w:autoSpaceDE/>
              <w:autoSpaceDN/>
              <w:bidi w:val="0"/>
              <w:adjustRightInd w:val="0"/>
              <w:snapToGrid w:val="0"/>
              <w:spacing w:before="162" w:line="180" w:lineRule="auto"/>
              <w:ind w:left="391"/>
              <w:textAlignment w:val="baseline"/>
              <w:rPr>
                <w:rFonts w:hint="eastAsia" w:ascii="宋体" w:hAnsi="宋体" w:eastAsia="宋体" w:cs="宋体"/>
                <w:highlight w:val="none"/>
                <w:lang w:eastAsia="zh-CN"/>
              </w:rPr>
            </w:pPr>
            <w:r>
              <w:rPr>
                <w:rFonts w:hint="eastAsia" w:ascii="宋体" w:hAnsi="宋体" w:eastAsia="宋体" w:cs="宋体"/>
                <w:highlight w:val="none"/>
                <w:lang w:val="en-US" w:eastAsia="zh-CN"/>
              </w:rPr>
              <w:t>3</w:t>
            </w:r>
          </w:p>
        </w:tc>
        <w:tc>
          <w:tcPr>
            <w:tcW w:w="8425" w:type="dxa"/>
            <w:tcBorders>
              <w:right w:val="single" w:color="000000" w:sz="6" w:space="0"/>
            </w:tcBorders>
            <w:noWrap w:val="0"/>
            <w:vAlign w:val="top"/>
          </w:tcPr>
          <w:p w14:paraId="42CA35C4">
            <w:pPr>
              <w:spacing w:line="360" w:lineRule="auto"/>
              <w:rPr>
                <w:rFonts w:hint="eastAsia" w:ascii="宋体" w:hAnsi="宋体" w:eastAsia="宋体" w:cs="宋体"/>
                <w:highlight w:val="none"/>
              </w:rPr>
            </w:pPr>
            <w:r>
              <w:rPr>
                <w:rFonts w:hint="eastAsia" w:ascii="宋体" w:hAnsi="宋体" w:eastAsia="宋体" w:cs="宋体"/>
                <w:spacing w:val="-2"/>
                <w:kern w:val="2"/>
                <w:sz w:val="24"/>
                <w:szCs w:val="24"/>
                <w:highlight w:val="none"/>
                <w:lang w:val="en-US" w:eastAsia="zh-CN" w:bidi="ar-SA"/>
              </w:rPr>
              <w:t>交货地点：西安市公路局指定地点。</w:t>
            </w:r>
          </w:p>
        </w:tc>
      </w:tr>
      <w:tr w14:paraId="30BCB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4" w:hRule="atLeast"/>
        </w:trPr>
        <w:tc>
          <w:tcPr>
            <w:tcW w:w="900" w:type="dxa"/>
            <w:tcBorders>
              <w:left w:val="single" w:color="000000" w:sz="6" w:space="0"/>
            </w:tcBorders>
            <w:noWrap w:val="0"/>
            <w:vAlign w:val="top"/>
          </w:tcPr>
          <w:p w14:paraId="34E4E8CE">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39E29FE3">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4CE41C94">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2A8E2851">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3416558F">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1C3F1F19">
            <w:pPr>
              <w:pStyle w:val="10"/>
              <w:keepNext w:val="0"/>
              <w:keepLines w:val="0"/>
              <w:pageBreakBefore w:val="0"/>
              <w:widowControl w:val="0"/>
              <w:kinsoku/>
              <w:wordWrap w:val="0"/>
              <w:overflowPunct/>
              <w:topLinePunct/>
              <w:autoSpaceDE/>
              <w:autoSpaceDN/>
              <w:bidi w:val="0"/>
              <w:adjustRightInd w:val="0"/>
              <w:snapToGrid w:val="0"/>
              <w:spacing w:before="78" w:line="360" w:lineRule="auto"/>
              <w:ind w:left="393"/>
              <w:jc w:val="both"/>
              <w:textAlignment w:val="baseline"/>
              <w:rPr>
                <w:rFonts w:hint="eastAsia" w:ascii="宋体" w:hAnsi="宋体" w:eastAsia="宋体" w:cs="宋体"/>
                <w:highlight w:val="none"/>
                <w:lang w:eastAsia="zh-CN"/>
              </w:rPr>
            </w:pPr>
            <w:r>
              <w:rPr>
                <w:rFonts w:hint="eastAsia" w:ascii="宋体" w:hAnsi="宋体" w:eastAsia="宋体" w:cs="宋体"/>
                <w:highlight w:val="none"/>
                <w:lang w:val="en-US" w:eastAsia="zh-CN"/>
              </w:rPr>
              <w:t>4</w:t>
            </w:r>
          </w:p>
        </w:tc>
        <w:tc>
          <w:tcPr>
            <w:tcW w:w="8425" w:type="dxa"/>
            <w:tcBorders>
              <w:right w:val="single" w:color="000000" w:sz="6" w:space="0"/>
            </w:tcBorders>
            <w:noWrap w:val="0"/>
            <w:vAlign w:val="top"/>
          </w:tcPr>
          <w:p w14:paraId="60F6DB37">
            <w:pPr>
              <w:pStyle w:val="10"/>
              <w:keepNext w:val="0"/>
              <w:keepLines w:val="0"/>
              <w:pageBreakBefore w:val="0"/>
              <w:widowControl w:val="0"/>
              <w:kinsoku/>
              <w:wordWrap w:val="0"/>
              <w:overflowPunct/>
              <w:topLinePunct/>
              <w:autoSpaceDE/>
              <w:autoSpaceDN/>
              <w:bidi w:val="0"/>
              <w:adjustRightInd w:val="0"/>
              <w:snapToGrid w:val="0"/>
              <w:spacing w:before="122" w:afterAutospacing="0" w:line="360" w:lineRule="auto"/>
              <w:ind w:left="41" w:right="114" w:firstLine="2"/>
              <w:jc w:val="both"/>
              <w:textAlignment w:val="baseline"/>
              <w:rPr>
                <w:rFonts w:hint="eastAsia" w:ascii="宋体" w:hAnsi="宋体" w:eastAsia="宋体" w:cs="宋体"/>
                <w:highlight w:val="none"/>
              </w:rPr>
            </w:pPr>
            <w:r>
              <w:rPr>
                <w:rFonts w:hint="eastAsia" w:ascii="宋体" w:hAnsi="宋体" w:eastAsia="宋体" w:cs="宋体"/>
                <w:spacing w:val="-1"/>
                <w:highlight w:val="none"/>
              </w:rPr>
              <w:t>1、单价为乙方提供</w:t>
            </w:r>
            <w:r>
              <w:rPr>
                <w:rFonts w:hint="eastAsia" w:ascii="宋体" w:hAnsi="宋体" w:eastAsia="宋体" w:cs="宋体"/>
                <w:spacing w:val="-1"/>
                <w:highlight w:val="none"/>
                <w:lang w:val="en-US" w:eastAsia="zh-CN"/>
              </w:rPr>
              <w:t>材料</w:t>
            </w:r>
            <w:r>
              <w:rPr>
                <w:rFonts w:hint="eastAsia" w:ascii="宋体" w:hAnsi="宋体" w:eastAsia="宋体" w:cs="宋体"/>
                <w:spacing w:val="-1"/>
                <w:highlight w:val="none"/>
              </w:rPr>
              <w:t>到甲方指定地点所需的全部费用（包括设备</w:t>
            </w:r>
            <w:r>
              <w:rPr>
                <w:rFonts w:hint="eastAsia" w:ascii="宋体" w:hAnsi="宋体" w:eastAsia="宋体" w:cs="宋体"/>
                <w:spacing w:val="7"/>
                <w:highlight w:val="none"/>
              </w:rPr>
              <w:t xml:space="preserve"> </w:t>
            </w:r>
            <w:r>
              <w:rPr>
                <w:rFonts w:hint="eastAsia" w:ascii="宋体" w:hAnsi="宋体" w:eastAsia="宋体" w:cs="宋体"/>
                <w:spacing w:val="-1"/>
                <w:highlight w:val="none"/>
              </w:rPr>
              <w:t>费、运费、安装调试费、国家按现行税收政策征收的一切税费等）。</w:t>
            </w:r>
          </w:p>
          <w:p w14:paraId="45CF80D8">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29"/>
              <w:jc w:val="both"/>
              <w:textAlignment w:val="baseline"/>
              <w:rPr>
                <w:rFonts w:hint="eastAsia" w:ascii="宋体" w:hAnsi="宋体" w:eastAsia="宋体" w:cs="宋体"/>
                <w:highlight w:val="none"/>
              </w:rPr>
            </w:pPr>
            <w:r>
              <w:rPr>
                <w:rFonts w:hint="eastAsia" w:ascii="宋体" w:hAnsi="宋体" w:eastAsia="宋体" w:cs="宋体"/>
                <w:spacing w:val="-1"/>
                <w:highlight w:val="none"/>
              </w:rPr>
              <w:t>2、甲方按需采购、据实结算。</w:t>
            </w:r>
          </w:p>
          <w:p w14:paraId="3DC30EA9">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31"/>
              <w:jc w:val="both"/>
              <w:textAlignment w:val="baseline"/>
              <w:rPr>
                <w:rFonts w:hint="eastAsia" w:ascii="宋体" w:hAnsi="宋体" w:eastAsia="宋体" w:cs="宋体"/>
                <w:highlight w:val="none"/>
              </w:rPr>
            </w:pPr>
            <w:r>
              <w:rPr>
                <w:rFonts w:hint="eastAsia" w:ascii="宋体" w:hAnsi="宋体" w:eastAsia="宋体" w:cs="宋体"/>
                <w:spacing w:val="-2"/>
                <w:highlight w:val="none"/>
              </w:rPr>
              <w:t>3、付款方式和程序：</w:t>
            </w:r>
          </w:p>
          <w:p w14:paraId="58C3B541">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39" w:right="21" w:hanging="1"/>
              <w:jc w:val="both"/>
              <w:textAlignment w:val="baseline"/>
              <w:rPr>
                <w:rFonts w:hint="eastAsia" w:ascii="宋体" w:hAnsi="宋体" w:eastAsia="宋体" w:cs="宋体"/>
                <w:highlight w:val="none"/>
              </w:rPr>
            </w:pPr>
            <w:r>
              <w:rPr>
                <w:rFonts w:hint="eastAsia" w:ascii="宋体" w:hAnsi="宋体" w:eastAsia="宋体" w:cs="宋体"/>
                <w:spacing w:val="1"/>
                <w:highlight w:val="none"/>
              </w:rPr>
              <w:t>（1）结算单位：银行转账，</w:t>
            </w:r>
            <w:r>
              <w:rPr>
                <w:rFonts w:hint="eastAsia" w:ascii="宋体" w:hAnsi="宋体" w:eastAsia="宋体" w:cs="宋体"/>
                <w:spacing w:val="-71"/>
                <w:highlight w:val="none"/>
              </w:rPr>
              <w:t xml:space="preserve"> </w:t>
            </w:r>
            <w:r>
              <w:rPr>
                <w:rFonts w:hint="eastAsia" w:ascii="宋体" w:hAnsi="宋体" w:eastAsia="宋体" w:cs="宋体"/>
                <w:spacing w:val="1"/>
                <w:highlight w:val="none"/>
              </w:rPr>
              <w:t>由采购人负责结算。</w:t>
            </w:r>
            <w:r>
              <w:rPr>
                <w:rFonts w:hint="eastAsia" w:ascii="宋体" w:hAnsi="宋体" w:eastAsia="宋体" w:cs="宋体"/>
                <w:highlight w:val="none"/>
              </w:rPr>
              <w:t xml:space="preserve">在付款前，投标人必须开具与 </w:t>
            </w:r>
            <w:r>
              <w:rPr>
                <w:rFonts w:hint="eastAsia" w:ascii="宋体" w:hAnsi="宋体" w:eastAsia="宋体" w:cs="宋体"/>
                <w:spacing w:val="-2"/>
                <w:highlight w:val="none"/>
              </w:rPr>
              <w:t>合同金额相应的发票给采购人。</w:t>
            </w:r>
          </w:p>
          <w:p w14:paraId="4757CF52">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38"/>
              <w:jc w:val="both"/>
              <w:textAlignment w:val="baseline"/>
              <w:rPr>
                <w:rFonts w:hint="eastAsia" w:ascii="宋体" w:hAnsi="宋体" w:eastAsia="宋体" w:cs="宋体"/>
                <w:highlight w:val="none"/>
              </w:rPr>
            </w:pPr>
            <w:r>
              <w:rPr>
                <w:rFonts w:hint="eastAsia" w:ascii="宋体" w:hAnsi="宋体" w:eastAsia="宋体" w:cs="宋体"/>
                <w:spacing w:val="-3"/>
                <w:highlight w:val="none"/>
              </w:rPr>
              <w:t>（2）付款方式：</w:t>
            </w:r>
          </w:p>
          <w:p w14:paraId="4E2804C3">
            <w:pPr>
              <w:pStyle w:val="10"/>
              <w:keepNext w:val="0"/>
              <w:keepLines w:val="0"/>
              <w:pageBreakBefore w:val="0"/>
              <w:widowControl w:val="0"/>
              <w:kinsoku/>
              <w:wordWrap w:val="0"/>
              <w:overflowPunct/>
              <w:topLinePunct/>
              <w:autoSpaceDE/>
              <w:autoSpaceDN/>
              <w:bidi w:val="0"/>
              <w:adjustRightInd w:val="0"/>
              <w:snapToGrid w:val="0"/>
              <w:spacing w:beforeAutospacing="0" w:line="360" w:lineRule="auto"/>
              <w:ind w:left="432"/>
              <w:jc w:val="both"/>
              <w:textAlignment w:val="baseline"/>
              <w:rPr>
                <w:rFonts w:hint="eastAsia" w:ascii="宋体" w:hAnsi="宋体" w:eastAsia="宋体" w:cs="宋体"/>
                <w:highlight w:val="none"/>
              </w:rPr>
            </w:pPr>
            <w:r>
              <w:rPr>
                <w:rFonts w:hint="eastAsia" w:ascii="宋体" w:hAnsi="宋体" w:eastAsia="宋体" w:cs="宋体"/>
                <w:spacing w:val="-2"/>
                <w:highlight w:val="none"/>
              </w:rPr>
              <w:t>按批次，货到结算后付款。</w:t>
            </w:r>
          </w:p>
        </w:tc>
      </w:tr>
      <w:tr w14:paraId="730B0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0" w:hRule="atLeast"/>
        </w:trPr>
        <w:tc>
          <w:tcPr>
            <w:tcW w:w="900" w:type="dxa"/>
            <w:tcBorders>
              <w:left w:val="single" w:color="000000" w:sz="6" w:space="0"/>
            </w:tcBorders>
            <w:noWrap w:val="0"/>
            <w:vAlign w:val="top"/>
          </w:tcPr>
          <w:p w14:paraId="10E63076">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038F7E58">
            <w:pPr>
              <w:pStyle w:val="10"/>
              <w:keepNext w:val="0"/>
              <w:keepLines w:val="0"/>
              <w:pageBreakBefore w:val="0"/>
              <w:widowControl w:val="0"/>
              <w:kinsoku/>
              <w:wordWrap w:val="0"/>
              <w:overflowPunct/>
              <w:topLinePunct/>
              <w:autoSpaceDE/>
              <w:autoSpaceDN/>
              <w:bidi w:val="0"/>
              <w:adjustRightInd w:val="0"/>
              <w:snapToGrid w:val="0"/>
              <w:spacing w:before="78" w:line="360" w:lineRule="auto"/>
              <w:ind w:left="387"/>
              <w:jc w:val="both"/>
              <w:textAlignment w:val="baseline"/>
              <w:rPr>
                <w:rFonts w:hint="eastAsia" w:ascii="宋体" w:hAnsi="宋体" w:eastAsia="宋体" w:cs="宋体"/>
              </w:rPr>
            </w:pPr>
            <w:r>
              <w:rPr>
                <w:rFonts w:hint="eastAsia" w:ascii="宋体" w:hAnsi="宋体" w:eastAsia="宋体" w:cs="宋体"/>
              </w:rPr>
              <w:t>4</w:t>
            </w:r>
          </w:p>
        </w:tc>
        <w:tc>
          <w:tcPr>
            <w:tcW w:w="8425" w:type="dxa"/>
            <w:tcBorders>
              <w:right w:val="single" w:color="000000" w:sz="6" w:space="0"/>
            </w:tcBorders>
            <w:noWrap w:val="0"/>
            <w:vAlign w:val="top"/>
          </w:tcPr>
          <w:p w14:paraId="46CCA02C">
            <w:pPr>
              <w:pStyle w:val="10"/>
              <w:keepNext w:val="0"/>
              <w:keepLines w:val="0"/>
              <w:pageBreakBefore w:val="0"/>
              <w:widowControl w:val="0"/>
              <w:kinsoku/>
              <w:wordWrap w:val="0"/>
              <w:overflowPunct/>
              <w:topLinePunct/>
              <w:autoSpaceDE/>
              <w:autoSpaceDN/>
              <w:bidi w:val="0"/>
              <w:adjustRightInd w:val="0"/>
              <w:snapToGrid w:val="0"/>
              <w:spacing w:before="126" w:afterAutospacing="0" w:line="360" w:lineRule="auto"/>
              <w:ind w:left="33"/>
              <w:jc w:val="both"/>
              <w:textAlignment w:val="baseline"/>
              <w:rPr>
                <w:rFonts w:hint="eastAsia" w:ascii="宋体" w:hAnsi="宋体" w:eastAsia="宋体" w:cs="宋体"/>
              </w:rPr>
            </w:pPr>
            <w:r>
              <w:rPr>
                <w:rFonts w:hint="eastAsia" w:ascii="宋体" w:hAnsi="宋体" w:eastAsia="宋体" w:cs="宋体"/>
                <w:spacing w:val="-6"/>
              </w:rPr>
              <w:t>承诺：</w:t>
            </w:r>
          </w:p>
          <w:p w14:paraId="342817A0">
            <w:pPr>
              <w:pStyle w:val="10"/>
              <w:keepNext w:val="0"/>
              <w:keepLines w:val="0"/>
              <w:pageBreakBefore w:val="0"/>
              <w:widowControl w:val="0"/>
              <w:kinsoku/>
              <w:wordWrap w:val="0"/>
              <w:overflowPunct/>
              <w:topLinePunct/>
              <w:autoSpaceDE/>
              <w:autoSpaceDN/>
              <w:bidi w:val="0"/>
              <w:adjustRightInd w:val="0"/>
              <w:snapToGrid w:val="0"/>
              <w:spacing w:beforeAutospacing="0" w:line="360" w:lineRule="auto"/>
              <w:ind w:left="34"/>
              <w:jc w:val="both"/>
              <w:textAlignment w:val="baseline"/>
              <w:rPr>
                <w:rFonts w:hint="eastAsia" w:ascii="宋体" w:hAnsi="宋体" w:eastAsia="宋体" w:cs="宋体"/>
              </w:rPr>
            </w:pPr>
            <w:r>
              <w:rPr>
                <w:rFonts w:hint="eastAsia" w:ascii="宋体" w:hAnsi="宋体" w:eastAsia="宋体" w:cs="宋体"/>
                <w:spacing w:val="-1"/>
              </w:rPr>
              <w:t>供应商向采购人承诺，按照本合同约定提供相关服务。</w:t>
            </w:r>
          </w:p>
        </w:tc>
      </w:tr>
      <w:tr w14:paraId="536B7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00" w:hRule="atLeast"/>
        </w:trPr>
        <w:tc>
          <w:tcPr>
            <w:tcW w:w="900" w:type="dxa"/>
            <w:tcBorders>
              <w:left w:val="single" w:color="000000" w:sz="6" w:space="0"/>
            </w:tcBorders>
            <w:noWrap w:val="0"/>
            <w:vAlign w:val="top"/>
          </w:tcPr>
          <w:p w14:paraId="58CB6409">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5D11C7A2">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614936BF">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12C09636">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0E138545">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highlight w:val="none"/>
              </w:rPr>
            </w:pPr>
          </w:p>
          <w:p w14:paraId="58EE6161">
            <w:pPr>
              <w:pStyle w:val="10"/>
              <w:keepNext w:val="0"/>
              <w:keepLines w:val="0"/>
              <w:pageBreakBefore w:val="0"/>
              <w:widowControl w:val="0"/>
              <w:kinsoku/>
              <w:wordWrap w:val="0"/>
              <w:overflowPunct/>
              <w:topLinePunct/>
              <w:autoSpaceDE/>
              <w:autoSpaceDN/>
              <w:bidi w:val="0"/>
              <w:adjustRightInd w:val="0"/>
              <w:snapToGrid w:val="0"/>
              <w:spacing w:before="78" w:line="360" w:lineRule="auto"/>
              <w:ind w:left="393"/>
              <w:jc w:val="both"/>
              <w:textAlignment w:val="baseline"/>
              <w:rPr>
                <w:rFonts w:hint="eastAsia" w:ascii="宋体" w:hAnsi="宋体" w:eastAsia="宋体" w:cs="宋体"/>
                <w:highlight w:val="none"/>
              </w:rPr>
            </w:pPr>
            <w:r>
              <w:rPr>
                <w:rFonts w:hint="eastAsia" w:ascii="宋体" w:hAnsi="宋体" w:eastAsia="宋体" w:cs="宋体"/>
                <w:highlight w:val="none"/>
              </w:rPr>
              <w:t>5</w:t>
            </w:r>
          </w:p>
        </w:tc>
        <w:tc>
          <w:tcPr>
            <w:tcW w:w="8425" w:type="dxa"/>
            <w:tcBorders>
              <w:right w:val="single" w:color="000000" w:sz="6" w:space="0"/>
            </w:tcBorders>
            <w:noWrap w:val="0"/>
            <w:vAlign w:val="top"/>
          </w:tcPr>
          <w:p w14:paraId="265B5C3A">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29"/>
              <w:jc w:val="both"/>
              <w:textAlignment w:val="baseline"/>
              <w:rPr>
                <w:rFonts w:hint="eastAsia" w:ascii="宋体" w:hAnsi="宋体" w:eastAsia="宋体" w:cs="宋体"/>
                <w:spacing w:val="-1"/>
                <w:highlight w:val="none"/>
              </w:rPr>
            </w:pPr>
            <w:r>
              <w:rPr>
                <w:rFonts w:hint="eastAsia" w:ascii="宋体" w:hAnsi="宋体" w:eastAsia="宋体" w:cs="宋体"/>
                <w:spacing w:val="-1"/>
                <w:highlight w:val="none"/>
              </w:rPr>
              <w:t>验收条款：</w:t>
            </w:r>
          </w:p>
          <w:p w14:paraId="1E265A1C">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29"/>
              <w:jc w:val="both"/>
              <w:textAlignment w:val="baseline"/>
              <w:rPr>
                <w:rFonts w:hint="eastAsia" w:ascii="宋体" w:hAnsi="宋体" w:eastAsia="宋体" w:cs="宋体"/>
                <w:spacing w:val="-1"/>
                <w:highlight w:val="none"/>
                <w:lang w:val="en-US" w:eastAsia="zh-CN"/>
              </w:rPr>
            </w:pPr>
            <w:r>
              <w:rPr>
                <w:rFonts w:hint="eastAsia" w:ascii="宋体" w:hAnsi="宋体" w:eastAsia="宋体" w:cs="宋体"/>
                <w:spacing w:val="-1"/>
                <w:highlight w:val="none"/>
                <w:lang w:val="en-US" w:eastAsia="zh-CN"/>
              </w:rPr>
              <w:t>（1）材料到货后，由采购人、施工单位人员、监理人员现场清点、验收，验收 合格后，供应商填写验收单，并向甲采购人提交所有资料，以便采购人日后管理。</w:t>
            </w:r>
          </w:p>
          <w:p w14:paraId="719EA0B5">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29"/>
              <w:jc w:val="both"/>
              <w:textAlignment w:val="baseline"/>
              <w:rPr>
                <w:rFonts w:hint="eastAsia" w:ascii="宋体" w:hAnsi="宋体" w:eastAsia="宋体" w:cs="宋体"/>
                <w:spacing w:val="-1"/>
                <w:highlight w:val="none"/>
                <w:lang w:val="en-US" w:eastAsia="zh-CN"/>
              </w:rPr>
            </w:pPr>
            <w:r>
              <w:rPr>
                <w:rFonts w:hint="eastAsia" w:ascii="宋体" w:hAnsi="宋体" w:eastAsia="宋体" w:cs="宋体"/>
                <w:spacing w:val="-1"/>
                <w:highlight w:val="none"/>
                <w:lang w:val="en-US" w:eastAsia="zh-CN"/>
              </w:rPr>
              <w:t>（2）验收依据</w:t>
            </w:r>
          </w:p>
          <w:p w14:paraId="2CA9857E">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29"/>
              <w:jc w:val="both"/>
              <w:textAlignment w:val="baseline"/>
              <w:rPr>
                <w:rFonts w:hint="eastAsia" w:ascii="宋体" w:hAnsi="宋体" w:eastAsia="宋体" w:cs="宋体"/>
                <w:spacing w:val="-1"/>
                <w:highlight w:val="none"/>
                <w:lang w:val="en-US" w:eastAsia="zh-CN"/>
              </w:rPr>
            </w:pPr>
            <w:r>
              <w:rPr>
                <w:rFonts w:hint="eastAsia" w:ascii="宋体" w:hAnsi="宋体" w:eastAsia="宋体" w:cs="宋体"/>
                <w:spacing w:val="-1"/>
                <w:highlight w:val="none"/>
                <w:lang w:val="en-US" w:eastAsia="zh-CN"/>
              </w:rPr>
              <w:t>1、招标文件、投标文件、合同清单或澄清表（函）、双方交付清点清单；</w:t>
            </w:r>
          </w:p>
          <w:p w14:paraId="06396B51">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29"/>
              <w:jc w:val="both"/>
              <w:textAlignment w:val="baseline"/>
              <w:rPr>
                <w:rFonts w:hint="eastAsia" w:ascii="宋体" w:hAnsi="宋体" w:eastAsia="宋体" w:cs="宋体"/>
                <w:highlight w:val="none"/>
              </w:rPr>
            </w:pPr>
            <w:r>
              <w:rPr>
                <w:rFonts w:hint="eastAsia" w:ascii="宋体" w:hAnsi="宋体" w:eastAsia="宋体" w:cs="宋体"/>
                <w:spacing w:val="-1"/>
                <w:highlight w:val="none"/>
                <w:lang w:val="en-US" w:eastAsia="zh-CN"/>
              </w:rPr>
              <w:t>2、国家相应的标准、规范</w:t>
            </w:r>
            <w:r>
              <w:rPr>
                <w:rFonts w:hint="eastAsia" w:ascii="宋体" w:hAnsi="宋体" w:eastAsia="宋体" w:cs="宋体"/>
                <w:spacing w:val="-1"/>
                <w:highlight w:val="none"/>
              </w:rPr>
              <w:t>。</w:t>
            </w:r>
          </w:p>
        </w:tc>
      </w:tr>
      <w:tr w14:paraId="37ABE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2" w:hRule="atLeast"/>
        </w:trPr>
        <w:tc>
          <w:tcPr>
            <w:tcW w:w="900" w:type="dxa"/>
            <w:tcBorders>
              <w:left w:val="single" w:color="000000" w:sz="6" w:space="0"/>
              <w:bottom w:val="single" w:color="000000" w:sz="6" w:space="0"/>
            </w:tcBorders>
            <w:noWrap w:val="0"/>
            <w:vAlign w:val="top"/>
          </w:tcPr>
          <w:p w14:paraId="2C584FC4">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41C38777">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57ADD498">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426E4E6F">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71EFB318">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58B3AC1D">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0577B48B">
            <w:pPr>
              <w:pStyle w:val="10"/>
              <w:keepNext w:val="0"/>
              <w:keepLines w:val="0"/>
              <w:pageBreakBefore w:val="0"/>
              <w:widowControl w:val="0"/>
              <w:kinsoku/>
              <w:wordWrap w:val="0"/>
              <w:overflowPunct/>
              <w:topLinePunct/>
              <w:autoSpaceDE/>
              <w:autoSpaceDN/>
              <w:bidi w:val="0"/>
              <w:adjustRightInd w:val="0"/>
              <w:snapToGrid w:val="0"/>
              <w:spacing w:before="78" w:line="360" w:lineRule="auto"/>
              <w:ind w:left="390"/>
              <w:jc w:val="both"/>
              <w:textAlignment w:val="baseline"/>
              <w:rPr>
                <w:rFonts w:hint="eastAsia" w:ascii="宋体" w:hAnsi="宋体" w:eastAsia="宋体" w:cs="宋体"/>
              </w:rPr>
            </w:pPr>
            <w:r>
              <w:rPr>
                <w:rFonts w:hint="eastAsia" w:ascii="宋体" w:hAnsi="宋体" w:eastAsia="宋体" w:cs="宋体"/>
              </w:rPr>
              <w:t>6</w:t>
            </w:r>
          </w:p>
        </w:tc>
        <w:tc>
          <w:tcPr>
            <w:tcW w:w="8425" w:type="dxa"/>
            <w:tcBorders>
              <w:bottom w:val="single" w:color="000000" w:sz="6" w:space="0"/>
              <w:right w:val="single" w:color="000000" w:sz="6" w:space="0"/>
            </w:tcBorders>
            <w:noWrap w:val="0"/>
            <w:vAlign w:val="top"/>
          </w:tcPr>
          <w:p w14:paraId="4BF63C26">
            <w:pPr>
              <w:pStyle w:val="10"/>
              <w:keepNext w:val="0"/>
              <w:keepLines w:val="0"/>
              <w:pageBreakBefore w:val="0"/>
              <w:widowControl w:val="0"/>
              <w:kinsoku/>
              <w:wordWrap w:val="0"/>
              <w:overflowPunct/>
              <w:topLinePunct/>
              <w:autoSpaceDE/>
              <w:autoSpaceDN/>
              <w:bidi w:val="0"/>
              <w:adjustRightInd w:val="0"/>
              <w:snapToGrid w:val="0"/>
              <w:spacing w:before="129" w:afterAutospacing="0" w:line="360" w:lineRule="auto"/>
              <w:ind w:left="35"/>
              <w:jc w:val="both"/>
              <w:textAlignment w:val="baseline"/>
              <w:rPr>
                <w:rFonts w:hint="eastAsia" w:ascii="宋体" w:hAnsi="宋体" w:eastAsia="宋体" w:cs="宋体"/>
              </w:rPr>
            </w:pPr>
            <w:r>
              <w:rPr>
                <w:rFonts w:hint="eastAsia" w:ascii="宋体" w:hAnsi="宋体" w:eastAsia="宋体" w:cs="宋体"/>
                <w:spacing w:val="-4"/>
              </w:rPr>
              <w:t>违约责任：</w:t>
            </w:r>
          </w:p>
          <w:p w14:paraId="118754C9">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35" w:right="23" w:firstLine="3"/>
              <w:jc w:val="both"/>
              <w:textAlignment w:val="baseline"/>
              <w:rPr>
                <w:rFonts w:hint="eastAsia" w:ascii="宋体" w:hAnsi="宋体" w:eastAsia="宋体" w:cs="宋体"/>
              </w:rPr>
            </w:pPr>
            <w:r>
              <w:rPr>
                <w:rFonts w:hint="eastAsia" w:ascii="宋体" w:hAnsi="宋体" w:eastAsia="宋体" w:cs="宋体"/>
                <w:spacing w:val="2"/>
              </w:rPr>
              <w:t>（1）未按合同要求提供产品不能满足技术要求，采购人会同监督机构、采购代</w:t>
            </w:r>
            <w:r>
              <w:rPr>
                <w:rFonts w:hint="eastAsia" w:ascii="宋体" w:hAnsi="宋体" w:eastAsia="宋体" w:cs="宋体"/>
              </w:rPr>
              <w:t xml:space="preserve"> </w:t>
            </w:r>
            <w:r>
              <w:rPr>
                <w:rFonts w:hint="eastAsia" w:ascii="宋体" w:hAnsi="宋体" w:eastAsia="宋体" w:cs="宋体"/>
                <w:spacing w:val="-1"/>
              </w:rPr>
              <w:t>理机构有权终止合同并对供应商的违约行为进行追</w:t>
            </w:r>
            <w:r>
              <w:rPr>
                <w:rFonts w:hint="eastAsia" w:ascii="宋体" w:hAnsi="宋体" w:eastAsia="宋体" w:cs="宋体"/>
                <w:spacing w:val="-2"/>
              </w:rPr>
              <w:t>究，同时按政府采购供应商管</w:t>
            </w:r>
            <w:r>
              <w:rPr>
                <w:rFonts w:hint="eastAsia" w:ascii="宋体" w:hAnsi="宋体" w:eastAsia="宋体" w:cs="宋体"/>
              </w:rPr>
              <w:t xml:space="preserve"> </w:t>
            </w:r>
            <w:r>
              <w:rPr>
                <w:rFonts w:hint="eastAsia" w:ascii="宋体" w:hAnsi="宋体" w:eastAsia="宋体" w:cs="宋体"/>
                <w:spacing w:val="-2"/>
              </w:rPr>
              <w:t>理办法进行相应的处罚。</w:t>
            </w:r>
          </w:p>
          <w:p w14:paraId="5988A228">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47" w:right="23" w:hanging="9"/>
              <w:jc w:val="both"/>
              <w:textAlignment w:val="baseline"/>
              <w:rPr>
                <w:rFonts w:hint="eastAsia" w:ascii="宋体" w:hAnsi="宋体" w:eastAsia="宋体" w:cs="宋体"/>
              </w:rPr>
            </w:pPr>
            <w:r>
              <w:rPr>
                <w:rFonts w:hint="eastAsia" w:ascii="宋体" w:hAnsi="宋体" w:eastAsia="宋体" w:cs="宋体"/>
                <w:spacing w:val="2"/>
              </w:rPr>
              <w:t>（2）采购人应按照合同约定的时间和比例向供应商支付货款。采购人逾期付款</w:t>
            </w:r>
            <w:r>
              <w:rPr>
                <w:rFonts w:hint="eastAsia" w:ascii="宋体" w:hAnsi="宋体" w:eastAsia="宋体" w:cs="宋体"/>
              </w:rPr>
              <w:t xml:space="preserve"> </w:t>
            </w:r>
            <w:r>
              <w:rPr>
                <w:rFonts w:hint="eastAsia" w:ascii="宋体" w:hAnsi="宋体" w:eastAsia="宋体" w:cs="宋体"/>
                <w:spacing w:val="-1"/>
              </w:rPr>
              <w:t>的，应按照逾期未支付货款金额的同期银行贷款利率向供应商支付违约金。</w:t>
            </w:r>
          </w:p>
          <w:p w14:paraId="7DDE4231">
            <w:pPr>
              <w:pStyle w:val="10"/>
              <w:keepNext w:val="0"/>
              <w:keepLines w:val="0"/>
              <w:pageBreakBefore w:val="0"/>
              <w:widowControl w:val="0"/>
              <w:kinsoku/>
              <w:wordWrap w:val="0"/>
              <w:overflowPunct/>
              <w:topLinePunct/>
              <w:autoSpaceDE/>
              <w:autoSpaceDN/>
              <w:bidi w:val="0"/>
              <w:adjustRightInd w:val="0"/>
              <w:snapToGrid w:val="0"/>
              <w:spacing w:beforeAutospacing="0" w:line="360" w:lineRule="auto"/>
              <w:ind w:left="38"/>
              <w:jc w:val="both"/>
              <w:textAlignment w:val="baseline"/>
              <w:rPr>
                <w:rFonts w:hint="eastAsia" w:ascii="宋体" w:hAnsi="宋体" w:eastAsia="宋体" w:cs="宋体"/>
              </w:rPr>
            </w:pPr>
            <w:r>
              <w:rPr>
                <w:rFonts w:hint="eastAsia" w:ascii="宋体" w:hAnsi="宋体" w:eastAsia="宋体" w:cs="宋体"/>
                <w:spacing w:val="2"/>
              </w:rPr>
              <w:t>（3）供应商交付的标的物不符合约定的，采购人可以解除合同，并要求供应商</w:t>
            </w:r>
          </w:p>
        </w:tc>
      </w:tr>
      <w:tr w14:paraId="4353D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5" w:hRule="atLeast"/>
        </w:trPr>
        <w:tc>
          <w:tcPr>
            <w:tcW w:w="900" w:type="dxa"/>
            <w:tcBorders>
              <w:top w:val="single" w:color="000000" w:sz="6" w:space="0"/>
              <w:left w:val="single" w:color="000000" w:sz="6" w:space="0"/>
            </w:tcBorders>
            <w:noWrap w:val="0"/>
            <w:vAlign w:val="top"/>
          </w:tcPr>
          <w:p w14:paraId="1221F566">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tc>
        <w:tc>
          <w:tcPr>
            <w:tcW w:w="8425" w:type="dxa"/>
            <w:tcBorders>
              <w:top w:val="single" w:color="000000" w:sz="6" w:space="0"/>
              <w:right w:val="single" w:color="000000" w:sz="6" w:space="0"/>
            </w:tcBorders>
            <w:noWrap w:val="0"/>
            <w:vAlign w:val="top"/>
          </w:tcPr>
          <w:p w14:paraId="4F7E0ADB">
            <w:pPr>
              <w:pStyle w:val="10"/>
              <w:keepNext w:val="0"/>
              <w:keepLines w:val="0"/>
              <w:pageBreakBefore w:val="0"/>
              <w:widowControl w:val="0"/>
              <w:kinsoku/>
              <w:wordWrap w:val="0"/>
              <w:overflowPunct/>
              <w:topLinePunct/>
              <w:autoSpaceDE/>
              <w:autoSpaceDN/>
              <w:bidi w:val="0"/>
              <w:adjustRightInd w:val="0"/>
              <w:snapToGrid w:val="0"/>
              <w:spacing w:before="119" w:afterAutospacing="0" w:line="360" w:lineRule="auto"/>
              <w:ind w:left="33"/>
              <w:jc w:val="both"/>
              <w:textAlignment w:val="baseline"/>
              <w:rPr>
                <w:rFonts w:hint="eastAsia" w:ascii="宋体" w:hAnsi="宋体" w:eastAsia="宋体" w:cs="宋体"/>
              </w:rPr>
            </w:pPr>
            <w:r>
              <w:rPr>
                <w:rFonts w:hint="eastAsia" w:ascii="宋体" w:hAnsi="宋体" w:eastAsia="宋体" w:cs="宋体"/>
                <w:spacing w:val="-6"/>
              </w:rPr>
              <w:t>按照合同的20</w:t>
            </w:r>
            <w:r>
              <w:rPr>
                <w:rFonts w:hint="eastAsia" w:ascii="宋体" w:hAnsi="宋体" w:eastAsia="宋体" w:cs="宋体"/>
                <w:spacing w:val="-41"/>
              </w:rPr>
              <w:t xml:space="preserve"> </w:t>
            </w:r>
            <w:r>
              <w:rPr>
                <w:rFonts w:hint="eastAsia" w:ascii="宋体" w:hAnsi="宋体" w:eastAsia="宋体" w:cs="宋体"/>
                <w:spacing w:val="-6"/>
              </w:rPr>
              <w:t>%支付违约金。由此给采购人造成损失的，供应商还应当赔偿损失。</w:t>
            </w:r>
            <w:r>
              <w:rPr>
                <w:rFonts w:hint="eastAsia" w:ascii="宋体" w:hAnsi="宋体" w:eastAsia="宋体" w:cs="宋体"/>
              </w:rPr>
              <w:t>（4）供应商逾期交货的，每逾期一日按合同价款的3‰</w:t>
            </w:r>
            <w:r>
              <w:rPr>
                <w:rFonts w:hint="eastAsia" w:ascii="宋体" w:hAnsi="宋体" w:eastAsia="宋体" w:cs="宋体"/>
                <w:spacing w:val="53"/>
              </w:rPr>
              <w:t xml:space="preserve"> </w:t>
            </w:r>
            <w:r>
              <w:rPr>
                <w:rFonts w:hint="eastAsia" w:ascii="宋体" w:hAnsi="宋体" w:eastAsia="宋体" w:cs="宋体"/>
              </w:rPr>
              <w:t xml:space="preserve">向采购人支付违约金。 </w:t>
            </w:r>
            <w:r>
              <w:rPr>
                <w:rFonts w:hint="eastAsia" w:ascii="宋体" w:hAnsi="宋体" w:eastAsia="宋体" w:cs="宋体"/>
                <w:spacing w:val="-3"/>
              </w:rPr>
              <w:t>逾期达</w:t>
            </w:r>
            <w:r>
              <w:rPr>
                <w:rFonts w:hint="eastAsia" w:ascii="宋体" w:hAnsi="宋体" w:eastAsia="宋体" w:cs="宋体"/>
                <w:spacing w:val="-47"/>
              </w:rPr>
              <w:t xml:space="preserve"> </w:t>
            </w:r>
            <w:r>
              <w:rPr>
                <w:rFonts w:hint="eastAsia" w:ascii="宋体" w:hAnsi="宋体" w:eastAsia="宋体" w:cs="宋体"/>
                <w:spacing w:val="-3"/>
              </w:rPr>
              <w:t>5 日，采购人有权解除合同，供应商应按合同价款的20</w:t>
            </w:r>
            <w:r>
              <w:rPr>
                <w:rFonts w:hint="eastAsia" w:ascii="宋体" w:hAnsi="宋体" w:eastAsia="宋体" w:cs="宋体"/>
                <w:spacing w:val="-59"/>
              </w:rPr>
              <w:t xml:space="preserve"> </w:t>
            </w:r>
            <w:r>
              <w:rPr>
                <w:rFonts w:hint="eastAsia" w:ascii="宋体" w:hAnsi="宋体" w:eastAsia="宋体" w:cs="宋体"/>
                <w:spacing w:val="-4"/>
              </w:rPr>
              <w:t>%向采购人支付违</w:t>
            </w:r>
            <w:r>
              <w:rPr>
                <w:rFonts w:hint="eastAsia" w:ascii="宋体" w:hAnsi="宋体" w:eastAsia="宋体" w:cs="宋体"/>
              </w:rPr>
              <w:t xml:space="preserve"> </w:t>
            </w:r>
            <w:r>
              <w:rPr>
                <w:rFonts w:hint="eastAsia" w:ascii="宋体" w:hAnsi="宋体" w:eastAsia="宋体" w:cs="宋体"/>
                <w:spacing w:val="-3"/>
              </w:rPr>
              <w:t>约金，并赔偿由此给采购人造成的相关经济损失。</w:t>
            </w:r>
          </w:p>
          <w:p w14:paraId="6E12543A">
            <w:pPr>
              <w:pStyle w:val="10"/>
              <w:keepNext w:val="0"/>
              <w:keepLines w:val="0"/>
              <w:pageBreakBefore w:val="0"/>
              <w:widowControl w:val="0"/>
              <w:kinsoku/>
              <w:wordWrap w:val="0"/>
              <w:overflowPunct/>
              <w:topLinePunct/>
              <w:autoSpaceDE/>
              <w:autoSpaceDN/>
              <w:bidi w:val="0"/>
              <w:adjustRightInd w:val="0"/>
              <w:snapToGrid w:val="0"/>
              <w:spacing w:beforeAutospacing="0" w:line="360" w:lineRule="auto"/>
              <w:ind w:left="36" w:right="23" w:firstLine="2"/>
              <w:jc w:val="both"/>
              <w:textAlignment w:val="baseline"/>
              <w:rPr>
                <w:rFonts w:hint="eastAsia" w:ascii="宋体" w:hAnsi="宋体" w:eastAsia="宋体" w:cs="宋体"/>
              </w:rPr>
            </w:pPr>
            <w:r>
              <w:rPr>
                <w:rFonts w:hint="eastAsia" w:ascii="宋体" w:hAnsi="宋体" w:eastAsia="宋体" w:cs="宋体"/>
              </w:rPr>
              <w:t>（5）供应商未在约定的期限内完成并经采购人验收合格的，每逾期一</w:t>
            </w:r>
            <w:r>
              <w:rPr>
                <w:rFonts w:hint="eastAsia" w:ascii="宋体" w:hAnsi="宋体" w:eastAsia="宋体" w:cs="宋体"/>
                <w:spacing w:val="-51"/>
              </w:rPr>
              <w:t xml:space="preserve"> </w:t>
            </w:r>
            <w:r>
              <w:rPr>
                <w:rFonts w:hint="eastAsia" w:ascii="宋体" w:hAnsi="宋体" w:eastAsia="宋体" w:cs="宋体"/>
              </w:rPr>
              <w:t>日按照合同总价款的3‰向采购人支付违约金。逾期达</w:t>
            </w:r>
            <w:r>
              <w:rPr>
                <w:rFonts w:hint="eastAsia" w:ascii="宋体" w:hAnsi="宋体" w:eastAsia="宋体" w:cs="宋体"/>
                <w:spacing w:val="-44"/>
              </w:rPr>
              <w:t xml:space="preserve"> </w:t>
            </w:r>
            <w:r>
              <w:rPr>
                <w:rFonts w:hint="eastAsia" w:ascii="宋体" w:hAnsi="宋体" w:eastAsia="宋体" w:cs="宋体"/>
              </w:rPr>
              <w:t>5 日，采购人有权解除</w:t>
            </w:r>
            <w:r>
              <w:rPr>
                <w:rFonts w:hint="eastAsia" w:ascii="宋体" w:hAnsi="宋体" w:eastAsia="宋体" w:cs="宋体"/>
                <w:spacing w:val="-1"/>
              </w:rPr>
              <w:t>合同，并要</w:t>
            </w:r>
            <w:r>
              <w:rPr>
                <w:rFonts w:hint="eastAsia" w:ascii="宋体" w:hAnsi="宋体" w:eastAsia="宋体" w:cs="宋体"/>
                <w:spacing w:val="2"/>
              </w:rPr>
              <w:t>求供应商按照合同总价款的20%支付违约金。由此给采购人造成损失的，供应商</w:t>
            </w:r>
            <w:r>
              <w:rPr>
                <w:rFonts w:hint="eastAsia" w:ascii="宋体" w:hAnsi="宋体" w:eastAsia="宋体" w:cs="宋体"/>
              </w:rPr>
              <w:t xml:space="preserve"> </w:t>
            </w:r>
            <w:r>
              <w:rPr>
                <w:rFonts w:hint="eastAsia" w:ascii="宋体" w:hAnsi="宋体" w:eastAsia="宋体" w:cs="宋体"/>
                <w:spacing w:val="-3"/>
              </w:rPr>
              <w:t>还应当赔偿损失。</w:t>
            </w:r>
          </w:p>
        </w:tc>
      </w:tr>
      <w:tr w14:paraId="3AA3E4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7" w:hRule="atLeast"/>
        </w:trPr>
        <w:tc>
          <w:tcPr>
            <w:tcW w:w="900" w:type="dxa"/>
            <w:tcBorders>
              <w:left w:val="single" w:color="000000" w:sz="6" w:space="0"/>
            </w:tcBorders>
            <w:noWrap w:val="0"/>
            <w:vAlign w:val="top"/>
          </w:tcPr>
          <w:p w14:paraId="49F58F7D">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691AF704">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0FF27D68">
            <w:pPr>
              <w:pStyle w:val="10"/>
              <w:keepNext w:val="0"/>
              <w:keepLines w:val="0"/>
              <w:pageBreakBefore w:val="0"/>
              <w:widowControl w:val="0"/>
              <w:kinsoku/>
              <w:wordWrap w:val="0"/>
              <w:overflowPunct/>
              <w:topLinePunct/>
              <w:autoSpaceDE/>
              <w:autoSpaceDN/>
              <w:bidi w:val="0"/>
              <w:adjustRightInd w:val="0"/>
              <w:snapToGrid w:val="0"/>
              <w:spacing w:before="78" w:line="360" w:lineRule="auto"/>
              <w:ind w:left="394"/>
              <w:jc w:val="both"/>
              <w:textAlignment w:val="baseline"/>
              <w:rPr>
                <w:rFonts w:hint="eastAsia" w:ascii="宋体" w:hAnsi="宋体" w:eastAsia="宋体" w:cs="宋体"/>
              </w:rPr>
            </w:pPr>
            <w:r>
              <w:rPr>
                <w:rFonts w:hint="eastAsia" w:ascii="宋体" w:hAnsi="宋体" w:eastAsia="宋体" w:cs="宋体"/>
              </w:rPr>
              <w:t>7</w:t>
            </w:r>
          </w:p>
        </w:tc>
        <w:tc>
          <w:tcPr>
            <w:tcW w:w="8425" w:type="dxa"/>
            <w:tcBorders>
              <w:right w:val="single" w:color="000000" w:sz="6" w:space="0"/>
            </w:tcBorders>
            <w:noWrap w:val="0"/>
            <w:vAlign w:val="top"/>
          </w:tcPr>
          <w:p w14:paraId="4A32E5CA">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40"/>
              <w:jc w:val="both"/>
              <w:textAlignment w:val="baseline"/>
              <w:rPr>
                <w:rFonts w:hint="eastAsia" w:ascii="宋体" w:hAnsi="宋体" w:eastAsia="宋体" w:cs="宋体"/>
              </w:rPr>
            </w:pPr>
            <w:r>
              <w:rPr>
                <w:rFonts w:hint="eastAsia" w:ascii="宋体" w:hAnsi="宋体" w:eastAsia="宋体" w:cs="宋体"/>
                <w:spacing w:val="-3"/>
              </w:rPr>
              <w:t>合同争议解决的方式：</w:t>
            </w:r>
          </w:p>
          <w:p w14:paraId="523145ED">
            <w:pPr>
              <w:pStyle w:val="10"/>
              <w:keepNext w:val="0"/>
              <w:keepLines w:val="0"/>
              <w:pageBreakBefore w:val="0"/>
              <w:widowControl w:val="0"/>
              <w:kinsoku/>
              <w:wordWrap w:val="0"/>
              <w:overflowPunct/>
              <w:topLinePunct/>
              <w:autoSpaceDE/>
              <w:autoSpaceDN/>
              <w:bidi w:val="0"/>
              <w:adjustRightInd w:val="0"/>
              <w:snapToGrid w:val="0"/>
              <w:spacing w:beforeAutospacing="0" w:line="360" w:lineRule="auto"/>
              <w:ind w:left="38" w:right="23" w:hanging="4"/>
              <w:jc w:val="both"/>
              <w:textAlignment w:val="baseline"/>
              <w:rPr>
                <w:rFonts w:hint="eastAsia" w:ascii="宋体" w:hAnsi="宋体" w:eastAsia="宋体" w:cs="宋体"/>
              </w:rPr>
            </w:pPr>
            <w:r>
              <w:rPr>
                <w:rFonts w:hint="eastAsia" w:ascii="宋体" w:hAnsi="宋体" w:eastAsia="宋体" w:cs="宋体"/>
                <w:spacing w:val="-1"/>
              </w:rPr>
              <w:t>本合同在履行过程中发生的争议，由甲、乙双方当事</w:t>
            </w:r>
            <w:r>
              <w:rPr>
                <w:rFonts w:hint="eastAsia" w:ascii="宋体" w:hAnsi="宋体" w:eastAsia="宋体" w:cs="宋体"/>
                <w:spacing w:val="-2"/>
              </w:rPr>
              <w:t>人协商解决，协商不成的提</w:t>
            </w:r>
            <w:r>
              <w:rPr>
                <w:rFonts w:hint="eastAsia" w:ascii="宋体" w:hAnsi="宋体" w:eastAsia="宋体" w:cs="宋体"/>
              </w:rPr>
              <w:t xml:space="preserve"> </w:t>
            </w:r>
            <w:r>
              <w:rPr>
                <w:rFonts w:hint="eastAsia" w:ascii="宋体" w:hAnsi="宋体" w:eastAsia="宋体" w:cs="宋体"/>
                <w:spacing w:val="-2"/>
              </w:rPr>
              <w:t>交采购人所在地法院诉讼。</w:t>
            </w:r>
          </w:p>
        </w:tc>
      </w:tr>
      <w:tr w14:paraId="00EC5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5" w:hRule="atLeast"/>
        </w:trPr>
        <w:tc>
          <w:tcPr>
            <w:tcW w:w="900" w:type="dxa"/>
            <w:tcBorders>
              <w:left w:val="single" w:color="000000" w:sz="6" w:space="0"/>
              <w:bottom w:val="single" w:color="000000" w:sz="6" w:space="0"/>
            </w:tcBorders>
            <w:noWrap w:val="0"/>
            <w:vAlign w:val="top"/>
          </w:tcPr>
          <w:p w14:paraId="7399AE2F">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0D903E46">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0B063D67">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466F30AB">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61AD343F">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24B92FF1">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1E560E69">
            <w:pPr>
              <w:keepNext w:val="0"/>
              <w:keepLines w:val="0"/>
              <w:pageBreakBefore w:val="0"/>
              <w:widowControl w:val="0"/>
              <w:kinsoku/>
              <w:wordWrap w:val="0"/>
              <w:overflowPunct/>
              <w:topLinePunct/>
              <w:autoSpaceDE/>
              <w:autoSpaceDN/>
              <w:bidi w:val="0"/>
              <w:adjustRightInd w:val="0"/>
              <w:snapToGrid w:val="0"/>
              <w:spacing w:line="360" w:lineRule="auto"/>
              <w:jc w:val="both"/>
              <w:textAlignment w:val="baseline"/>
              <w:rPr>
                <w:rFonts w:hint="eastAsia" w:ascii="宋体" w:hAnsi="宋体" w:eastAsia="宋体" w:cs="宋体"/>
                <w:sz w:val="21"/>
              </w:rPr>
            </w:pPr>
          </w:p>
          <w:p w14:paraId="66C0AF12">
            <w:pPr>
              <w:pStyle w:val="10"/>
              <w:keepNext w:val="0"/>
              <w:keepLines w:val="0"/>
              <w:pageBreakBefore w:val="0"/>
              <w:widowControl w:val="0"/>
              <w:kinsoku/>
              <w:wordWrap w:val="0"/>
              <w:overflowPunct/>
              <w:topLinePunct/>
              <w:autoSpaceDE/>
              <w:autoSpaceDN/>
              <w:bidi w:val="0"/>
              <w:adjustRightInd w:val="0"/>
              <w:snapToGrid w:val="0"/>
              <w:spacing w:before="78" w:line="360" w:lineRule="auto"/>
              <w:ind w:left="389"/>
              <w:jc w:val="both"/>
              <w:textAlignment w:val="baseline"/>
              <w:rPr>
                <w:rFonts w:hint="eastAsia" w:ascii="宋体" w:hAnsi="宋体" w:eastAsia="宋体" w:cs="宋体"/>
              </w:rPr>
            </w:pPr>
            <w:r>
              <w:rPr>
                <w:rFonts w:hint="eastAsia" w:ascii="宋体" w:hAnsi="宋体" w:eastAsia="宋体" w:cs="宋体"/>
              </w:rPr>
              <w:t>8</w:t>
            </w:r>
          </w:p>
        </w:tc>
        <w:tc>
          <w:tcPr>
            <w:tcW w:w="8425" w:type="dxa"/>
            <w:tcBorders>
              <w:bottom w:val="single" w:color="000000" w:sz="6" w:space="0"/>
              <w:right w:val="single" w:color="000000" w:sz="6" w:space="0"/>
            </w:tcBorders>
            <w:noWrap w:val="0"/>
            <w:vAlign w:val="top"/>
          </w:tcPr>
          <w:p w14:paraId="007C4133">
            <w:pPr>
              <w:pStyle w:val="10"/>
              <w:keepNext w:val="0"/>
              <w:keepLines w:val="0"/>
              <w:pageBreakBefore w:val="0"/>
              <w:widowControl w:val="0"/>
              <w:kinsoku/>
              <w:wordWrap w:val="0"/>
              <w:overflowPunct/>
              <w:topLinePunct/>
              <w:autoSpaceDE/>
              <w:autoSpaceDN/>
              <w:bidi w:val="0"/>
              <w:adjustRightInd w:val="0"/>
              <w:snapToGrid w:val="0"/>
              <w:spacing w:before="128" w:afterAutospacing="0" w:line="360" w:lineRule="auto"/>
              <w:ind w:left="35"/>
              <w:jc w:val="both"/>
              <w:textAlignment w:val="baseline"/>
              <w:rPr>
                <w:rFonts w:hint="eastAsia" w:ascii="宋体" w:hAnsi="宋体" w:eastAsia="宋体" w:cs="宋体"/>
              </w:rPr>
            </w:pPr>
            <w:r>
              <w:rPr>
                <w:rFonts w:hint="eastAsia" w:ascii="宋体" w:hAnsi="宋体" w:eastAsia="宋体" w:cs="宋体"/>
                <w:b/>
                <w:bCs/>
                <w:spacing w:val="-6"/>
              </w:rPr>
              <w:t>其他事项：</w:t>
            </w:r>
          </w:p>
          <w:p w14:paraId="283A0EE8">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38" w:right="23"/>
              <w:jc w:val="both"/>
              <w:textAlignment w:val="baseline"/>
              <w:rPr>
                <w:rFonts w:hint="eastAsia" w:ascii="宋体" w:hAnsi="宋体" w:eastAsia="宋体" w:cs="宋体"/>
              </w:rPr>
            </w:pPr>
            <w:r>
              <w:rPr>
                <w:rFonts w:hint="eastAsia" w:ascii="宋体" w:hAnsi="宋体" w:eastAsia="宋体" w:cs="宋体"/>
              </w:rPr>
              <w:t>（1）招标文件、投标文件、澄清表（函）、</w:t>
            </w:r>
            <w:r>
              <w:rPr>
                <w:rFonts w:hint="eastAsia" w:ascii="宋体" w:hAnsi="宋体" w:eastAsia="宋体" w:cs="宋体"/>
                <w:spacing w:val="-51"/>
              </w:rPr>
              <w:t xml:space="preserve"> </w:t>
            </w:r>
            <w:r>
              <w:rPr>
                <w:rFonts w:hint="eastAsia" w:ascii="宋体" w:hAnsi="宋体" w:eastAsia="宋体" w:cs="宋体"/>
              </w:rPr>
              <w:t>中标通知书、合同附件均成为合同</w:t>
            </w:r>
            <w:r>
              <w:rPr>
                <w:rFonts w:hint="eastAsia" w:ascii="宋体" w:hAnsi="宋体" w:eastAsia="宋体" w:cs="宋体"/>
                <w:spacing w:val="-3"/>
              </w:rPr>
              <w:t>不可分割的部分。</w:t>
            </w:r>
          </w:p>
          <w:p w14:paraId="45FA87AB">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38" w:right="23"/>
              <w:jc w:val="both"/>
              <w:textAlignment w:val="baseline"/>
              <w:rPr>
                <w:rFonts w:hint="eastAsia" w:ascii="宋体" w:hAnsi="宋体" w:eastAsia="宋体" w:cs="宋体"/>
              </w:rPr>
            </w:pPr>
            <w:r>
              <w:rPr>
                <w:rFonts w:hint="eastAsia" w:ascii="宋体" w:hAnsi="宋体" w:eastAsia="宋体" w:cs="宋体"/>
                <w:spacing w:val="-1"/>
              </w:rPr>
              <w:t>（2）合同未尽事宜，</w:t>
            </w:r>
            <w:r>
              <w:rPr>
                <w:rFonts w:hint="eastAsia" w:ascii="宋体" w:hAnsi="宋体" w:eastAsia="宋体" w:cs="宋体"/>
                <w:spacing w:val="-67"/>
              </w:rPr>
              <w:t xml:space="preserve"> </w:t>
            </w:r>
            <w:r>
              <w:rPr>
                <w:rFonts w:hint="eastAsia" w:ascii="宋体" w:hAnsi="宋体" w:eastAsia="宋体" w:cs="宋体"/>
                <w:spacing w:val="-1"/>
              </w:rPr>
              <w:t>由</w:t>
            </w:r>
            <w:r>
              <w:rPr>
                <w:rFonts w:hint="eastAsia" w:ascii="宋体" w:hAnsi="宋体" w:eastAsia="宋体" w:cs="宋体"/>
                <w:spacing w:val="-69"/>
              </w:rPr>
              <w:t xml:space="preserve"> </w:t>
            </w:r>
            <w:r>
              <w:rPr>
                <w:rFonts w:hint="eastAsia" w:ascii="宋体" w:hAnsi="宋体" w:eastAsia="宋体" w:cs="宋体"/>
                <w:spacing w:val="-1"/>
              </w:rPr>
              <w:t>甲、乙双方协商，经确认方确认后，作为合同补充，与</w:t>
            </w:r>
            <w:r>
              <w:rPr>
                <w:rFonts w:hint="eastAsia" w:ascii="宋体" w:hAnsi="宋体" w:eastAsia="宋体" w:cs="宋体"/>
              </w:rPr>
              <w:t xml:space="preserve"> </w:t>
            </w:r>
            <w:r>
              <w:rPr>
                <w:rFonts w:hint="eastAsia" w:ascii="宋体" w:hAnsi="宋体" w:eastAsia="宋体" w:cs="宋体"/>
                <w:spacing w:val="-2"/>
              </w:rPr>
              <w:t>原合同具有同等法律效力。</w:t>
            </w:r>
          </w:p>
          <w:p w14:paraId="4E6A0999">
            <w:pPr>
              <w:pStyle w:val="10"/>
              <w:keepNext w:val="0"/>
              <w:keepLines w:val="0"/>
              <w:pageBreakBefore w:val="0"/>
              <w:widowControl w:val="0"/>
              <w:kinsoku/>
              <w:wordWrap w:val="0"/>
              <w:overflowPunct/>
              <w:topLinePunct/>
              <w:autoSpaceDE/>
              <w:autoSpaceDN/>
              <w:bidi w:val="0"/>
              <w:adjustRightInd w:val="0"/>
              <w:snapToGrid w:val="0"/>
              <w:spacing w:beforeAutospacing="0" w:afterAutospacing="0" w:line="360" w:lineRule="auto"/>
              <w:ind w:left="33" w:right="23" w:firstLine="5"/>
              <w:jc w:val="both"/>
              <w:textAlignment w:val="baseline"/>
              <w:rPr>
                <w:rFonts w:hint="eastAsia" w:ascii="宋体" w:hAnsi="宋体" w:eastAsia="宋体" w:cs="宋体"/>
              </w:rPr>
            </w:pPr>
            <w:r>
              <w:rPr>
                <w:rFonts w:hint="eastAsia" w:ascii="宋体" w:hAnsi="宋体" w:eastAsia="宋体" w:cs="宋体"/>
                <w:spacing w:val="1"/>
              </w:rPr>
              <w:t>（3）合同一经签订，不得擅自变更、</w:t>
            </w:r>
            <w:r>
              <w:rPr>
                <w:rFonts w:hint="eastAsia" w:ascii="宋体" w:hAnsi="宋体" w:eastAsia="宋体" w:cs="宋体"/>
                <w:spacing w:val="-70"/>
              </w:rPr>
              <w:t xml:space="preserve"> </w:t>
            </w:r>
            <w:r>
              <w:rPr>
                <w:rFonts w:hint="eastAsia" w:ascii="宋体" w:hAnsi="宋体" w:eastAsia="宋体" w:cs="宋体"/>
                <w:spacing w:val="1"/>
              </w:rPr>
              <w:t>中止</w:t>
            </w:r>
            <w:r>
              <w:rPr>
                <w:rFonts w:hint="eastAsia" w:ascii="宋体" w:hAnsi="宋体" w:eastAsia="宋体" w:cs="宋体"/>
              </w:rPr>
              <w:t xml:space="preserve">或终止合同。对确需变更、调整或中 </w:t>
            </w:r>
            <w:r>
              <w:rPr>
                <w:rFonts w:hint="eastAsia" w:ascii="宋体" w:hAnsi="宋体" w:eastAsia="宋体" w:cs="宋体"/>
                <w:spacing w:val="-1"/>
              </w:rPr>
              <w:t>止、终止合同的，应重新签订补充协议。如未签</w:t>
            </w:r>
            <w:r>
              <w:rPr>
                <w:rFonts w:hint="eastAsia" w:ascii="宋体" w:hAnsi="宋体" w:eastAsia="宋体" w:cs="宋体"/>
                <w:spacing w:val="-2"/>
              </w:rPr>
              <w:t>订补充协议则仍以原合同为准。</w:t>
            </w:r>
          </w:p>
          <w:p w14:paraId="1906B0D6">
            <w:pPr>
              <w:pStyle w:val="10"/>
              <w:keepNext w:val="0"/>
              <w:keepLines w:val="0"/>
              <w:pageBreakBefore w:val="0"/>
              <w:widowControl w:val="0"/>
              <w:kinsoku/>
              <w:wordWrap w:val="0"/>
              <w:overflowPunct/>
              <w:topLinePunct/>
              <w:autoSpaceDE/>
              <w:autoSpaceDN/>
              <w:bidi w:val="0"/>
              <w:adjustRightInd w:val="0"/>
              <w:snapToGrid w:val="0"/>
              <w:spacing w:beforeAutospacing="0" w:line="360" w:lineRule="auto"/>
              <w:ind w:left="38"/>
              <w:jc w:val="both"/>
              <w:textAlignment w:val="baseline"/>
              <w:rPr>
                <w:rFonts w:hint="eastAsia" w:ascii="宋体" w:hAnsi="宋体" w:eastAsia="宋体" w:cs="宋体"/>
              </w:rPr>
            </w:pPr>
            <w:r>
              <w:rPr>
                <w:rFonts w:hint="eastAsia" w:ascii="宋体" w:hAnsi="宋体" w:eastAsia="宋体" w:cs="宋体"/>
                <w:spacing w:val="-1"/>
              </w:rPr>
              <w:t>（4）本合同按照中华人民共和国的现行法律进行解释。</w:t>
            </w:r>
          </w:p>
        </w:tc>
      </w:tr>
    </w:tbl>
    <w:p w14:paraId="03FC09BA">
      <w:pPr>
        <w:bidi w:val="0"/>
        <w:rPr>
          <w:rFonts w:hint="eastAsia" w:ascii="宋体" w:hAnsi="宋体" w:eastAsia="宋体" w:cs="宋体"/>
        </w:rPr>
      </w:pPr>
    </w:p>
    <w:p w14:paraId="19CD3C89">
      <w:pPr>
        <w:bidi w:val="0"/>
        <w:rPr>
          <w:rFonts w:hint="eastAsia" w:ascii="宋体" w:hAnsi="宋体" w:eastAsia="宋体" w:cs="宋体"/>
        </w:rPr>
      </w:pPr>
    </w:p>
    <w:p w14:paraId="0D7689E2">
      <w:pPr>
        <w:bidi w:val="0"/>
        <w:rPr>
          <w:rFonts w:hint="eastAsia" w:ascii="宋体" w:hAnsi="宋体" w:eastAsia="宋体" w:cs="宋体"/>
        </w:rPr>
      </w:pPr>
    </w:p>
    <w:p w14:paraId="6F4840F2">
      <w:pPr>
        <w:bidi w:val="0"/>
        <w:rPr>
          <w:rFonts w:hint="eastAsia" w:ascii="宋体" w:hAnsi="宋体" w:eastAsia="宋体" w:cs="宋体"/>
        </w:rPr>
      </w:pPr>
    </w:p>
    <w:p w14:paraId="4076DD91">
      <w:pPr>
        <w:bidi w:val="0"/>
        <w:rPr>
          <w:rFonts w:hint="eastAsia" w:ascii="宋体" w:hAnsi="宋体" w:eastAsia="宋体" w:cs="宋体"/>
        </w:rPr>
      </w:pPr>
    </w:p>
    <w:p w14:paraId="40BB46A3">
      <w:pPr>
        <w:pStyle w:val="2"/>
        <w:rPr>
          <w:rFonts w:hint="eastAsia" w:ascii="宋体" w:hAnsi="宋体" w:eastAsia="宋体" w:cs="宋体"/>
        </w:rPr>
      </w:pPr>
    </w:p>
    <w:p w14:paraId="5247FC82">
      <w:pPr>
        <w:bidi w:val="0"/>
        <w:rPr>
          <w:rFonts w:hint="eastAsia" w:ascii="宋体" w:hAnsi="宋体" w:eastAsia="宋体" w:cs="宋体"/>
        </w:rPr>
      </w:pPr>
    </w:p>
    <w:p w14:paraId="5AAF0C26">
      <w:pPr>
        <w:pStyle w:val="2"/>
        <w:rPr>
          <w:rFonts w:hint="eastAsia" w:ascii="宋体" w:hAnsi="宋体" w:eastAsia="宋体" w:cs="宋体"/>
        </w:rPr>
      </w:pPr>
    </w:p>
    <w:p w14:paraId="31848087">
      <w:pPr>
        <w:pStyle w:val="4"/>
        <w:keepNext w:val="0"/>
        <w:keepLines w:val="0"/>
        <w:pageBreakBefore w:val="0"/>
        <w:widowControl w:val="0"/>
        <w:tabs>
          <w:tab w:val="left" w:pos="567"/>
        </w:tabs>
        <w:kinsoku/>
        <w:wordWrap w:val="0"/>
        <w:overflowPunct/>
        <w:topLinePunct/>
        <w:autoSpaceDE/>
        <w:autoSpaceDN/>
        <w:bidi w:val="0"/>
        <w:adjustRightInd w:val="0"/>
        <w:snapToGrid w:val="0"/>
        <w:spacing w:before="97" w:line="222" w:lineRule="auto"/>
        <w:ind w:left="22"/>
        <w:textAlignment w:val="baseline"/>
        <w:rPr>
          <w:rFonts w:hint="eastAsia" w:ascii="宋体" w:hAnsi="宋体" w:eastAsia="宋体" w:cs="宋体"/>
          <w:b/>
          <w:bCs/>
          <w:spacing w:val="-9"/>
          <w:sz w:val="30"/>
          <w:szCs w:val="30"/>
        </w:rPr>
      </w:pPr>
    </w:p>
    <w:p w14:paraId="4D29398B">
      <w:pPr>
        <w:pStyle w:val="4"/>
        <w:keepNext w:val="0"/>
        <w:keepLines w:val="0"/>
        <w:pageBreakBefore w:val="0"/>
        <w:widowControl w:val="0"/>
        <w:tabs>
          <w:tab w:val="left" w:pos="567"/>
        </w:tabs>
        <w:kinsoku/>
        <w:wordWrap w:val="0"/>
        <w:overflowPunct/>
        <w:topLinePunct/>
        <w:autoSpaceDE/>
        <w:autoSpaceDN/>
        <w:bidi w:val="0"/>
        <w:adjustRightInd w:val="0"/>
        <w:snapToGrid w:val="0"/>
        <w:spacing w:before="97" w:line="222" w:lineRule="auto"/>
        <w:ind w:left="22"/>
        <w:textAlignment w:val="baseline"/>
        <w:rPr>
          <w:rFonts w:hint="eastAsia" w:ascii="宋体" w:hAnsi="宋体" w:eastAsia="宋体" w:cs="宋体"/>
          <w:b/>
          <w:bCs/>
          <w:spacing w:val="-9"/>
          <w:sz w:val="30"/>
          <w:szCs w:val="30"/>
        </w:rPr>
      </w:pPr>
    </w:p>
    <w:p w14:paraId="0E61894F">
      <w:pPr>
        <w:pStyle w:val="4"/>
        <w:keepNext w:val="0"/>
        <w:keepLines w:val="0"/>
        <w:pageBreakBefore w:val="0"/>
        <w:widowControl w:val="0"/>
        <w:tabs>
          <w:tab w:val="left" w:pos="567"/>
        </w:tabs>
        <w:kinsoku/>
        <w:wordWrap w:val="0"/>
        <w:overflowPunct/>
        <w:topLinePunct/>
        <w:autoSpaceDE/>
        <w:autoSpaceDN/>
        <w:bidi w:val="0"/>
        <w:adjustRightInd w:val="0"/>
        <w:snapToGrid w:val="0"/>
        <w:spacing w:before="97" w:line="222" w:lineRule="auto"/>
        <w:ind w:left="22"/>
        <w:textAlignment w:val="baseline"/>
        <w:rPr>
          <w:rFonts w:hint="eastAsia" w:ascii="宋体" w:hAnsi="宋体" w:eastAsia="宋体" w:cs="宋体"/>
          <w:b/>
          <w:bCs/>
          <w:spacing w:val="-9"/>
          <w:sz w:val="30"/>
          <w:szCs w:val="30"/>
        </w:rPr>
      </w:pPr>
    </w:p>
    <w:p w14:paraId="2D69A93F">
      <w:pPr>
        <w:pStyle w:val="4"/>
        <w:keepNext w:val="0"/>
        <w:keepLines w:val="0"/>
        <w:pageBreakBefore w:val="0"/>
        <w:widowControl w:val="0"/>
        <w:tabs>
          <w:tab w:val="left" w:pos="567"/>
        </w:tabs>
        <w:kinsoku/>
        <w:wordWrap w:val="0"/>
        <w:overflowPunct/>
        <w:topLinePunct/>
        <w:autoSpaceDE/>
        <w:autoSpaceDN/>
        <w:bidi w:val="0"/>
        <w:adjustRightInd w:val="0"/>
        <w:snapToGrid w:val="0"/>
        <w:spacing w:before="97" w:line="222" w:lineRule="auto"/>
        <w:ind w:left="22"/>
        <w:textAlignment w:val="baseline"/>
        <w:rPr>
          <w:rFonts w:hint="eastAsia" w:ascii="宋体" w:hAnsi="宋体" w:eastAsia="宋体" w:cs="宋体"/>
          <w:sz w:val="30"/>
          <w:szCs w:val="30"/>
        </w:rPr>
      </w:pPr>
      <w:r>
        <w:rPr>
          <w:rFonts w:hint="eastAsia" w:ascii="宋体" w:hAnsi="宋体" w:eastAsia="宋体" w:cs="宋体"/>
          <w:b/>
          <w:bCs/>
          <w:spacing w:val="-9"/>
          <w:sz w:val="30"/>
          <w:szCs w:val="30"/>
        </w:rPr>
        <w:t>采购合同</w:t>
      </w:r>
      <w:r>
        <w:rPr>
          <w:rFonts w:hint="eastAsia" w:ascii="宋体" w:hAnsi="宋体" w:eastAsia="宋体" w:cs="宋体"/>
          <w:spacing w:val="2"/>
          <w:sz w:val="30"/>
          <w:szCs w:val="30"/>
        </w:rPr>
        <w:t xml:space="preserve">                        </w:t>
      </w:r>
      <w:r>
        <w:rPr>
          <w:rFonts w:hint="eastAsia" w:ascii="宋体" w:hAnsi="宋体" w:eastAsia="宋体" w:cs="宋体"/>
          <w:spacing w:val="2"/>
          <w:sz w:val="30"/>
          <w:szCs w:val="30"/>
          <w:lang w:val="en-US" w:eastAsia="zh-CN"/>
        </w:rPr>
        <w:t xml:space="preserve">            </w:t>
      </w:r>
      <w:r>
        <w:rPr>
          <w:rFonts w:hint="eastAsia" w:ascii="宋体" w:hAnsi="宋体" w:eastAsia="宋体" w:cs="宋体"/>
          <w:b/>
          <w:bCs/>
          <w:spacing w:val="-9"/>
          <w:sz w:val="30"/>
          <w:szCs w:val="30"/>
        </w:rPr>
        <w:t>合同编号：</w:t>
      </w:r>
    </w:p>
    <w:p w14:paraId="77D7DF25">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hint="eastAsia" w:ascii="宋体" w:hAnsi="宋体" w:eastAsia="宋体" w:cs="宋体"/>
          <w:sz w:val="21"/>
        </w:rPr>
      </w:pPr>
    </w:p>
    <w:p w14:paraId="226D0653">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hint="eastAsia" w:ascii="宋体" w:hAnsi="宋体" w:eastAsia="宋体" w:cs="宋体"/>
          <w:sz w:val="21"/>
        </w:rPr>
      </w:pPr>
    </w:p>
    <w:p w14:paraId="2F3E1923">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hint="eastAsia" w:ascii="宋体" w:hAnsi="宋体" w:eastAsia="宋体" w:cs="宋体"/>
          <w:sz w:val="21"/>
        </w:rPr>
      </w:pPr>
    </w:p>
    <w:p w14:paraId="463B8D21">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hint="eastAsia" w:ascii="宋体" w:hAnsi="宋体" w:eastAsia="宋体" w:cs="宋体"/>
          <w:sz w:val="21"/>
        </w:rPr>
      </w:pPr>
    </w:p>
    <w:p w14:paraId="2E554058">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hint="eastAsia" w:ascii="宋体" w:hAnsi="宋体" w:eastAsia="宋体" w:cs="宋体"/>
          <w:sz w:val="21"/>
        </w:rPr>
      </w:pPr>
    </w:p>
    <w:p w14:paraId="2A7E2870">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hint="eastAsia" w:ascii="宋体" w:hAnsi="宋体" w:eastAsia="宋体" w:cs="宋体"/>
          <w:sz w:val="21"/>
        </w:rPr>
      </w:pPr>
    </w:p>
    <w:p w14:paraId="51D3506E">
      <w:pPr>
        <w:keepNext w:val="0"/>
        <w:keepLines w:val="0"/>
        <w:pageBreakBefore w:val="0"/>
        <w:widowControl w:val="0"/>
        <w:kinsoku/>
        <w:wordWrap w:val="0"/>
        <w:overflowPunct/>
        <w:topLinePunct/>
        <w:autoSpaceDE/>
        <w:autoSpaceDN/>
        <w:bidi w:val="0"/>
        <w:adjustRightInd w:val="0"/>
        <w:snapToGrid w:val="0"/>
        <w:spacing w:line="249" w:lineRule="auto"/>
        <w:textAlignment w:val="baseline"/>
        <w:rPr>
          <w:rFonts w:hint="eastAsia" w:ascii="宋体" w:hAnsi="宋体" w:eastAsia="宋体" w:cs="宋体"/>
          <w:sz w:val="21"/>
        </w:rPr>
      </w:pPr>
    </w:p>
    <w:p w14:paraId="08845300">
      <w:pPr>
        <w:keepNext w:val="0"/>
        <w:keepLines w:val="0"/>
        <w:pageBreakBefore w:val="0"/>
        <w:widowControl w:val="0"/>
        <w:kinsoku/>
        <w:wordWrap w:val="0"/>
        <w:overflowPunct/>
        <w:topLinePunct/>
        <w:autoSpaceDE/>
        <w:autoSpaceDN/>
        <w:bidi w:val="0"/>
        <w:adjustRightInd w:val="0"/>
        <w:snapToGrid w:val="0"/>
        <w:spacing w:line="250" w:lineRule="auto"/>
        <w:textAlignment w:val="baseline"/>
        <w:rPr>
          <w:rFonts w:hint="eastAsia" w:ascii="宋体" w:hAnsi="宋体" w:eastAsia="宋体" w:cs="宋体"/>
          <w:b/>
          <w:bCs/>
          <w:spacing w:val="-2"/>
          <w:kern w:val="2"/>
          <w:sz w:val="43"/>
          <w:szCs w:val="43"/>
          <w:lang w:val="en-US" w:eastAsia="zh-CN" w:bidi="ar-SA"/>
        </w:rPr>
      </w:pPr>
    </w:p>
    <w:p w14:paraId="1C2CDBA5">
      <w:pPr>
        <w:pStyle w:val="4"/>
        <w:keepNext w:val="0"/>
        <w:keepLines w:val="0"/>
        <w:pageBreakBefore w:val="0"/>
        <w:widowControl w:val="0"/>
        <w:tabs>
          <w:tab w:val="left" w:pos="3886"/>
          <w:tab w:val="left" w:pos="6612"/>
        </w:tabs>
        <w:kinsoku/>
        <w:wordWrap w:val="0"/>
        <w:overflowPunct/>
        <w:topLinePunct/>
        <w:autoSpaceDE/>
        <w:autoSpaceDN/>
        <w:bidi w:val="0"/>
        <w:adjustRightInd w:val="0"/>
        <w:snapToGrid w:val="0"/>
        <w:spacing w:before="0" w:line="226" w:lineRule="auto"/>
        <w:ind w:left="0" w:firstLine="0" w:firstLineChars="0"/>
        <w:textAlignment w:val="baseline"/>
        <w:rPr>
          <w:rFonts w:hint="eastAsia" w:ascii="宋体" w:hAnsi="宋体" w:eastAsia="宋体" w:cs="宋体"/>
          <w:b/>
          <w:bCs/>
          <w:spacing w:val="-2"/>
          <w:kern w:val="2"/>
          <w:sz w:val="43"/>
          <w:szCs w:val="43"/>
          <w:lang w:val="en-US" w:eastAsia="zh-CN" w:bidi="ar-SA"/>
        </w:rPr>
      </w:pPr>
      <w:r>
        <w:rPr>
          <w:rFonts w:hint="eastAsia" w:ascii="宋体" w:hAnsi="宋体" w:eastAsia="宋体" w:cs="宋体"/>
          <w:b/>
          <w:bCs/>
          <w:spacing w:val="-2"/>
          <w:kern w:val="2"/>
          <w:sz w:val="43"/>
          <w:szCs w:val="43"/>
          <w:u w:val="single"/>
          <w:lang w:val="en-US" w:eastAsia="zh-CN" w:bidi="ar-SA"/>
        </w:rPr>
        <w:tab/>
      </w:r>
      <w:r>
        <w:rPr>
          <w:rFonts w:hint="eastAsia" w:ascii="宋体" w:hAnsi="宋体" w:eastAsia="宋体" w:cs="宋体"/>
          <w:b/>
          <w:bCs/>
          <w:spacing w:val="-2"/>
          <w:kern w:val="2"/>
          <w:sz w:val="43"/>
          <w:szCs w:val="43"/>
          <w:u w:val="single"/>
          <w:lang w:val="en-US" w:eastAsia="zh-CN" w:bidi="ar-SA"/>
        </w:rPr>
        <w:t xml:space="preserve">            </w:t>
      </w:r>
      <w:r>
        <w:rPr>
          <w:rFonts w:hint="eastAsia" w:ascii="宋体" w:hAnsi="宋体" w:eastAsia="宋体" w:cs="宋体"/>
          <w:b/>
          <w:bCs/>
          <w:spacing w:val="-2"/>
          <w:kern w:val="2"/>
          <w:sz w:val="43"/>
          <w:szCs w:val="43"/>
          <w:lang w:val="en-US" w:eastAsia="zh-CN" w:bidi="ar-SA"/>
        </w:rPr>
        <w:t>采购项目</w:t>
      </w:r>
    </w:p>
    <w:p w14:paraId="760C9A08">
      <w:pPr>
        <w:pStyle w:val="4"/>
        <w:keepNext w:val="0"/>
        <w:keepLines w:val="0"/>
        <w:pageBreakBefore w:val="0"/>
        <w:widowControl w:val="0"/>
        <w:tabs>
          <w:tab w:val="left" w:pos="567"/>
        </w:tabs>
        <w:kinsoku/>
        <w:wordWrap w:val="0"/>
        <w:overflowPunct/>
        <w:topLinePunct/>
        <w:autoSpaceDE/>
        <w:autoSpaceDN/>
        <w:bidi w:val="0"/>
        <w:adjustRightInd w:val="0"/>
        <w:snapToGrid w:val="0"/>
        <w:spacing w:before="113" w:line="228" w:lineRule="auto"/>
        <w:ind w:left="2733"/>
        <w:textAlignment w:val="baseline"/>
        <w:outlineLvl w:val="1"/>
        <w:rPr>
          <w:rFonts w:hint="eastAsia" w:ascii="宋体" w:hAnsi="宋体" w:eastAsia="宋体" w:cs="宋体"/>
          <w:sz w:val="35"/>
          <w:szCs w:val="35"/>
        </w:rPr>
      </w:pPr>
      <w:bookmarkStart w:id="0" w:name="_Toc4616"/>
      <w:r>
        <w:rPr>
          <w:rFonts w:hint="eastAsia" w:ascii="宋体" w:hAnsi="宋体" w:eastAsia="宋体" w:cs="宋体"/>
          <w:b/>
          <w:bCs/>
          <w:spacing w:val="3"/>
          <w:sz w:val="35"/>
          <w:szCs w:val="35"/>
        </w:rPr>
        <w:t>（示范文本仅供参考）</w:t>
      </w:r>
      <w:bookmarkEnd w:id="0"/>
    </w:p>
    <w:p w14:paraId="078F697F">
      <w:pPr>
        <w:keepNext w:val="0"/>
        <w:keepLines w:val="0"/>
        <w:pageBreakBefore w:val="0"/>
        <w:widowControl w:val="0"/>
        <w:kinsoku/>
        <w:wordWrap w:val="0"/>
        <w:overflowPunct/>
        <w:topLinePunct/>
        <w:autoSpaceDE/>
        <w:autoSpaceDN/>
        <w:bidi w:val="0"/>
        <w:adjustRightInd w:val="0"/>
        <w:snapToGrid w:val="0"/>
        <w:spacing w:line="252" w:lineRule="auto"/>
        <w:textAlignment w:val="baseline"/>
        <w:rPr>
          <w:rFonts w:hint="eastAsia" w:ascii="宋体" w:hAnsi="宋体" w:eastAsia="宋体" w:cs="宋体"/>
          <w:sz w:val="21"/>
        </w:rPr>
      </w:pPr>
    </w:p>
    <w:p w14:paraId="42621C3A">
      <w:pPr>
        <w:keepNext w:val="0"/>
        <w:keepLines w:val="0"/>
        <w:pageBreakBefore w:val="0"/>
        <w:widowControl w:val="0"/>
        <w:kinsoku/>
        <w:wordWrap w:val="0"/>
        <w:overflowPunct/>
        <w:topLinePunct/>
        <w:autoSpaceDE/>
        <w:autoSpaceDN/>
        <w:bidi w:val="0"/>
        <w:adjustRightInd w:val="0"/>
        <w:snapToGrid w:val="0"/>
        <w:spacing w:line="252" w:lineRule="auto"/>
        <w:textAlignment w:val="baseline"/>
        <w:rPr>
          <w:rFonts w:hint="eastAsia" w:ascii="宋体" w:hAnsi="宋体" w:eastAsia="宋体" w:cs="宋体"/>
          <w:sz w:val="21"/>
        </w:rPr>
      </w:pPr>
    </w:p>
    <w:p w14:paraId="0F3B513D">
      <w:pPr>
        <w:keepNext w:val="0"/>
        <w:keepLines w:val="0"/>
        <w:pageBreakBefore w:val="0"/>
        <w:widowControl w:val="0"/>
        <w:kinsoku/>
        <w:wordWrap w:val="0"/>
        <w:overflowPunct/>
        <w:topLinePunct/>
        <w:autoSpaceDE/>
        <w:autoSpaceDN/>
        <w:bidi w:val="0"/>
        <w:adjustRightInd w:val="0"/>
        <w:snapToGrid w:val="0"/>
        <w:spacing w:line="252" w:lineRule="auto"/>
        <w:textAlignment w:val="baseline"/>
        <w:rPr>
          <w:rFonts w:hint="eastAsia" w:ascii="宋体" w:hAnsi="宋体" w:eastAsia="宋体" w:cs="宋体"/>
          <w:sz w:val="21"/>
        </w:rPr>
      </w:pPr>
    </w:p>
    <w:p w14:paraId="13DFA4AB">
      <w:pPr>
        <w:keepNext w:val="0"/>
        <w:keepLines w:val="0"/>
        <w:pageBreakBefore w:val="0"/>
        <w:widowControl w:val="0"/>
        <w:kinsoku/>
        <w:wordWrap w:val="0"/>
        <w:overflowPunct/>
        <w:topLinePunct/>
        <w:autoSpaceDE/>
        <w:autoSpaceDN/>
        <w:bidi w:val="0"/>
        <w:adjustRightInd w:val="0"/>
        <w:snapToGrid w:val="0"/>
        <w:spacing w:line="252" w:lineRule="auto"/>
        <w:textAlignment w:val="baseline"/>
        <w:rPr>
          <w:rFonts w:hint="eastAsia" w:ascii="宋体" w:hAnsi="宋体" w:eastAsia="宋体" w:cs="宋体"/>
          <w:sz w:val="21"/>
        </w:rPr>
      </w:pPr>
    </w:p>
    <w:p w14:paraId="323E3B8B">
      <w:pPr>
        <w:keepNext w:val="0"/>
        <w:keepLines w:val="0"/>
        <w:pageBreakBefore w:val="0"/>
        <w:widowControl w:val="0"/>
        <w:kinsoku/>
        <w:wordWrap w:val="0"/>
        <w:overflowPunct/>
        <w:topLinePunct/>
        <w:autoSpaceDE/>
        <w:autoSpaceDN/>
        <w:bidi w:val="0"/>
        <w:adjustRightInd w:val="0"/>
        <w:snapToGrid w:val="0"/>
        <w:spacing w:line="252" w:lineRule="auto"/>
        <w:textAlignment w:val="baseline"/>
        <w:rPr>
          <w:rFonts w:hint="eastAsia" w:ascii="宋体" w:hAnsi="宋体" w:eastAsia="宋体" w:cs="宋体"/>
          <w:sz w:val="21"/>
        </w:rPr>
      </w:pPr>
    </w:p>
    <w:p w14:paraId="6A56BC6E">
      <w:pPr>
        <w:keepNext w:val="0"/>
        <w:keepLines w:val="0"/>
        <w:pageBreakBefore w:val="0"/>
        <w:widowControl w:val="0"/>
        <w:kinsoku/>
        <w:wordWrap w:val="0"/>
        <w:overflowPunct/>
        <w:topLinePunct/>
        <w:autoSpaceDE/>
        <w:autoSpaceDN/>
        <w:bidi w:val="0"/>
        <w:adjustRightInd w:val="0"/>
        <w:snapToGrid w:val="0"/>
        <w:spacing w:line="252" w:lineRule="auto"/>
        <w:textAlignment w:val="baseline"/>
        <w:rPr>
          <w:rFonts w:hint="eastAsia" w:ascii="宋体" w:hAnsi="宋体" w:eastAsia="宋体" w:cs="宋体"/>
          <w:sz w:val="21"/>
        </w:rPr>
      </w:pPr>
    </w:p>
    <w:p w14:paraId="114D30BC">
      <w:pPr>
        <w:keepNext w:val="0"/>
        <w:keepLines w:val="0"/>
        <w:pageBreakBefore w:val="0"/>
        <w:widowControl w:val="0"/>
        <w:kinsoku/>
        <w:wordWrap w:val="0"/>
        <w:overflowPunct/>
        <w:topLinePunct/>
        <w:autoSpaceDE/>
        <w:autoSpaceDN/>
        <w:bidi w:val="0"/>
        <w:adjustRightInd w:val="0"/>
        <w:snapToGrid w:val="0"/>
        <w:spacing w:line="253" w:lineRule="auto"/>
        <w:textAlignment w:val="baseline"/>
        <w:rPr>
          <w:rFonts w:hint="eastAsia" w:ascii="宋体" w:hAnsi="宋体" w:eastAsia="宋体" w:cs="宋体"/>
          <w:sz w:val="21"/>
        </w:rPr>
      </w:pPr>
    </w:p>
    <w:p w14:paraId="01650C39">
      <w:pPr>
        <w:keepNext w:val="0"/>
        <w:keepLines w:val="0"/>
        <w:pageBreakBefore w:val="0"/>
        <w:widowControl w:val="0"/>
        <w:kinsoku/>
        <w:wordWrap w:val="0"/>
        <w:overflowPunct/>
        <w:topLinePunct/>
        <w:autoSpaceDE/>
        <w:autoSpaceDN/>
        <w:bidi w:val="0"/>
        <w:adjustRightInd w:val="0"/>
        <w:snapToGrid w:val="0"/>
        <w:spacing w:line="253" w:lineRule="auto"/>
        <w:textAlignment w:val="baseline"/>
        <w:rPr>
          <w:rFonts w:hint="eastAsia" w:ascii="宋体" w:hAnsi="宋体" w:eastAsia="宋体" w:cs="宋体"/>
          <w:sz w:val="21"/>
        </w:rPr>
      </w:pPr>
    </w:p>
    <w:p w14:paraId="15B1B94B">
      <w:pPr>
        <w:pStyle w:val="4"/>
        <w:keepNext w:val="0"/>
        <w:keepLines w:val="0"/>
        <w:pageBreakBefore w:val="0"/>
        <w:widowControl w:val="0"/>
        <w:tabs>
          <w:tab w:val="left" w:pos="567"/>
        </w:tabs>
        <w:kinsoku/>
        <w:wordWrap w:val="0"/>
        <w:overflowPunct/>
        <w:topLinePunct/>
        <w:autoSpaceDE/>
        <w:autoSpaceDN/>
        <w:bidi w:val="0"/>
        <w:adjustRightInd w:val="0"/>
        <w:snapToGrid w:val="0"/>
        <w:spacing w:before="101" w:line="360" w:lineRule="auto"/>
        <w:ind w:left="1281"/>
        <w:jc w:val="both"/>
        <w:textAlignment w:val="baseline"/>
        <w:rPr>
          <w:rFonts w:hint="eastAsia" w:ascii="宋体" w:hAnsi="宋体" w:eastAsia="宋体" w:cs="宋体"/>
          <w:b/>
          <w:bCs/>
          <w:spacing w:val="2"/>
          <w:sz w:val="31"/>
          <w:szCs w:val="31"/>
        </w:rPr>
      </w:pPr>
    </w:p>
    <w:p w14:paraId="50EC5060">
      <w:pPr>
        <w:pStyle w:val="4"/>
        <w:keepNext w:val="0"/>
        <w:keepLines w:val="0"/>
        <w:pageBreakBefore w:val="0"/>
        <w:widowControl w:val="0"/>
        <w:tabs>
          <w:tab w:val="left" w:pos="567"/>
        </w:tabs>
        <w:kinsoku/>
        <w:wordWrap w:val="0"/>
        <w:overflowPunct/>
        <w:topLinePunct/>
        <w:autoSpaceDE/>
        <w:autoSpaceDN/>
        <w:bidi w:val="0"/>
        <w:adjustRightInd w:val="0"/>
        <w:snapToGrid w:val="0"/>
        <w:spacing w:before="101" w:line="360" w:lineRule="auto"/>
        <w:ind w:left="1281"/>
        <w:jc w:val="both"/>
        <w:textAlignment w:val="baseline"/>
        <w:rPr>
          <w:rFonts w:hint="eastAsia" w:ascii="宋体" w:hAnsi="宋体" w:eastAsia="宋体" w:cs="宋体"/>
          <w:b/>
          <w:bCs/>
          <w:spacing w:val="2"/>
          <w:sz w:val="31"/>
          <w:szCs w:val="31"/>
        </w:rPr>
      </w:pPr>
    </w:p>
    <w:p w14:paraId="123FD016">
      <w:pPr>
        <w:pStyle w:val="4"/>
        <w:keepNext w:val="0"/>
        <w:keepLines w:val="0"/>
        <w:pageBreakBefore w:val="0"/>
        <w:widowControl w:val="0"/>
        <w:tabs>
          <w:tab w:val="left" w:pos="567"/>
        </w:tabs>
        <w:kinsoku/>
        <w:wordWrap w:val="0"/>
        <w:overflowPunct/>
        <w:topLinePunct/>
        <w:autoSpaceDE/>
        <w:autoSpaceDN/>
        <w:bidi w:val="0"/>
        <w:adjustRightInd w:val="0"/>
        <w:snapToGrid w:val="0"/>
        <w:spacing w:before="101" w:line="360" w:lineRule="auto"/>
        <w:ind w:left="1281"/>
        <w:jc w:val="both"/>
        <w:textAlignment w:val="baseline"/>
        <w:rPr>
          <w:rFonts w:hint="eastAsia" w:ascii="宋体" w:hAnsi="宋体" w:eastAsia="宋体" w:cs="宋体"/>
          <w:b/>
          <w:bCs/>
          <w:spacing w:val="2"/>
          <w:sz w:val="31"/>
          <w:szCs w:val="31"/>
        </w:rPr>
      </w:pPr>
    </w:p>
    <w:p w14:paraId="06E4B026">
      <w:pPr>
        <w:pStyle w:val="4"/>
        <w:keepNext w:val="0"/>
        <w:keepLines w:val="0"/>
        <w:pageBreakBefore w:val="0"/>
        <w:widowControl w:val="0"/>
        <w:tabs>
          <w:tab w:val="left" w:pos="567"/>
        </w:tabs>
        <w:kinsoku/>
        <w:wordWrap w:val="0"/>
        <w:overflowPunct/>
        <w:topLinePunct/>
        <w:autoSpaceDE/>
        <w:autoSpaceDN/>
        <w:bidi w:val="0"/>
        <w:adjustRightInd w:val="0"/>
        <w:snapToGrid w:val="0"/>
        <w:spacing w:before="101" w:line="360" w:lineRule="auto"/>
        <w:ind w:left="1281"/>
        <w:jc w:val="both"/>
        <w:textAlignment w:val="baseline"/>
        <w:rPr>
          <w:rFonts w:hint="eastAsia" w:ascii="宋体" w:hAnsi="宋体" w:eastAsia="宋体" w:cs="宋体"/>
          <w:b/>
          <w:bCs/>
          <w:spacing w:val="2"/>
          <w:sz w:val="31"/>
          <w:szCs w:val="31"/>
        </w:rPr>
      </w:pPr>
    </w:p>
    <w:p w14:paraId="704B7300">
      <w:pPr>
        <w:pStyle w:val="4"/>
        <w:keepNext w:val="0"/>
        <w:keepLines w:val="0"/>
        <w:pageBreakBefore w:val="0"/>
        <w:widowControl w:val="0"/>
        <w:tabs>
          <w:tab w:val="left" w:pos="567"/>
        </w:tabs>
        <w:kinsoku/>
        <w:wordWrap w:val="0"/>
        <w:overflowPunct/>
        <w:topLinePunct/>
        <w:autoSpaceDE/>
        <w:autoSpaceDN/>
        <w:bidi w:val="0"/>
        <w:adjustRightInd w:val="0"/>
        <w:snapToGrid w:val="0"/>
        <w:spacing w:before="101" w:line="360" w:lineRule="auto"/>
        <w:ind w:left="1281"/>
        <w:jc w:val="both"/>
        <w:textAlignment w:val="baseline"/>
        <w:rPr>
          <w:rFonts w:hint="eastAsia" w:ascii="宋体" w:hAnsi="宋体" w:eastAsia="宋体" w:cs="宋体"/>
          <w:b/>
          <w:bCs/>
          <w:spacing w:val="2"/>
          <w:sz w:val="31"/>
          <w:szCs w:val="31"/>
        </w:rPr>
      </w:pPr>
    </w:p>
    <w:p w14:paraId="4B685BF5">
      <w:pPr>
        <w:pStyle w:val="4"/>
        <w:keepNext w:val="0"/>
        <w:keepLines w:val="0"/>
        <w:pageBreakBefore w:val="0"/>
        <w:widowControl w:val="0"/>
        <w:tabs>
          <w:tab w:val="left" w:pos="567"/>
        </w:tabs>
        <w:kinsoku/>
        <w:wordWrap w:val="0"/>
        <w:overflowPunct/>
        <w:topLinePunct/>
        <w:autoSpaceDE/>
        <w:autoSpaceDN/>
        <w:bidi w:val="0"/>
        <w:adjustRightInd w:val="0"/>
        <w:snapToGrid w:val="0"/>
        <w:spacing w:before="101" w:line="360" w:lineRule="auto"/>
        <w:ind w:left="1281"/>
        <w:jc w:val="both"/>
        <w:textAlignment w:val="baseline"/>
        <w:rPr>
          <w:rFonts w:hint="eastAsia" w:ascii="宋体" w:hAnsi="宋体" w:eastAsia="宋体" w:cs="宋体"/>
          <w:sz w:val="31"/>
          <w:szCs w:val="31"/>
          <w:u w:val="single"/>
          <w:lang w:val="en-US" w:eastAsia="zh-CN"/>
        </w:rPr>
      </w:pPr>
      <w:r>
        <w:rPr>
          <w:rFonts w:hint="eastAsia" w:ascii="宋体" w:hAnsi="宋体" w:eastAsia="宋体" w:cs="宋体"/>
          <w:b/>
          <w:bCs/>
          <w:spacing w:val="2"/>
          <w:sz w:val="31"/>
          <w:szCs w:val="31"/>
        </w:rPr>
        <w:t>采购人：</w:t>
      </w:r>
      <w:r>
        <w:rPr>
          <w:rFonts w:hint="eastAsia" w:ascii="宋体" w:hAnsi="宋体" w:eastAsia="宋体" w:cs="宋体"/>
          <w:b/>
          <w:bCs/>
          <w:spacing w:val="2"/>
          <w:sz w:val="31"/>
          <w:szCs w:val="31"/>
          <w:u w:val="single"/>
          <w:lang w:val="en-US" w:eastAsia="zh-CN"/>
        </w:rPr>
        <w:t xml:space="preserve">                </w:t>
      </w:r>
    </w:p>
    <w:p w14:paraId="1F6D7CB3">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line="360" w:lineRule="auto"/>
        <w:ind w:left="0" w:right="0" w:firstLine="1261" w:firstLineChars="400"/>
        <w:jc w:val="both"/>
        <w:textAlignment w:val="baseline"/>
        <w:rPr>
          <w:rFonts w:hint="eastAsia" w:ascii="宋体" w:hAnsi="宋体" w:eastAsia="宋体" w:cs="宋体"/>
          <w:spacing w:val="2"/>
          <w:sz w:val="31"/>
          <w:szCs w:val="31"/>
          <w:u w:val="single"/>
          <w:lang w:val="en-US" w:eastAsia="zh-CN"/>
        </w:rPr>
      </w:pPr>
      <w:r>
        <w:rPr>
          <w:rFonts w:hint="eastAsia" w:ascii="宋体" w:hAnsi="宋体" w:eastAsia="宋体" w:cs="宋体"/>
          <w:b/>
          <w:bCs/>
          <w:spacing w:val="2"/>
          <w:sz w:val="31"/>
          <w:szCs w:val="31"/>
        </w:rPr>
        <w:t>供应商：</w:t>
      </w:r>
      <w:r>
        <w:rPr>
          <w:rFonts w:hint="eastAsia" w:ascii="宋体" w:hAnsi="宋体" w:eastAsia="宋体" w:cs="宋体"/>
          <w:b/>
          <w:bCs/>
          <w:spacing w:val="2"/>
          <w:sz w:val="31"/>
          <w:szCs w:val="31"/>
          <w:lang w:val="en-US" w:eastAsia="zh-CN"/>
        </w:rPr>
        <w:t xml:space="preserve"> </w:t>
      </w:r>
      <w:r>
        <w:rPr>
          <w:rFonts w:hint="eastAsia" w:ascii="宋体" w:hAnsi="宋体" w:eastAsia="宋体" w:cs="宋体"/>
          <w:b/>
          <w:bCs/>
          <w:spacing w:val="2"/>
          <w:sz w:val="31"/>
          <w:szCs w:val="31"/>
          <w:u w:val="single"/>
          <w:lang w:val="en-US" w:eastAsia="zh-CN"/>
        </w:rPr>
        <w:t xml:space="preserve">               </w:t>
      </w:r>
    </w:p>
    <w:p w14:paraId="1AD0CEC3">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line="360" w:lineRule="auto"/>
        <w:ind w:left="0" w:right="0" w:firstLine="0"/>
        <w:jc w:val="center"/>
        <w:textAlignment w:val="baseline"/>
        <w:rPr>
          <w:rFonts w:hint="eastAsia" w:ascii="宋体" w:hAnsi="宋体" w:eastAsia="宋体" w:cs="宋体"/>
          <w:sz w:val="31"/>
          <w:szCs w:val="31"/>
        </w:rPr>
      </w:pPr>
      <w:r>
        <w:rPr>
          <w:rFonts w:hint="eastAsia" w:ascii="宋体" w:hAnsi="宋体" w:eastAsia="宋体" w:cs="宋体"/>
          <w:b/>
          <w:bCs/>
          <w:spacing w:val="1"/>
          <w:sz w:val="31"/>
          <w:szCs w:val="31"/>
        </w:rPr>
        <w:t>二〇二</w:t>
      </w:r>
      <w:r>
        <w:rPr>
          <w:rFonts w:hint="eastAsia" w:ascii="宋体" w:hAnsi="宋体" w:eastAsia="宋体" w:cs="宋体"/>
          <w:b/>
          <w:bCs/>
          <w:spacing w:val="1"/>
          <w:sz w:val="31"/>
          <w:szCs w:val="31"/>
          <w:lang w:val="en-US" w:eastAsia="zh-CN"/>
        </w:rPr>
        <w:t>五</w:t>
      </w:r>
      <w:r>
        <w:rPr>
          <w:rFonts w:hint="eastAsia" w:ascii="宋体" w:hAnsi="宋体" w:eastAsia="宋体" w:cs="宋体"/>
          <w:b/>
          <w:bCs/>
          <w:spacing w:val="1"/>
          <w:sz w:val="31"/>
          <w:szCs w:val="31"/>
        </w:rPr>
        <w:t>年</w:t>
      </w:r>
    </w:p>
    <w:p w14:paraId="1E8F58F3">
      <w:pPr>
        <w:keepNext w:val="0"/>
        <w:keepLines w:val="0"/>
        <w:pageBreakBefore w:val="0"/>
        <w:widowControl w:val="0"/>
        <w:kinsoku/>
        <w:wordWrap w:val="0"/>
        <w:overflowPunct/>
        <w:topLinePunct/>
        <w:autoSpaceDE/>
        <w:autoSpaceDN/>
        <w:bidi w:val="0"/>
        <w:adjustRightInd w:val="0"/>
        <w:snapToGrid w:val="0"/>
        <w:spacing w:line="246" w:lineRule="auto"/>
        <w:textAlignment w:val="baseline"/>
        <w:rPr>
          <w:rFonts w:hint="eastAsia" w:ascii="宋体" w:hAnsi="宋体" w:eastAsia="宋体" w:cs="宋体"/>
          <w:sz w:val="21"/>
        </w:rPr>
      </w:pPr>
    </w:p>
    <w:p w14:paraId="20919D64">
      <w:pPr>
        <w:bidi w:val="0"/>
        <w:rPr>
          <w:rFonts w:hint="eastAsia" w:ascii="宋体" w:hAnsi="宋体" w:eastAsia="宋体" w:cs="宋体"/>
        </w:rPr>
      </w:pPr>
    </w:p>
    <w:p w14:paraId="73A2834B">
      <w:pPr>
        <w:bidi w:val="0"/>
        <w:rPr>
          <w:rFonts w:hint="eastAsia" w:ascii="宋体" w:hAnsi="宋体" w:eastAsia="宋体" w:cs="宋体"/>
        </w:rPr>
      </w:pPr>
    </w:p>
    <w:p w14:paraId="784030F0">
      <w:pPr>
        <w:keepNext w:val="0"/>
        <w:keepLines w:val="0"/>
        <w:pageBreakBefore w:val="0"/>
        <w:widowControl w:val="0"/>
        <w:kinsoku/>
        <w:wordWrap w:val="0"/>
        <w:overflowPunct/>
        <w:topLinePunct/>
        <w:autoSpaceDE/>
        <w:autoSpaceDN/>
        <w:bidi w:val="0"/>
        <w:adjustRightInd w:val="0"/>
        <w:snapToGrid w:val="0"/>
        <w:spacing w:line="246" w:lineRule="auto"/>
        <w:textAlignment w:val="baseline"/>
        <w:rPr>
          <w:rFonts w:hint="eastAsia" w:ascii="宋体" w:hAnsi="宋体" w:eastAsia="宋体" w:cs="宋体"/>
          <w:sz w:val="21"/>
        </w:rPr>
      </w:pPr>
    </w:p>
    <w:p w14:paraId="72E73279">
      <w:pPr>
        <w:bidi w:val="0"/>
        <w:rPr>
          <w:rFonts w:hint="eastAsia" w:ascii="宋体" w:hAnsi="宋体" w:eastAsia="宋体" w:cs="宋体"/>
        </w:rPr>
      </w:pPr>
      <w:bookmarkStart w:id="1" w:name="_Toc9579"/>
    </w:p>
    <w:p w14:paraId="0B0A2CD2">
      <w:pPr>
        <w:bidi w:val="0"/>
        <w:rPr>
          <w:rFonts w:hint="eastAsia" w:ascii="宋体" w:hAnsi="宋体" w:eastAsia="宋体" w:cs="宋体"/>
        </w:rPr>
      </w:pPr>
    </w:p>
    <w:p w14:paraId="76321175">
      <w:pPr>
        <w:pStyle w:val="4"/>
        <w:keepNext w:val="0"/>
        <w:keepLines w:val="0"/>
        <w:pageBreakBefore w:val="0"/>
        <w:widowControl w:val="0"/>
        <w:tabs>
          <w:tab w:val="left" w:pos="567"/>
        </w:tabs>
        <w:kinsoku/>
        <w:wordWrap w:val="0"/>
        <w:overflowPunct/>
        <w:topLinePunct/>
        <w:autoSpaceDE/>
        <w:autoSpaceDN/>
        <w:bidi w:val="0"/>
        <w:adjustRightInd w:val="0"/>
        <w:snapToGrid w:val="0"/>
        <w:spacing w:before="101" w:line="228" w:lineRule="auto"/>
        <w:ind w:left="3262"/>
        <w:textAlignment w:val="baseline"/>
        <w:outlineLvl w:val="1"/>
        <w:rPr>
          <w:rFonts w:hint="eastAsia" w:ascii="宋体" w:hAnsi="宋体" w:eastAsia="宋体" w:cs="宋体"/>
          <w:sz w:val="31"/>
          <w:szCs w:val="31"/>
        </w:rPr>
      </w:pPr>
      <w:r>
        <w:rPr>
          <w:rFonts w:hint="eastAsia" w:ascii="宋体" w:hAnsi="宋体" w:eastAsia="宋体" w:cs="宋体"/>
          <w:b/>
          <w:bCs/>
          <w:spacing w:val="-1"/>
          <w:sz w:val="31"/>
          <w:szCs w:val="31"/>
        </w:rPr>
        <w:t>第一部分</w:t>
      </w:r>
      <w:r>
        <w:rPr>
          <w:rFonts w:hint="eastAsia" w:ascii="宋体" w:hAnsi="宋体" w:eastAsia="宋体" w:cs="宋体"/>
          <w:spacing w:val="18"/>
          <w:sz w:val="31"/>
          <w:szCs w:val="31"/>
        </w:rPr>
        <w:t xml:space="preserve">  </w:t>
      </w:r>
      <w:r>
        <w:rPr>
          <w:rFonts w:hint="eastAsia" w:ascii="宋体" w:hAnsi="宋体" w:eastAsia="宋体" w:cs="宋体"/>
          <w:b/>
          <w:bCs/>
          <w:spacing w:val="-1"/>
          <w:sz w:val="31"/>
          <w:szCs w:val="31"/>
        </w:rPr>
        <w:t>协议书</w:t>
      </w:r>
      <w:bookmarkEnd w:id="1"/>
    </w:p>
    <w:p w14:paraId="41BC5CD1">
      <w:pPr>
        <w:keepNext w:val="0"/>
        <w:keepLines w:val="0"/>
        <w:pageBreakBefore w:val="0"/>
        <w:widowControl w:val="0"/>
        <w:kinsoku/>
        <w:wordWrap w:val="0"/>
        <w:overflowPunct/>
        <w:topLinePunct/>
        <w:autoSpaceDE/>
        <w:autoSpaceDN/>
        <w:bidi w:val="0"/>
        <w:adjustRightInd w:val="0"/>
        <w:snapToGrid w:val="0"/>
        <w:spacing w:line="258" w:lineRule="auto"/>
        <w:textAlignment w:val="baseline"/>
        <w:rPr>
          <w:rFonts w:hint="eastAsia" w:ascii="宋体" w:hAnsi="宋体" w:eastAsia="宋体" w:cs="宋体"/>
          <w:sz w:val="21"/>
        </w:rPr>
      </w:pPr>
    </w:p>
    <w:p w14:paraId="0FE0F850">
      <w:pPr>
        <w:keepNext w:val="0"/>
        <w:keepLines w:val="0"/>
        <w:pageBreakBefore w:val="0"/>
        <w:widowControl w:val="0"/>
        <w:kinsoku/>
        <w:wordWrap w:val="0"/>
        <w:overflowPunct/>
        <w:topLinePunct/>
        <w:autoSpaceDE/>
        <w:autoSpaceDN/>
        <w:bidi w:val="0"/>
        <w:adjustRightInd w:val="0"/>
        <w:snapToGrid w:val="0"/>
        <w:spacing w:line="259" w:lineRule="auto"/>
        <w:textAlignment w:val="baseline"/>
        <w:rPr>
          <w:rFonts w:hint="eastAsia" w:ascii="宋体" w:hAnsi="宋体" w:eastAsia="宋体" w:cs="宋体"/>
          <w:sz w:val="21"/>
        </w:rPr>
      </w:pPr>
    </w:p>
    <w:p w14:paraId="2829583F">
      <w:pPr>
        <w:pStyle w:val="4"/>
        <w:keepNext w:val="0"/>
        <w:keepLines w:val="0"/>
        <w:pageBreakBefore w:val="0"/>
        <w:widowControl w:val="0"/>
        <w:tabs>
          <w:tab w:val="left" w:pos="567"/>
        </w:tabs>
        <w:kinsoku/>
        <w:wordWrap w:val="0"/>
        <w:overflowPunct/>
        <w:topLinePunct/>
        <w:autoSpaceDE/>
        <w:autoSpaceDN/>
        <w:bidi w:val="0"/>
        <w:adjustRightInd w:val="0"/>
        <w:snapToGrid w:val="0"/>
        <w:spacing w:line="360" w:lineRule="auto"/>
        <w:ind w:left="0" w:right="0"/>
        <w:textAlignment w:val="baseline"/>
        <w:rPr>
          <w:rFonts w:hint="eastAsia" w:ascii="宋体" w:hAnsi="宋体" w:eastAsia="宋体" w:cs="宋体"/>
          <w:sz w:val="24"/>
          <w:szCs w:val="24"/>
        </w:rPr>
      </w:pPr>
      <w:r>
        <w:rPr>
          <w:rFonts w:hint="eastAsia" w:ascii="宋体" w:hAnsi="宋体" w:eastAsia="宋体" w:cs="宋体"/>
          <w:b/>
          <w:bCs/>
          <w:spacing w:val="-5"/>
          <w:sz w:val="24"/>
          <w:szCs w:val="24"/>
        </w:rPr>
        <w:t>采购人（全称</w:t>
      </w:r>
      <w:r>
        <w:rPr>
          <w:rFonts w:hint="eastAsia" w:ascii="宋体" w:hAnsi="宋体" w:eastAsia="宋体" w:cs="宋体"/>
          <w:b/>
          <w:bCs/>
          <w:spacing w:val="-1"/>
          <w:sz w:val="24"/>
          <w:szCs w:val="24"/>
        </w:rPr>
        <w:t>）：</w:t>
      </w:r>
      <w:r>
        <w:rPr>
          <w:rFonts w:hint="eastAsia" w:ascii="宋体" w:hAnsi="宋体" w:eastAsia="宋体" w:cs="宋体"/>
          <w:spacing w:val="19"/>
          <w:sz w:val="24"/>
          <w:szCs w:val="24"/>
          <w:u w:val="single" w:color="auto"/>
        </w:rPr>
        <w:t xml:space="preserve"> </w:t>
      </w:r>
      <w:r>
        <w:rPr>
          <w:rFonts w:hint="eastAsia" w:ascii="宋体" w:hAnsi="宋体" w:eastAsia="宋体" w:cs="宋体"/>
          <w:b/>
          <w:bCs/>
          <w:spacing w:val="-5"/>
          <w:sz w:val="24"/>
          <w:szCs w:val="24"/>
          <w:u w:val="single" w:color="auto"/>
        </w:rPr>
        <w:t>西安市公路局</w:t>
      </w:r>
      <w:r>
        <w:rPr>
          <w:rFonts w:hint="eastAsia" w:ascii="宋体" w:hAnsi="宋体" w:eastAsia="宋体" w:cs="宋体"/>
          <w:sz w:val="24"/>
          <w:szCs w:val="24"/>
        </w:rPr>
        <w:t xml:space="preserve"> </w:t>
      </w:r>
    </w:p>
    <w:p w14:paraId="73930C15">
      <w:pPr>
        <w:pStyle w:val="4"/>
        <w:keepNext w:val="0"/>
        <w:keepLines w:val="0"/>
        <w:pageBreakBefore w:val="0"/>
        <w:widowControl w:val="0"/>
        <w:tabs>
          <w:tab w:val="left" w:pos="567"/>
        </w:tabs>
        <w:kinsoku/>
        <w:wordWrap w:val="0"/>
        <w:overflowPunct/>
        <w:topLinePunct/>
        <w:autoSpaceDE/>
        <w:autoSpaceDN/>
        <w:bidi w:val="0"/>
        <w:adjustRightInd w:val="0"/>
        <w:snapToGrid w:val="0"/>
        <w:spacing w:line="360" w:lineRule="auto"/>
        <w:ind w:left="0" w:right="0"/>
        <w:textAlignment w:val="baseline"/>
        <w:rPr>
          <w:rFonts w:hint="eastAsia" w:ascii="宋体" w:hAnsi="宋体" w:eastAsia="宋体" w:cs="宋体"/>
          <w:sz w:val="24"/>
          <w:szCs w:val="24"/>
        </w:rPr>
      </w:pPr>
      <w:r>
        <w:rPr>
          <w:rFonts w:hint="eastAsia" w:ascii="宋体" w:hAnsi="宋体" w:eastAsia="宋体" w:cs="宋体"/>
          <w:b/>
          <w:bCs/>
          <w:spacing w:val="-5"/>
          <w:sz w:val="24"/>
          <w:szCs w:val="24"/>
        </w:rPr>
        <w:t>供应商（全称</w:t>
      </w:r>
      <w:r>
        <w:rPr>
          <w:rFonts w:hint="eastAsia" w:ascii="宋体" w:hAnsi="宋体" w:eastAsia="宋体" w:cs="宋体"/>
          <w:b/>
          <w:bCs/>
          <w:spacing w:val="-1"/>
          <w:sz w:val="24"/>
          <w:szCs w:val="24"/>
        </w:rPr>
        <w:t>）：</w:t>
      </w:r>
      <w:r>
        <w:rPr>
          <w:rFonts w:hint="eastAsia" w:ascii="宋体" w:hAnsi="宋体" w:eastAsia="宋体" w:cs="宋体"/>
          <w:sz w:val="24"/>
          <w:szCs w:val="24"/>
          <w:u w:val="single" w:color="auto"/>
        </w:rPr>
        <w:t xml:space="preserve">              </w:t>
      </w:r>
    </w:p>
    <w:p w14:paraId="230F54AD">
      <w:pPr>
        <w:pStyle w:val="4"/>
        <w:keepNext w:val="0"/>
        <w:keepLines w:val="0"/>
        <w:pageBreakBefore w:val="0"/>
        <w:widowControl w:val="0"/>
        <w:tabs>
          <w:tab w:val="left" w:pos="567"/>
        </w:tabs>
        <w:kinsoku/>
        <w:wordWrap w:val="0"/>
        <w:overflowPunct/>
        <w:topLinePunct/>
        <w:autoSpaceDE/>
        <w:autoSpaceDN/>
        <w:bidi w:val="0"/>
        <w:adjustRightInd w:val="0"/>
        <w:snapToGrid w:val="0"/>
        <w:spacing w:before="37" w:afterAutospacing="0" w:line="360" w:lineRule="auto"/>
        <w:ind w:left="15" w:right="50" w:firstLine="481"/>
        <w:textAlignment w:val="baseline"/>
        <w:rPr>
          <w:rFonts w:hint="eastAsia" w:ascii="宋体" w:hAnsi="宋体" w:eastAsia="宋体" w:cs="宋体"/>
          <w:sz w:val="24"/>
          <w:szCs w:val="24"/>
        </w:rPr>
      </w:pPr>
      <w:r>
        <w:rPr>
          <w:rFonts w:hint="eastAsia" w:ascii="宋体" w:hAnsi="宋体" w:eastAsia="宋体" w:cs="宋体"/>
          <w:spacing w:val="-3"/>
          <w:sz w:val="24"/>
          <w:szCs w:val="24"/>
        </w:rPr>
        <w:t>根据《中华人民共和国民法典》及其他有关法律、法规，遵循平等、自愿</w:t>
      </w:r>
      <w:r>
        <w:rPr>
          <w:rFonts w:hint="eastAsia" w:ascii="宋体" w:hAnsi="宋体" w:eastAsia="宋体" w:cs="宋体"/>
          <w:spacing w:val="-4"/>
          <w:sz w:val="24"/>
          <w:szCs w:val="24"/>
        </w:rPr>
        <w:t>、公平和</w:t>
      </w:r>
      <w:r>
        <w:rPr>
          <w:rFonts w:hint="eastAsia" w:ascii="宋体" w:hAnsi="宋体" w:eastAsia="宋体" w:cs="宋体"/>
          <w:sz w:val="24"/>
          <w:szCs w:val="24"/>
        </w:rPr>
        <w:t xml:space="preserve"> </w:t>
      </w:r>
      <w:r>
        <w:rPr>
          <w:rFonts w:hint="eastAsia" w:ascii="宋体" w:hAnsi="宋体" w:eastAsia="宋体" w:cs="宋体"/>
          <w:spacing w:val="-1"/>
          <w:sz w:val="24"/>
          <w:szCs w:val="24"/>
        </w:rPr>
        <w:t>诚信的原则，双方就下述项目范围与相关服务事项协商一致，订立本合同。</w:t>
      </w:r>
    </w:p>
    <w:p w14:paraId="34054322">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19"/>
        <w:textAlignment w:val="baseline"/>
        <w:rPr>
          <w:rFonts w:hint="eastAsia" w:ascii="宋体" w:hAnsi="宋体" w:eastAsia="宋体" w:cs="宋体"/>
          <w:sz w:val="24"/>
          <w:szCs w:val="24"/>
        </w:rPr>
      </w:pPr>
      <w:r>
        <w:rPr>
          <w:rFonts w:hint="eastAsia" w:ascii="宋体" w:hAnsi="宋体" w:eastAsia="宋体" w:cs="宋体"/>
          <w:b/>
          <w:bCs/>
          <w:spacing w:val="-6"/>
          <w:sz w:val="24"/>
          <w:szCs w:val="24"/>
        </w:rPr>
        <w:t>一、项目概况</w:t>
      </w:r>
    </w:p>
    <w:p w14:paraId="5EAC7184">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01"/>
        <w:textAlignment w:val="baseline"/>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18"/>
          <w:sz w:val="24"/>
          <w:szCs w:val="24"/>
        </w:rPr>
        <w:t xml:space="preserve"> </w:t>
      </w:r>
      <w:r>
        <w:rPr>
          <w:rFonts w:hint="eastAsia" w:ascii="宋体" w:hAnsi="宋体" w:eastAsia="宋体" w:cs="宋体"/>
          <w:spacing w:val="-8"/>
          <w:sz w:val="24"/>
          <w:szCs w:val="24"/>
        </w:rPr>
        <w:t>项目名称</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54959045">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2. 项目地点：</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采购指定地点               </w:t>
      </w:r>
      <w:r>
        <w:rPr>
          <w:rFonts w:hint="eastAsia" w:ascii="宋体" w:hAnsi="宋体" w:eastAsia="宋体" w:cs="宋体"/>
          <w:spacing w:val="-1"/>
          <w:sz w:val="24"/>
          <w:szCs w:val="24"/>
        </w:rPr>
        <w:t>；</w:t>
      </w:r>
    </w:p>
    <w:p w14:paraId="2AA8B62E">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88"/>
        <w:textAlignment w:val="baseline"/>
        <w:rPr>
          <w:rFonts w:hint="eastAsia" w:ascii="宋体" w:hAnsi="宋体" w:eastAsia="宋体" w:cs="宋体"/>
          <w:spacing w:val="-1"/>
          <w:sz w:val="24"/>
          <w:szCs w:val="24"/>
          <w:u w:val="single" w:color="auto"/>
          <w:lang w:val="en-US" w:eastAsia="zh-CN"/>
        </w:rPr>
      </w:pPr>
      <w:r>
        <w:rPr>
          <w:rFonts w:hint="eastAsia" w:ascii="宋体" w:hAnsi="宋体" w:eastAsia="宋体" w:cs="宋体"/>
          <w:spacing w:val="-1"/>
          <w:sz w:val="24"/>
          <w:szCs w:val="24"/>
        </w:rPr>
        <w:t>3. 项目内容：</w:t>
      </w:r>
      <w:r>
        <w:rPr>
          <w:rFonts w:hint="eastAsia" w:ascii="宋体" w:hAnsi="宋体" w:eastAsia="宋体" w:cs="宋体"/>
          <w:spacing w:val="-1"/>
          <w:sz w:val="24"/>
          <w:szCs w:val="24"/>
          <w:u w:val="single" w:color="auto"/>
        </w:rPr>
        <w:t xml:space="preserve"> 西安市公路局2025年普通干线公路小修保养原材料采购</w:t>
      </w:r>
    </w:p>
    <w:p w14:paraId="2BAE3890">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3"/>
        <w:textAlignment w:val="baseline"/>
        <w:rPr>
          <w:rFonts w:hint="eastAsia" w:ascii="宋体" w:hAnsi="宋体" w:eastAsia="宋体" w:cs="宋体"/>
          <w:sz w:val="24"/>
          <w:szCs w:val="24"/>
        </w:rPr>
      </w:pPr>
      <w:r>
        <w:rPr>
          <w:rFonts w:hint="eastAsia" w:ascii="宋体" w:hAnsi="宋体" w:eastAsia="宋体" w:cs="宋体"/>
          <w:b/>
          <w:bCs/>
          <w:spacing w:val="-4"/>
          <w:sz w:val="24"/>
          <w:szCs w:val="24"/>
        </w:rPr>
        <w:t>二、组成本合同的文件</w:t>
      </w:r>
    </w:p>
    <w:p w14:paraId="504A72D4">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01"/>
        <w:textAlignment w:val="baseline"/>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20"/>
          <w:sz w:val="24"/>
          <w:szCs w:val="24"/>
        </w:rPr>
        <w:t xml:space="preserve"> </w:t>
      </w:r>
      <w:r>
        <w:rPr>
          <w:rFonts w:hint="eastAsia" w:ascii="宋体" w:hAnsi="宋体" w:eastAsia="宋体" w:cs="宋体"/>
          <w:spacing w:val="-8"/>
          <w:sz w:val="24"/>
          <w:szCs w:val="24"/>
        </w:rPr>
        <w:t>协议书；</w:t>
      </w:r>
    </w:p>
    <w:p w14:paraId="5E6E9E2A">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86"/>
        <w:textAlignment w:val="baseline"/>
        <w:rPr>
          <w:rFonts w:hint="eastAsia" w:ascii="宋体" w:hAnsi="宋体" w:eastAsia="宋体" w:cs="宋体"/>
          <w:sz w:val="24"/>
          <w:szCs w:val="24"/>
        </w:rPr>
      </w:pPr>
      <w:r>
        <w:rPr>
          <w:rFonts w:hint="eastAsia" w:ascii="宋体" w:hAnsi="宋体" w:eastAsia="宋体" w:cs="宋体"/>
          <w:spacing w:val="-2"/>
          <w:sz w:val="24"/>
          <w:szCs w:val="24"/>
        </w:rPr>
        <w:t>2.中标通知书、投标文件、招标文件、澄清、招标补充文件（或委托书</w:t>
      </w:r>
      <w:r>
        <w:rPr>
          <w:rFonts w:hint="eastAsia" w:ascii="宋体" w:hAnsi="宋体" w:eastAsia="宋体" w:cs="宋体"/>
          <w:spacing w:val="2"/>
          <w:sz w:val="24"/>
          <w:szCs w:val="24"/>
        </w:rPr>
        <w:t>）；</w:t>
      </w:r>
    </w:p>
    <w:p w14:paraId="56628E9E">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3"/>
        <w:textAlignment w:val="baseline"/>
        <w:rPr>
          <w:rFonts w:hint="eastAsia" w:ascii="宋体" w:hAnsi="宋体" w:eastAsia="宋体" w:cs="宋体"/>
          <w:sz w:val="24"/>
          <w:szCs w:val="24"/>
        </w:rPr>
      </w:pPr>
      <w:r>
        <w:rPr>
          <w:rFonts w:hint="eastAsia" w:ascii="宋体" w:hAnsi="宋体" w:eastAsia="宋体" w:cs="宋体"/>
          <w:spacing w:val="-2"/>
          <w:sz w:val="24"/>
          <w:szCs w:val="24"/>
        </w:rPr>
        <w:t>3. 相关服务建议书；</w:t>
      </w:r>
    </w:p>
    <w:p w14:paraId="1B0182E2">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87"/>
        <w:textAlignment w:val="baseline"/>
        <w:rPr>
          <w:rFonts w:hint="eastAsia" w:ascii="宋体" w:hAnsi="宋体" w:eastAsia="宋体" w:cs="宋体"/>
          <w:sz w:val="24"/>
          <w:szCs w:val="24"/>
        </w:rPr>
      </w:pPr>
      <w:r>
        <w:rPr>
          <w:rFonts w:hint="eastAsia" w:ascii="宋体" w:hAnsi="宋体" w:eastAsia="宋体" w:cs="宋体"/>
          <w:spacing w:val="-1"/>
          <w:sz w:val="24"/>
          <w:szCs w:val="24"/>
        </w:rPr>
        <w:t>4. 附录，即：附表内相关服务的范围和内容；</w:t>
      </w:r>
    </w:p>
    <w:p w14:paraId="2B9F26CF">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本合同签订后，双方依法签订的补充协议也是本合同文件的组成部分。</w:t>
      </w:r>
    </w:p>
    <w:p w14:paraId="66B3A8AE">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2"/>
        <w:textAlignment w:val="baseline"/>
        <w:rPr>
          <w:rFonts w:hint="eastAsia" w:ascii="宋体" w:hAnsi="宋体" w:eastAsia="宋体" w:cs="宋体"/>
          <w:sz w:val="24"/>
          <w:szCs w:val="24"/>
        </w:rPr>
      </w:pPr>
      <w:r>
        <w:rPr>
          <w:rFonts w:hint="eastAsia" w:ascii="宋体" w:hAnsi="宋体" w:eastAsia="宋体" w:cs="宋体"/>
          <w:b/>
          <w:bCs/>
          <w:spacing w:val="-6"/>
          <w:sz w:val="24"/>
          <w:szCs w:val="24"/>
        </w:rPr>
        <w:t>三、合同价款</w:t>
      </w:r>
    </w:p>
    <w:p w14:paraId="46DC28F9">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17" w:right="50" w:firstLine="488"/>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单价（大写</w:t>
      </w:r>
      <w:r>
        <w:rPr>
          <w:rFonts w:hint="eastAsia" w:ascii="宋体" w:hAnsi="宋体" w:eastAsia="宋体" w:cs="宋体"/>
          <w:spacing w:val="-1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2"/>
          <w:sz w:val="24"/>
          <w:szCs w:val="24"/>
        </w:rPr>
        <w:t>（</w:t>
      </w:r>
      <w:r>
        <w:rPr>
          <w:rFonts w:hint="eastAsia" w:ascii="宋体" w:hAnsi="宋体" w:eastAsia="宋体" w:cs="宋体"/>
          <w:spacing w:val="-85"/>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2"/>
          <w:sz w:val="24"/>
          <w:szCs w:val="24"/>
        </w:rPr>
        <w:t>元</w:t>
      </w:r>
      <w:r>
        <w:rPr>
          <w:rFonts w:hint="eastAsia" w:ascii="宋体" w:hAnsi="宋体" w:eastAsia="宋体" w:cs="宋体"/>
          <w:spacing w:val="-3"/>
          <w:sz w:val="24"/>
          <w:szCs w:val="24"/>
        </w:rPr>
        <w:t>/吨）、</w:t>
      </w:r>
      <w:r>
        <w:rPr>
          <w:rFonts w:hint="eastAsia" w:ascii="宋体" w:hAnsi="宋体" w:eastAsia="宋体" w:cs="宋体"/>
          <w:spacing w:val="-12"/>
          <w:sz w:val="24"/>
          <w:szCs w:val="24"/>
        </w:rPr>
        <w:t>（</w:t>
      </w:r>
      <w:r>
        <w:rPr>
          <w:rFonts w:hint="eastAsia" w:ascii="宋体" w:hAnsi="宋体" w:eastAsia="宋体" w:cs="宋体"/>
          <w:sz w:val="24"/>
          <w:szCs w:val="24"/>
        </w:rPr>
        <w:t>具体数量以实</w:t>
      </w:r>
      <w:r>
        <w:rPr>
          <w:rFonts w:hint="eastAsia" w:ascii="宋体" w:hAnsi="宋体" w:eastAsia="宋体" w:cs="宋体"/>
          <w:spacing w:val="-1"/>
          <w:sz w:val="24"/>
          <w:szCs w:val="24"/>
        </w:rPr>
        <w:t>际数量为</w:t>
      </w:r>
      <w:r>
        <w:rPr>
          <w:rFonts w:hint="eastAsia" w:ascii="宋体" w:hAnsi="宋体" w:eastAsia="宋体" w:cs="宋体"/>
          <w:sz w:val="24"/>
          <w:szCs w:val="24"/>
        </w:rPr>
        <w:t xml:space="preserve"> </w:t>
      </w:r>
      <w:r>
        <w:rPr>
          <w:rFonts w:hint="eastAsia" w:ascii="宋体" w:hAnsi="宋体" w:eastAsia="宋体" w:cs="宋体"/>
          <w:spacing w:val="-4"/>
          <w:sz w:val="24"/>
          <w:szCs w:val="24"/>
        </w:rPr>
        <w:t>准</w:t>
      </w:r>
      <w:r>
        <w:rPr>
          <w:rFonts w:hint="eastAsia" w:ascii="宋体" w:hAnsi="宋体" w:eastAsia="宋体" w:cs="宋体"/>
          <w:spacing w:val="5"/>
          <w:sz w:val="24"/>
          <w:szCs w:val="24"/>
        </w:rPr>
        <w:t>）；</w:t>
      </w:r>
      <w:r>
        <w:rPr>
          <w:rFonts w:hint="eastAsia" w:ascii="宋体" w:hAnsi="宋体" w:eastAsia="宋体" w:cs="宋体"/>
          <w:spacing w:val="-4"/>
          <w:sz w:val="24"/>
          <w:szCs w:val="24"/>
        </w:rPr>
        <w:t>合同暂定总价（大写</w:t>
      </w:r>
      <w:r>
        <w:rPr>
          <w:rFonts w:hint="eastAsia" w:ascii="宋体" w:hAnsi="宋体" w:eastAsia="宋体" w:cs="宋体"/>
          <w:spacing w:val="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9"/>
          <w:sz w:val="24"/>
          <w:szCs w:val="24"/>
        </w:rPr>
        <w:t xml:space="preserve"> </w:t>
      </w:r>
      <w:r>
        <w:rPr>
          <w:rFonts w:hint="eastAsia" w:ascii="宋体" w:hAnsi="宋体" w:eastAsia="宋体" w:cs="宋体"/>
          <w:spacing w:val="-4"/>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32"/>
          <w:sz w:val="24"/>
          <w:szCs w:val="24"/>
        </w:rPr>
        <w:t xml:space="preserve"> </w:t>
      </w:r>
      <w:r>
        <w:rPr>
          <w:rFonts w:hint="eastAsia" w:ascii="宋体" w:hAnsi="宋体" w:eastAsia="宋体" w:cs="宋体"/>
          <w:spacing w:val="-5"/>
          <w:sz w:val="24"/>
          <w:szCs w:val="24"/>
        </w:rPr>
        <w:t>) 。</w:t>
      </w:r>
    </w:p>
    <w:p w14:paraId="579448FE">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17" w:firstLine="473"/>
        <w:textAlignment w:val="baseline"/>
        <w:rPr>
          <w:rFonts w:hint="eastAsia" w:ascii="宋体" w:hAnsi="宋体" w:eastAsia="宋体" w:cs="宋体"/>
          <w:sz w:val="24"/>
          <w:szCs w:val="24"/>
        </w:rPr>
      </w:pPr>
      <w:r>
        <w:rPr>
          <w:rFonts w:hint="eastAsia" w:ascii="宋体" w:hAnsi="宋体" w:eastAsia="宋体" w:cs="宋体"/>
          <w:spacing w:val="-2"/>
          <w:sz w:val="24"/>
          <w:szCs w:val="24"/>
        </w:rPr>
        <w:t>2.单价为乙方提供</w:t>
      </w:r>
      <w:r>
        <w:rPr>
          <w:rFonts w:hint="eastAsia" w:ascii="宋体" w:hAnsi="宋体" w:eastAsia="宋体" w:cs="宋体"/>
          <w:spacing w:val="-2"/>
          <w:sz w:val="24"/>
          <w:szCs w:val="24"/>
          <w:u w:val="single"/>
          <w:lang w:val="en-US" w:eastAsia="zh-CN"/>
        </w:rPr>
        <w:t xml:space="preserve"> （产品名称） </w:t>
      </w:r>
      <w:r>
        <w:rPr>
          <w:rFonts w:hint="eastAsia" w:ascii="宋体" w:hAnsi="宋体" w:eastAsia="宋体" w:cs="宋体"/>
          <w:spacing w:val="-2"/>
          <w:sz w:val="24"/>
          <w:szCs w:val="24"/>
        </w:rPr>
        <w:t>到甲方指定地点所需的全部费用（包括</w:t>
      </w:r>
      <w:r>
        <w:rPr>
          <w:rFonts w:hint="eastAsia" w:ascii="宋体" w:hAnsi="宋体" w:eastAsia="宋体" w:cs="宋体"/>
          <w:spacing w:val="-2"/>
          <w:sz w:val="24"/>
          <w:szCs w:val="24"/>
          <w:lang w:val="en-US" w:eastAsia="zh-CN"/>
        </w:rPr>
        <w:t>材料费、运费、装卸费、</w:t>
      </w:r>
      <w:r>
        <w:rPr>
          <w:rFonts w:hint="eastAsia" w:ascii="宋体" w:hAnsi="宋体" w:eastAsia="宋体" w:cs="宋体"/>
          <w:spacing w:val="-1"/>
          <w:sz w:val="24"/>
          <w:szCs w:val="24"/>
        </w:rPr>
        <w:t>国家按现行税收政策征收的一切税费等）。</w:t>
      </w:r>
    </w:p>
    <w:p w14:paraId="33597485">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3"/>
        <w:textAlignment w:val="baseline"/>
        <w:rPr>
          <w:rFonts w:hint="eastAsia" w:ascii="宋体" w:hAnsi="宋体" w:eastAsia="宋体" w:cs="宋体"/>
          <w:sz w:val="24"/>
          <w:szCs w:val="24"/>
        </w:rPr>
      </w:pPr>
      <w:r>
        <w:rPr>
          <w:rFonts w:hint="eastAsia" w:ascii="宋体" w:hAnsi="宋体" w:eastAsia="宋体" w:cs="宋体"/>
          <w:spacing w:val="-1"/>
          <w:sz w:val="24"/>
          <w:szCs w:val="24"/>
        </w:rPr>
        <w:t>3.甲方按需采购、据实结算。</w:t>
      </w:r>
    </w:p>
    <w:p w14:paraId="5C7E1046">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4"/>
        <w:textAlignment w:val="baseline"/>
        <w:rPr>
          <w:rFonts w:hint="eastAsia" w:ascii="宋体" w:hAnsi="宋体" w:eastAsia="宋体" w:cs="宋体"/>
          <w:sz w:val="24"/>
          <w:szCs w:val="24"/>
        </w:rPr>
      </w:pPr>
      <w:r>
        <w:rPr>
          <w:rFonts w:hint="eastAsia" w:ascii="宋体" w:hAnsi="宋体" w:eastAsia="宋体" w:cs="宋体"/>
          <w:b/>
          <w:bCs/>
          <w:spacing w:val="-9"/>
          <w:sz w:val="24"/>
          <w:szCs w:val="24"/>
        </w:rPr>
        <w:t>四、结算方式：</w:t>
      </w:r>
    </w:p>
    <w:p w14:paraId="37AD99FA">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19" w:right="50" w:firstLine="476"/>
        <w:textAlignment w:val="baseline"/>
        <w:rPr>
          <w:rFonts w:hint="eastAsia" w:ascii="宋体" w:hAnsi="宋体" w:eastAsia="宋体" w:cs="宋体"/>
          <w:sz w:val="24"/>
          <w:szCs w:val="24"/>
        </w:rPr>
      </w:pPr>
      <w:r>
        <w:rPr>
          <w:rFonts w:hint="eastAsia" w:ascii="宋体" w:hAnsi="宋体" w:eastAsia="宋体" w:cs="宋体"/>
          <w:spacing w:val="-1"/>
          <w:sz w:val="24"/>
          <w:szCs w:val="24"/>
        </w:rPr>
        <w:t>（1）结算单位：</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由采购人以人民币负责结算，在付款前，供应商必须开</w:t>
      </w:r>
      <w:r>
        <w:rPr>
          <w:rFonts w:hint="eastAsia" w:ascii="宋体" w:hAnsi="宋体" w:eastAsia="宋体" w:cs="宋体"/>
          <w:spacing w:val="-2"/>
          <w:sz w:val="24"/>
          <w:szCs w:val="24"/>
        </w:rPr>
        <w:t>具相应发</w:t>
      </w:r>
      <w:r>
        <w:rPr>
          <w:rFonts w:hint="eastAsia" w:ascii="宋体" w:hAnsi="宋体" w:eastAsia="宋体" w:cs="宋体"/>
          <w:spacing w:val="-4"/>
          <w:sz w:val="24"/>
          <w:szCs w:val="24"/>
        </w:rPr>
        <w:t>票给采购人。</w:t>
      </w:r>
    </w:p>
    <w:p w14:paraId="146F8938">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6"/>
        <w:textAlignment w:val="baseline"/>
        <w:rPr>
          <w:rFonts w:hint="eastAsia" w:ascii="宋体" w:hAnsi="宋体" w:eastAsia="宋体" w:cs="宋体"/>
          <w:sz w:val="24"/>
          <w:szCs w:val="24"/>
        </w:rPr>
      </w:pPr>
      <w:r>
        <w:rPr>
          <w:rFonts w:hint="eastAsia" w:ascii="宋体" w:hAnsi="宋体" w:eastAsia="宋体" w:cs="宋体"/>
          <w:spacing w:val="-3"/>
          <w:sz w:val="24"/>
          <w:szCs w:val="24"/>
        </w:rPr>
        <w:t>（2）付款方式：</w:t>
      </w:r>
    </w:p>
    <w:p w14:paraId="70B3380C">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按批次，货到结算后付款。</w:t>
      </w:r>
    </w:p>
    <w:p w14:paraId="2187CAF2">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19"/>
        <w:textAlignment w:val="baseline"/>
        <w:rPr>
          <w:rFonts w:hint="eastAsia" w:ascii="宋体" w:hAnsi="宋体" w:eastAsia="宋体" w:cs="宋体"/>
          <w:b/>
          <w:bCs/>
          <w:spacing w:val="-4"/>
          <w:sz w:val="24"/>
          <w:szCs w:val="24"/>
          <w:highlight w:val="none"/>
          <w:lang w:eastAsia="zh-CN"/>
        </w:rPr>
      </w:pPr>
      <w:r>
        <w:rPr>
          <w:rFonts w:hint="eastAsia" w:ascii="宋体" w:hAnsi="宋体" w:eastAsia="宋体" w:cs="宋体"/>
          <w:b/>
          <w:bCs/>
          <w:spacing w:val="-4"/>
          <w:sz w:val="24"/>
          <w:szCs w:val="24"/>
          <w:highlight w:val="none"/>
        </w:rPr>
        <w:t>五、</w:t>
      </w:r>
      <w:r>
        <w:rPr>
          <w:rFonts w:hint="eastAsia" w:ascii="宋体" w:hAnsi="宋体" w:eastAsia="宋体" w:cs="宋体"/>
          <w:b/>
          <w:bCs/>
          <w:spacing w:val="-4"/>
          <w:sz w:val="24"/>
          <w:szCs w:val="24"/>
          <w:highlight w:val="none"/>
          <w:lang w:eastAsia="zh-CN"/>
        </w:rPr>
        <w:t>供货期：自合同签订之日起365个自然日，按采购人要求配送</w:t>
      </w:r>
    </w:p>
    <w:p w14:paraId="13A4CCC2">
      <w:pPr>
        <w:pStyle w:val="4"/>
        <w:keepNext w:val="0"/>
        <w:keepLines w:val="0"/>
        <w:pageBreakBefore w:val="0"/>
        <w:widowControl w:val="0"/>
        <w:tabs>
          <w:tab w:val="left" w:pos="567"/>
        </w:tabs>
        <w:kinsoku/>
        <w:wordWrap w:val="0"/>
        <w:overflowPunct/>
        <w:topLinePunct/>
        <w:autoSpaceDE/>
        <w:autoSpaceDN/>
        <w:bidi w:val="0"/>
        <w:adjustRightInd w:val="0"/>
        <w:snapToGrid w:val="0"/>
        <w:spacing w:beforeAutospacing="0" w:afterAutospacing="0" w:line="360" w:lineRule="auto"/>
        <w:ind w:left="17"/>
        <w:textAlignment w:val="baseline"/>
        <w:rPr>
          <w:rFonts w:hint="eastAsia" w:ascii="宋体" w:hAnsi="宋体" w:eastAsia="宋体" w:cs="宋体"/>
          <w:sz w:val="24"/>
          <w:szCs w:val="24"/>
        </w:rPr>
      </w:pPr>
      <w:r>
        <w:rPr>
          <w:rFonts w:hint="eastAsia" w:ascii="宋体" w:hAnsi="宋体" w:eastAsia="宋体" w:cs="宋体"/>
          <w:b/>
          <w:bCs/>
          <w:spacing w:val="-6"/>
          <w:sz w:val="24"/>
          <w:szCs w:val="24"/>
        </w:rPr>
        <w:t>六、双方承诺</w:t>
      </w:r>
    </w:p>
    <w:p w14:paraId="0D8F776B">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01"/>
        <w:textAlignment w:val="baseline"/>
        <w:rPr>
          <w:rFonts w:hint="eastAsia" w:ascii="宋体" w:hAnsi="宋体" w:eastAsia="宋体" w:cs="宋体"/>
          <w:sz w:val="24"/>
          <w:szCs w:val="24"/>
        </w:rPr>
      </w:pPr>
      <w:r>
        <w:rPr>
          <w:rFonts w:hint="eastAsia" w:ascii="宋体" w:hAnsi="宋体" w:eastAsia="宋体" w:cs="宋体"/>
          <w:spacing w:val="-1"/>
          <w:sz w:val="24"/>
          <w:szCs w:val="24"/>
        </w:rPr>
        <w:t>1. 供应商向采购人承诺，按照本合同约定提供相关服务。</w:t>
      </w:r>
    </w:p>
    <w:p w14:paraId="2CE47F10">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2. 采购人向供应商承诺，按照本合同约定支付服务款项。</w:t>
      </w:r>
    </w:p>
    <w:p w14:paraId="54B4B05B">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0"/>
        <w:textAlignment w:val="baseline"/>
        <w:rPr>
          <w:rFonts w:hint="eastAsia" w:ascii="宋体" w:hAnsi="宋体" w:eastAsia="宋体" w:cs="宋体"/>
          <w:sz w:val="24"/>
          <w:szCs w:val="24"/>
        </w:rPr>
      </w:pPr>
      <w:r>
        <w:rPr>
          <w:rFonts w:hint="eastAsia" w:ascii="宋体" w:hAnsi="宋体" w:eastAsia="宋体" w:cs="宋体"/>
          <w:b/>
          <w:bCs/>
          <w:spacing w:val="-5"/>
          <w:sz w:val="24"/>
          <w:szCs w:val="24"/>
        </w:rPr>
        <w:t>七、内容及要求：</w:t>
      </w:r>
    </w:p>
    <w:p w14:paraId="6E25A4CF">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5" w:right="65" w:firstLine="483"/>
        <w:textAlignment w:val="baseline"/>
        <w:rPr>
          <w:rFonts w:hint="eastAsia" w:ascii="宋体" w:hAnsi="宋体" w:eastAsia="宋体" w:cs="宋体"/>
          <w:sz w:val="24"/>
          <w:szCs w:val="24"/>
        </w:rPr>
      </w:pPr>
      <w:r>
        <w:rPr>
          <w:rFonts w:hint="eastAsia" w:ascii="宋体" w:hAnsi="宋体" w:eastAsia="宋体" w:cs="宋体"/>
          <w:spacing w:val="-3"/>
          <w:sz w:val="24"/>
          <w:szCs w:val="24"/>
        </w:rPr>
        <w:t>即交付的设备（产品）、服务内容、数量与投</w:t>
      </w:r>
      <w:r>
        <w:rPr>
          <w:rFonts w:hint="eastAsia" w:ascii="宋体" w:hAnsi="宋体" w:eastAsia="宋体" w:cs="宋体"/>
          <w:spacing w:val="-4"/>
          <w:sz w:val="24"/>
          <w:szCs w:val="24"/>
        </w:rPr>
        <w:t>标文件、招标文件等所指明的，或者</w:t>
      </w:r>
      <w:r>
        <w:rPr>
          <w:rFonts w:hint="eastAsia" w:ascii="宋体" w:hAnsi="宋体" w:eastAsia="宋体" w:cs="宋体"/>
          <w:spacing w:val="-1"/>
          <w:sz w:val="24"/>
          <w:szCs w:val="24"/>
        </w:rPr>
        <w:t>与本合同所指明的产品、服务内容相一致。（附</w:t>
      </w:r>
      <w:r>
        <w:rPr>
          <w:rFonts w:hint="eastAsia" w:ascii="宋体" w:hAnsi="宋体" w:eastAsia="宋体" w:cs="宋体"/>
          <w:spacing w:val="-2"/>
          <w:sz w:val="24"/>
          <w:szCs w:val="24"/>
        </w:rPr>
        <w:t>清单）</w:t>
      </w:r>
    </w:p>
    <w:p w14:paraId="1CFF100D">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15"/>
        <w:textAlignment w:val="baseline"/>
        <w:rPr>
          <w:rFonts w:hint="eastAsia" w:ascii="宋体" w:hAnsi="宋体" w:eastAsia="宋体" w:cs="宋体"/>
          <w:sz w:val="24"/>
          <w:szCs w:val="24"/>
        </w:rPr>
      </w:pPr>
      <w:r>
        <w:rPr>
          <w:rFonts w:hint="eastAsia" w:ascii="宋体" w:hAnsi="宋体" w:eastAsia="宋体" w:cs="宋体"/>
          <w:b/>
          <w:bCs/>
          <w:spacing w:val="-6"/>
          <w:sz w:val="24"/>
          <w:szCs w:val="24"/>
        </w:rPr>
        <w:t>八、验收:</w:t>
      </w:r>
    </w:p>
    <w:p w14:paraId="59EC7C2C">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15" w:right="65" w:firstLine="365"/>
        <w:textAlignment w:val="baseline"/>
        <w:rPr>
          <w:rFonts w:hint="eastAsia" w:ascii="宋体" w:hAnsi="宋体" w:eastAsia="宋体" w:cs="宋体"/>
          <w:sz w:val="24"/>
          <w:szCs w:val="24"/>
        </w:rPr>
      </w:pPr>
      <w:r>
        <w:rPr>
          <w:rFonts w:hint="eastAsia" w:ascii="宋体" w:hAnsi="宋体" w:eastAsia="宋体" w:cs="宋体"/>
          <w:spacing w:val="-1"/>
          <w:sz w:val="24"/>
          <w:szCs w:val="24"/>
        </w:rPr>
        <w:t>（一）材料到货后，</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由采购人、施工单位人员、监理人员现场</w:t>
      </w:r>
      <w:r>
        <w:rPr>
          <w:rFonts w:hint="eastAsia" w:ascii="宋体" w:hAnsi="宋体" w:eastAsia="宋体" w:cs="宋体"/>
          <w:spacing w:val="-2"/>
          <w:sz w:val="24"/>
          <w:szCs w:val="24"/>
        </w:rPr>
        <w:t>清点、验收，验收合</w:t>
      </w:r>
      <w:r>
        <w:rPr>
          <w:rFonts w:hint="eastAsia" w:ascii="宋体" w:hAnsi="宋体" w:eastAsia="宋体" w:cs="宋体"/>
          <w:sz w:val="24"/>
          <w:szCs w:val="24"/>
        </w:rPr>
        <w:t xml:space="preserve"> </w:t>
      </w:r>
      <w:r>
        <w:rPr>
          <w:rFonts w:hint="eastAsia" w:ascii="宋体" w:hAnsi="宋体" w:eastAsia="宋体" w:cs="宋体"/>
          <w:spacing w:val="-1"/>
          <w:sz w:val="24"/>
          <w:szCs w:val="24"/>
        </w:rPr>
        <w:t>格后，供应商填写验收单，并向甲采购人提交所有资料，以便采购人日后管理。</w:t>
      </w:r>
    </w:p>
    <w:p w14:paraId="305FB7B3">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00"/>
        <w:textAlignment w:val="baseline"/>
        <w:rPr>
          <w:rFonts w:hint="eastAsia" w:ascii="宋体" w:hAnsi="宋体" w:eastAsia="宋体" w:cs="宋体"/>
          <w:sz w:val="24"/>
          <w:szCs w:val="24"/>
        </w:rPr>
      </w:pPr>
      <w:r>
        <w:rPr>
          <w:rFonts w:hint="eastAsia" w:ascii="宋体" w:hAnsi="宋体" w:eastAsia="宋体" w:cs="宋体"/>
          <w:spacing w:val="-3"/>
          <w:sz w:val="24"/>
          <w:szCs w:val="24"/>
        </w:rPr>
        <w:t>（二）验收依据：</w:t>
      </w:r>
    </w:p>
    <w:p w14:paraId="4642800B">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06"/>
        <w:textAlignment w:val="baseline"/>
        <w:rPr>
          <w:rFonts w:hint="eastAsia" w:ascii="宋体" w:hAnsi="宋体" w:eastAsia="宋体" w:cs="宋体"/>
          <w:sz w:val="24"/>
          <w:szCs w:val="24"/>
        </w:rPr>
      </w:pPr>
      <w:r>
        <w:rPr>
          <w:rFonts w:hint="eastAsia" w:ascii="宋体" w:hAnsi="宋体" w:eastAsia="宋体" w:cs="宋体"/>
          <w:spacing w:val="-4"/>
          <w:sz w:val="24"/>
          <w:szCs w:val="24"/>
        </w:rPr>
        <w:t>1、本合同文本；</w:t>
      </w:r>
    </w:p>
    <w:p w14:paraId="050FB274">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2、招标文件及供应商的投标文件；</w:t>
      </w:r>
    </w:p>
    <w:p w14:paraId="67BE50B7">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3"/>
        <w:textAlignment w:val="baseline"/>
        <w:rPr>
          <w:rFonts w:hint="eastAsia" w:ascii="宋体" w:hAnsi="宋体" w:eastAsia="宋体" w:cs="宋体"/>
          <w:sz w:val="24"/>
          <w:szCs w:val="24"/>
        </w:rPr>
      </w:pPr>
      <w:r>
        <w:rPr>
          <w:rFonts w:hint="eastAsia" w:ascii="宋体" w:hAnsi="宋体" w:eastAsia="宋体" w:cs="宋体"/>
          <w:spacing w:val="-2"/>
          <w:sz w:val="24"/>
          <w:szCs w:val="24"/>
        </w:rPr>
        <w:t>3、国家相应的标准、规范。</w:t>
      </w:r>
    </w:p>
    <w:p w14:paraId="06EE161B">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4"/>
        <w:textAlignment w:val="baseline"/>
        <w:rPr>
          <w:rFonts w:hint="eastAsia" w:ascii="宋体" w:hAnsi="宋体" w:eastAsia="宋体" w:cs="宋体"/>
          <w:sz w:val="24"/>
          <w:szCs w:val="24"/>
        </w:rPr>
      </w:pPr>
      <w:r>
        <w:rPr>
          <w:rFonts w:hint="eastAsia" w:ascii="宋体" w:hAnsi="宋体" w:eastAsia="宋体" w:cs="宋体"/>
          <w:b/>
          <w:bCs/>
          <w:spacing w:val="-6"/>
          <w:sz w:val="24"/>
          <w:szCs w:val="24"/>
        </w:rPr>
        <w:t>九、违约责任</w:t>
      </w:r>
    </w:p>
    <w:p w14:paraId="5C04E75B">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（1）未按合同要求提供产品不能满足技术要求，采购人会同监督机构、采购代理机构有权终止合同并对供应商的违约行为进行追究，同时按政府采购供应商管理办</w:t>
      </w:r>
      <w:r>
        <w:rPr>
          <w:rFonts w:hint="eastAsia" w:ascii="宋体" w:hAnsi="宋体" w:eastAsia="宋体" w:cs="宋体"/>
          <w:spacing w:val="-2"/>
          <w:sz w:val="24"/>
          <w:szCs w:val="24"/>
        </w:rPr>
        <w:t>法进行相应的处罚。</w:t>
      </w:r>
    </w:p>
    <w:p w14:paraId="10C67F47">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（2）采购人应按照合同约定的时间和比例向供应商支付货款。采购人逾期付款的， 应按照逾期未支付货款金额的同期银行贷款利率向供应商支付违约金。</w:t>
      </w:r>
    </w:p>
    <w:p w14:paraId="620482F3">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（3）供应商交付的标的物不符合约定的，采购人可以解除合同，并要求供应商按</w:t>
      </w:r>
      <w:bookmarkStart w:id="4" w:name="_GoBack"/>
      <w:bookmarkEnd w:id="4"/>
      <w:r>
        <w:rPr>
          <w:rFonts w:hint="eastAsia" w:ascii="宋体" w:hAnsi="宋体" w:eastAsia="宋体" w:cs="宋体"/>
          <w:spacing w:val="2"/>
          <w:sz w:val="24"/>
          <w:szCs w:val="24"/>
        </w:rPr>
        <w:t>照合同的20 %支付违约金。由此给采购人造成损失的，供应商还应当赔偿损失。</w:t>
      </w:r>
    </w:p>
    <w:p w14:paraId="0134A927">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（4）供应商逾期交货的，每逾期一 日按合同价款的3‰ 向采购人支付违约金。逾 期达 5 日，采购人有权解除合同，供应商应按合同价款的20 %向采购人支付违约金， 并赔偿由此给采购人造成的相关经济损失。</w:t>
      </w:r>
    </w:p>
    <w:p w14:paraId="5AB33201">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（5）供应商未在约定的期限内完成并经采购人验收合格的，每逾期一日按照合同总价款的 3 ‰向采购人支付违约金。逾期达 5 日，采购人有权解除合同，并要求供 应商按照合同总价款的 20 %支付违约金。由此给采购人造成损失的，供应商还应当 赔偿损失。</w:t>
      </w:r>
    </w:p>
    <w:p w14:paraId="4AE03583">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2"/>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十、合同争议解决的方式</w:t>
      </w:r>
    </w:p>
    <w:p w14:paraId="666436B9">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本合同在履行过程中发生的争议，由 甲、乙双方当事人协商解决，协商不成的提交采购人所在地法院诉讼。</w:t>
      </w:r>
    </w:p>
    <w:p w14:paraId="1FD2BB80">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2"/>
        <w:textAlignment w:val="baseline"/>
        <w:rPr>
          <w:rFonts w:hint="eastAsia" w:ascii="宋体" w:hAnsi="宋体" w:eastAsia="宋体" w:cs="宋体"/>
          <w:sz w:val="24"/>
          <w:szCs w:val="24"/>
        </w:rPr>
      </w:pPr>
      <w:r>
        <w:rPr>
          <w:rFonts w:hint="eastAsia" w:ascii="宋体" w:hAnsi="宋体" w:eastAsia="宋体" w:cs="宋体"/>
          <w:b/>
          <w:bCs/>
          <w:spacing w:val="-6"/>
          <w:sz w:val="24"/>
          <w:szCs w:val="24"/>
        </w:rPr>
        <w:t>十一、合同生效</w:t>
      </w:r>
    </w:p>
    <w:p w14:paraId="3FB47C91">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本合同一式捌份，本合同甲、乙、确认各方签字盖章后生效，合同执行完毕后，自动失效（合同的服务承诺则长期有效）。</w:t>
      </w:r>
    </w:p>
    <w:p w14:paraId="6C0EA80F">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22"/>
        <w:textAlignment w:val="baseline"/>
        <w:rPr>
          <w:rFonts w:hint="eastAsia" w:ascii="宋体" w:hAnsi="宋体" w:eastAsia="宋体" w:cs="宋体"/>
          <w:sz w:val="24"/>
          <w:szCs w:val="24"/>
        </w:rPr>
      </w:pPr>
      <w:r>
        <w:rPr>
          <w:rFonts w:hint="eastAsia" w:ascii="宋体" w:hAnsi="宋体" w:eastAsia="宋体" w:cs="宋体"/>
          <w:b/>
          <w:bCs/>
          <w:spacing w:val="-6"/>
          <w:sz w:val="24"/>
          <w:szCs w:val="24"/>
        </w:rPr>
        <w:t>十二、其他事项</w:t>
      </w:r>
    </w:p>
    <w:p w14:paraId="40B6258D">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（1）竞争性谈判文件、供应商的响应文件、澄清表（函）、成交通知书、合同附件均成为合同不可分割的部分。</w:t>
      </w:r>
    </w:p>
    <w:p w14:paraId="0D73FC6E">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（2）合同未尽事宜， 由 甲、乙双方协商，经确认方确认后，作为合同补充，与 原合同具有同等法律效力。</w:t>
      </w:r>
    </w:p>
    <w:p w14:paraId="5B5380FD">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（3）合同一经签订，不得擅自变更、 中止或终止合同。对确需变更、调整或中 止、终止合同的，应重新签订补充协议。如未签订补充协议则仍以原合同为准。</w:t>
      </w:r>
    </w:p>
    <w:p w14:paraId="6A55DCAB">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0" w:right="0" w:firstLine="488"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（4）本合同按照中华人民共和国的现行法律进行解释。 </w:t>
      </w:r>
    </w:p>
    <w:p w14:paraId="70472A20">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340" w:firstLine="354"/>
        <w:textAlignment w:val="baseline"/>
        <w:rPr>
          <w:rFonts w:hint="eastAsia" w:ascii="宋体" w:hAnsi="宋体" w:eastAsia="宋体" w:cs="宋体"/>
          <w:sz w:val="24"/>
          <w:szCs w:val="24"/>
        </w:rPr>
      </w:pPr>
      <w:r>
        <w:rPr>
          <w:rFonts w:hint="eastAsia" w:ascii="宋体" w:hAnsi="宋体" w:eastAsia="宋体" w:cs="宋体"/>
          <w:b/>
          <w:bCs/>
          <w:spacing w:val="-3"/>
          <w:sz w:val="24"/>
          <w:szCs w:val="24"/>
        </w:rPr>
        <w:t>十三、其他（</w:t>
      </w:r>
      <w:r>
        <w:rPr>
          <w:rFonts w:hint="eastAsia" w:ascii="宋体" w:hAnsi="宋体" w:eastAsia="宋体" w:cs="宋体"/>
          <w:spacing w:val="-3"/>
          <w:sz w:val="24"/>
          <w:szCs w:val="24"/>
        </w:rPr>
        <w:t>在合同中具体明确）</w:t>
      </w:r>
    </w:p>
    <w:p w14:paraId="6542CEE0">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340" w:firstLine="354"/>
        <w:textAlignment w:val="baseline"/>
        <w:rPr>
          <w:rFonts w:hint="eastAsia" w:ascii="宋体" w:hAnsi="宋体" w:eastAsia="宋体" w:cs="宋体"/>
          <w:b/>
          <w:bCs/>
          <w:spacing w:val="-3"/>
          <w:sz w:val="24"/>
          <w:szCs w:val="24"/>
        </w:rPr>
      </w:pPr>
      <w:r>
        <w:rPr>
          <w:rFonts w:hint="eastAsia" w:ascii="宋体" w:hAnsi="宋体" w:eastAsia="宋体" w:cs="宋体"/>
          <w:b/>
          <w:bCs/>
          <w:spacing w:val="-3"/>
          <w:sz w:val="24"/>
          <w:szCs w:val="24"/>
        </w:rPr>
        <w:t>十四、合同订立</w:t>
      </w:r>
    </w:p>
    <w:p w14:paraId="237B8950">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01"/>
        <w:textAlignment w:val="baseline"/>
        <w:rPr>
          <w:rFonts w:hint="eastAsia" w:ascii="宋体" w:hAnsi="宋体" w:eastAsia="宋体" w:cs="宋体"/>
          <w:sz w:val="24"/>
          <w:szCs w:val="24"/>
        </w:rPr>
      </w:pPr>
      <w:r>
        <w:rPr>
          <w:rFonts w:hint="eastAsia" w:ascii="宋体" w:hAnsi="宋体" w:eastAsia="宋体" w:cs="宋体"/>
          <w:spacing w:val="-15"/>
          <w:sz w:val="24"/>
          <w:szCs w:val="24"/>
        </w:rPr>
        <w:t>1.</w:t>
      </w:r>
      <w:r>
        <w:rPr>
          <w:rFonts w:hint="eastAsia" w:ascii="宋体" w:hAnsi="宋体" w:eastAsia="宋体" w:cs="宋体"/>
          <w:spacing w:val="23"/>
          <w:sz w:val="24"/>
          <w:szCs w:val="24"/>
        </w:rPr>
        <w:t xml:space="preserve"> </w:t>
      </w:r>
      <w:r>
        <w:rPr>
          <w:rFonts w:hint="eastAsia" w:ascii="宋体" w:hAnsi="宋体" w:eastAsia="宋体" w:cs="宋体"/>
          <w:spacing w:val="-15"/>
          <w:sz w:val="24"/>
          <w:szCs w:val="24"/>
        </w:rPr>
        <w:t>订立时间：</w:t>
      </w:r>
      <w:r>
        <w:rPr>
          <w:rFonts w:hint="eastAsia" w:ascii="宋体" w:hAnsi="宋体" w:eastAsia="宋体" w:cs="宋体"/>
          <w:sz w:val="24"/>
          <w:szCs w:val="24"/>
          <w:u w:val="single" w:color="auto"/>
        </w:rPr>
        <w:t xml:space="preserve">          </w:t>
      </w:r>
      <w:r>
        <w:rPr>
          <w:rFonts w:hint="eastAsia" w:ascii="宋体" w:hAnsi="宋体" w:eastAsia="宋体" w:cs="宋体"/>
          <w:spacing w:val="-99"/>
          <w:sz w:val="24"/>
          <w:szCs w:val="24"/>
        </w:rPr>
        <w:t xml:space="preserve"> </w:t>
      </w:r>
      <w:r>
        <w:rPr>
          <w:rFonts w:hint="eastAsia" w:ascii="宋体" w:hAnsi="宋体" w:eastAsia="宋体" w:cs="宋体"/>
          <w:spacing w:val="-15"/>
          <w:sz w:val="24"/>
          <w:szCs w:val="24"/>
        </w:rPr>
        <w:t>年</w:t>
      </w:r>
      <w:r>
        <w:rPr>
          <w:rFonts w:hint="eastAsia" w:ascii="宋体" w:hAnsi="宋体" w:eastAsia="宋体" w:cs="宋体"/>
          <w:spacing w:val="20"/>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15"/>
          <w:sz w:val="24"/>
          <w:szCs w:val="24"/>
        </w:rPr>
        <w:t>月</w:t>
      </w:r>
      <w:r>
        <w:rPr>
          <w:rFonts w:hint="eastAsia" w:ascii="宋体" w:hAnsi="宋体" w:eastAsia="宋体" w:cs="宋体"/>
          <w:spacing w:val="24"/>
          <w:sz w:val="24"/>
          <w:szCs w:val="24"/>
          <w:u w:val="single" w:color="auto"/>
        </w:rPr>
        <w:t xml:space="preserve">     </w:t>
      </w:r>
      <w:r>
        <w:rPr>
          <w:rFonts w:hint="eastAsia" w:ascii="宋体" w:hAnsi="宋体" w:eastAsia="宋体" w:cs="宋体"/>
          <w:spacing w:val="-54"/>
          <w:sz w:val="24"/>
          <w:szCs w:val="24"/>
        </w:rPr>
        <w:t xml:space="preserve"> </w:t>
      </w:r>
      <w:r>
        <w:rPr>
          <w:rFonts w:hint="eastAsia" w:ascii="宋体" w:hAnsi="宋体" w:eastAsia="宋体" w:cs="宋体"/>
          <w:spacing w:val="-15"/>
          <w:sz w:val="24"/>
          <w:szCs w:val="24"/>
        </w:rPr>
        <w:t>日。</w:t>
      </w:r>
    </w:p>
    <w:p w14:paraId="5F55A537">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86"/>
        <w:textAlignment w:val="baseline"/>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19"/>
          <w:sz w:val="24"/>
          <w:szCs w:val="24"/>
        </w:rPr>
        <w:t xml:space="preserve"> </w:t>
      </w:r>
      <w:r>
        <w:rPr>
          <w:rFonts w:hint="eastAsia" w:ascii="宋体" w:hAnsi="宋体" w:eastAsia="宋体" w:cs="宋体"/>
          <w:spacing w:val="-4"/>
          <w:sz w:val="24"/>
          <w:szCs w:val="24"/>
        </w:rPr>
        <w:t>订立地点：</w:t>
      </w:r>
      <w:r>
        <w:rPr>
          <w:rFonts w:hint="eastAsia" w:ascii="宋体" w:hAnsi="宋体" w:eastAsia="宋体" w:cs="宋体"/>
          <w:sz w:val="24"/>
          <w:szCs w:val="24"/>
          <w:u w:val="single" w:color="auto"/>
        </w:rPr>
        <w:t xml:space="preserve">                             </w:t>
      </w:r>
      <w:r>
        <w:rPr>
          <w:rFonts w:hint="eastAsia" w:ascii="宋体" w:hAnsi="宋体" w:eastAsia="宋体" w:cs="宋体"/>
          <w:spacing w:val="-4"/>
          <w:sz w:val="24"/>
          <w:szCs w:val="24"/>
        </w:rPr>
        <w:t>。</w:t>
      </w:r>
    </w:p>
    <w:p w14:paraId="5B36B8C7">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line="360" w:lineRule="auto"/>
        <w:ind w:left="15" w:firstLine="478"/>
        <w:textAlignment w:val="baseline"/>
        <w:rPr>
          <w:rFonts w:hint="eastAsia" w:ascii="宋体" w:hAnsi="宋体" w:eastAsia="宋体" w:cs="宋体"/>
          <w:sz w:val="24"/>
          <w:szCs w:val="24"/>
        </w:rPr>
      </w:pPr>
      <w:r>
        <w:rPr>
          <w:rFonts w:hint="eastAsia" w:ascii="宋体" w:hAnsi="宋体" w:eastAsia="宋体" w:cs="宋体"/>
          <w:spacing w:val="-1"/>
          <w:sz w:val="24"/>
          <w:szCs w:val="24"/>
        </w:rPr>
        <w:t>3. 本合同一式</w:t>
      </w:r>
      <w:r>
        <w:rPr>
          <w:rFonts w:hint="eastAsia" w:ascii="宋体" w:hAnsi="宋体" w:eastAsia="宋体" w:cs="宋体"/>
          <w:spacing w:val="-118"/>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04"/>
          <w:sz w:val="24"/>
          <w:szCs w:val="24"/>
        </w:rPr>
        <w:t xml:space="preserve"> </w:t>
      </w:r>
      <w:r>
        <w:rPr>
          <w:rFonts w:hint="eastAsia" w:ascii="宋体" w:hAnsi="宋体" w:eastAsia="宋体" w:cs="宋体"/>
          <w:spacing w:val="-1"/>
          <w:sz w:val="24"/>
          <w:szCs w:val="24"/>
        </w:rPr>
        <w:t>份，具有同等法律效力，双方各执</w:t>
      </w:r>
      <w:r>
        <w:rPr>
          <w:rFonts w:hint="eastAsia" w:ascii="宋体" w:hAnsi="宋体" w:eastAsia="宋体" w:cs="宋体"/>
          <w:spacing w:val="-1"/>
          <w:sz w:val="24"/>
          <w:szCs w:val="24"/>
          <w:u w:val="single" w:color="auto"/>
        </w:rPr>
        <w:t xml:space="preserve">   </w:t>
      </w:r>
      <w:r>
        <w:rPr>
          <w:rFonts w:hint="eastAsia" w:ascii="宋体" w:hAnsi="宋体" w:eastAsia="宋体" w:cs="宋体"/>
          <w:spacing w:val="-103"/>
          <w:sz w:val="24"/>
          <w:szCs w:val="24"/>
        </w:rPr>
        <w:t xml:space="preserve"> </w:t>
      </w:r>
      <w:r>
        <w:rPr>
          <w:rFonts w:hint="eastAsia" w:ascii="宋体" w:hAnsi="宋体" w:eastAsia="宋体" w:cs="宋体"/>
          <w:spacing w:val="-2"/>
          <w:sz w:val="24"/>
          <w:szCs w:val="24"/>
        </w:rPr>
        <w:t>份，监管部门备案</w:t>
      </w:r>
      <w:r>
        <w:rPr>
          <w:rFonts w:hint="eastAsia" w:ascii="宋体" w:hAnsi="宋体" w:eastAsia="宋体" w:cs="宋体"/>
          <w:spacing w:val="-118"/>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2"/>
          <w:sz w:val="24"/>
          <w:szCs w:val="24"/>
        </w:rPr>
        <w:t>份</w:t>
      </w:r>
      <w:r>
        <w:rPr>
          <w:rFonts w:hint="eastAsia" w:ascii="宋体" w:hAnsi="宋体" w:eastAsia="宋体" w:cs="宋体"/>
          <w:sz w:val="24"/>
          <w:szCs w:val="24"/>
        </w:rPr>
        <w:t xml:space="preserve"> </w:t>
      </w:r>
      <w:r>
        <w:rPr>
          <w:rFonts w:hint="eastAsia" w:ascii="宋体" w:hAnsi="宋体" w:eastAsia="宋体" w:cs="宋体"/>
          <w:spacing w:val="-3"/>
          <w:sz w:val="24"/>
          <w:szCs w:val="24"/>
        </w:rPr>
        <w:t xml:space="preserve">、采购代理机构存档 </w:t>
      </w:r>
      <w:r>
        <w:rPr>
          <w:rFonts w:hint="eastAsia" w:ascii="宋体" w:hAnsi="宋体" w:eastAsia="宋体" w:cs="宋体"/>
          <w:spacing w:val="-3"/>
          <w:sz w:val="24"/>
          <w:szCs w:val="24"/>
          <w:u w:val="single" w:color="auto"/>
        </w:rPr>
        <w:t xml:space="preserve">壹 </w:t>
      </w:r>
      <w:r>
        <w:rPr>
          <w:rFonts w:hint="eastAsia" w:ascii="宋体" w:hAnsi="宋体" w:eastAsia="宋体" w:cs="宋体"/>
          <w:spacing w:val="-3"/>
          <w:sz w:val="24"/>
          <w:szCs w:val="24"/>
        </w:rPr>
        <w:t>份。各方签字盖章后生效，合同执行完毕自动失效。（合同的</w:t>
      </w:r>
      <w:r>
        <w:rPr>
          <w:rFonts w:hint="eastAsia" w:ascii="宋体" w:hAnsi="宋体" w:eastAsia="宋体" w:cs="宋体"/>
          <w:spacing w:val="7"/>
          <w:sz w:val="24"/>
          <w:szCs w:val="24"/>
        </w:rPr>
        <w:t xml:space="preserve"> </w:t>
      </w:r>
      <w:r>
        <w:rPr>
          <w:rFonts w:hint="eastAsia" w:ascii="宋体" w:hAnsi="宋体" w:eastAsia="宋体" w:cs="宋体"/>
          <w:spacing w:val="-2"/>
          <w:sz w:val="24"/>
          <w:szCs w:val="24"/>
        </w:rPr>
        <w:t>服务承诺则长期有效）。</w:t>
      </w:r>
    </w:p>
    <w:p w14:paraId="5F50E8E3">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2"/>
        <w:textAlignment w:val="baseline"/>
        <w:rPr>
          <w:rFonts w:hint="eastAsia" w:ascii="宋体" w:hAnsi="宋体" w:eastAsia="宋体" w:cs="宋体"/>
          <w:spacing w:val="2"/>
          <w:sz w:val="24"/>
          <w:szCs w:val="24"/>
        </w:rPr>
      </w:pPr>
    </w:p>
    <w:p w14:paraId="3A8C0382">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2"/>
        <w:textAlignment w:val="baseline"/>
        <w:rPr>
          <w:rFonts w:hint="eastAsia" w:ascii="宋体" w:hAnsi="宋体" w:eastAsia="宋体" w:cs="宋体"/>
          <w:spacing w:val="2"/>
          <w:sz w:val="24"/>
          <w:szCs w:val="24"/>
        </w:rPr>
      </w:pPr>
    </w:p>
    <w:p w14:paraId="15D40719">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2"/>
        <w:textAlignment w:val="baseline"/>
        <w:rPr>
          <w:rFonts w:hint="eastAsia" w:ascii="宋体" w:hAnsi="宋体" w:eastAsia="宋体" w:cs="宋体"/>
          <w:sz w:val="24"/>
          <w:szCs w:val="24"/>
        </w:rPr>
      </w:pPr>
      <w:r>
        <w:rPr>
          <w:rFonts w:hint="eastAsia" w:ascii="宋体" w:hAnsi="宋体" w:eastAsia="宋体" w:cs="宋体"/>
          <w:spacing w:val="2"/>
          <w:sz w:val="24"/>
          <w:szCs w:val="24"/>
        </w:rPr>
        <w:t>采购人</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盖章）</w:t>
      </w:r>
      <w:r>
        <w:rPr>
          <w:rFonts w:hint="eastAsia" w:ascii="宋体" w:hAnsi="宋体" w:eastAsia="宋体" w:cs="宋体"/>
          <w:spacing w:val="24"/>
          <w:sz w:val="24"/>
          <w:szCs w:val="24"/>
          <w:u w:val="single" w:color="auto"/>
        </w:rPr>
        <w:t xml:space="preserve">     </w:t>
      </w:r>
      <w:r>
        <w:rPr>
          <w:rFonts w:hint="eastAsia" w:ascii="宋体" w:hAnsi="宋体" w:eastAsia="宋体" w:cs="宋体"/>
          <w:spacing w:val="1"/>
          <w:sz w:val="24"/>
          <w:szCs w:val="24"/>
        </w:rPr>
        <w:t xml:space="preserve">            </w:t>
      </w:r>
      <w:r>
        <w:rPr>
          <w:rFonts w:hint="eastAsia" w:ascii="宋体" w:hAnsi="宋体" w:eastAsia="宋体" w:cs="宋体"/>
          <w:spacing w:val="2"/>
          <w:sz w:val="24"/>
          <w:szCs w:val="24"/>
        </w:rPr>
        <w:t>供应商</w:t>
      </w:r>
      <w:r>
        <w:rPr>
          <w:rFonts w:hint="eastAsia" w:ascii="宋体" w:hAnsi="宋体" w:eastAsia="宋体" w:cs="宋体"/>
          <w:spacing w:val="-17"/>
          <w:sz w:val="24"/>
          <w:szCs w:val="24"/>
        </w:rPr>
        <w:t>：</w:t>
      </w:r>
      <w:r>
        <w:rPr>
          <w:rFonts w:hint="eastAsia" w:ascii="宋体" w:hAnsi="宋体" w:eastAsia="宋体" w:cs="宋体"/>
          <w:spacing w:val="2"/>
          <w:sz w:val="24"/>
          <w:szCs w:val="24"/>
          <w:u w:val="single" w:color="auto"/>
        </w:rPr>
        <w:t xml:space="preserve">   </w:t>
      </w:r>
      <w:r>
        <w:rPr>
          <w:rFonts w:hint="eastAsia" w:ascii="宋体" w:hAnsi="宋体" w:eastAsia="宋体" w:cs="宋体"/>
          <w:spacing w:val="-17"/>
          <w:sz w:val="24"/>
          <w:szCs w:val="24"/>
          <w:u w:val="single" w:color="auto"/>
        </w:rPr>
        <w:t>（</w:t>
      </w:r>
      <w:r>
        <w:rPr>
          <w:rFonts w:hint="eastAsia" w:ascii="宋体" w:hAnsi="宋体" w:eastAsia="宋体" w:cs="宋体"/>
          <w:spacing w:val="2"/>
          <w:sz w:val="24"/>
          <w:szCs w:val="24"/>
          <w:u w:val="single" w:color="auto"/>
        </w:rPr>
        <w:t xml:space="preserve">盖章）         </w:t>
      </w:r>
    </w:p>
    <w:p w14:paraId="1FE3308B">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1"/>
        <w:textAlignment w:val="baseline"/>
        <w:rPr>
          <w:rFonts w:hint="eastAsia" w:ascii="宋体" w:hAnsi="宋体" w:eastAsia="宋体" w:cs="宋体"/>
          <w:sz w:val="24"/>
          <w:szCs w:val="24"/>
        </w:rPr>
      </w:pPr>
      <w:r>
        <w:rPr>
          <w:rFonts w:hint="eastAsia" w:ascii="宋体" w:hAnsi="宋体" w:eastAsia="宋体" w:cs="宋体"/>
          <w:spacing w:val="-14"/>
          <w:sz w:val="24"/>
          <w:szCs w:val="24"/>
        </w:rPr>
        <w:t>地</w:t>
      </w:r>
      <w:r>
        <w:rPr>
          <w:rFonts w:hint="eastAsia" w:ascii="宋体" w:hAnsi="宋体" w:eastAsia="宋体" w:cs="宋体"/>
          <w:spacing w:val="20"/>
          <w:sz w:val="24"/>
          <w:szCs w:val="24"/>
        </w:rPr>
        <w:t xml:space="preserve"> </w:t>
      </w:r>
      <w:r>
        <w:rPr>
          <w:rFonts w:hint="eastAsia" w:ascii="宋体" w:hAnsi="宋体" w:eastAsia="宋体" w:cs="宋体"/>
          <w:spacing w:val="-14"/>
          <w:sz w:val="24"/>
          <w:szCs w:val="24"/>
        </w:rPr>
        <w:t>址</w:t>
      </w:r>
      <w:r>
        <w:rPr>
          <w:rFonts w:hint="eastAsia" w:ascii="宋体" w:hAnsi="宋体" w:eastAsia="宋体" w:cs="宋体"/>
          <w:spacing w:val="-86"/>
          <w:sz w:val="24"/>
          <w:szCs w:val="24"/>
        </w:rPr>
        <w:t xml:space="preserve"> </w:t>
      </w:r>
      <w:r>
        <w:rPr>
          <w:rFonts w:hint="eastAsia" w:ascii="宋体" w:hAnsi="宋体" w:eastAsia="宋体" w:cs="宋体"/>
          <w:spacing w:val="-14"/>
          <w:sz w:val="24"/>
          <w:szCs w:val="24"/>
        </w:rPr>
        <w:t xml:space="preserve">： </w:t>
      </w:r>
      <w:r>
        <w:rPr>
          <w:rFonts w:hint="eastAsia" w:ascii="宋体" w:hAnsi="宋体" w:eastAsia="宋体" w:cs="宋体"/>
          <w:spacing w:val="-14"/>
          <w:sz w:val="24"/>
          <w:szCs w:val="24"/>
          <w:u w:val="single" w:color="auto"/>
        </w:rPr>
        <w:t xml:space="preserve">                 </w:t>
      </w:r>
      <w:r>
        <w:rPr>
          <w:rFonts w:hint="eastAsia" w:ascii="宋体" w:hAnsi="宋体" w:eastAsia="宋体" w:cs="宋体"/>
          <w:spacing w:val="-15"/>
          <w:sz w:val="24"/>
          <w:szCs w:val="24"/>
          <w:u w:val="single" w:color="auto"/>
        </w:rPr>
        <w:t xml:space="preserve">   </w:t>
      </w:r>
      <w:r>
        <w:rPr>
          <w:rFonts w:hint="eastAsia" w:ascii="宋体" w:hAnsi="宋体" w:eastAsia="宋体" w:cs="宋体"/>
          <w:spacing w:val="1"/>
          <w:sz w:val="24"/>
          <w:szCs w:val="24"/>
        </w:rPr>
        <w:t xml:space="preserve">           </w:t>
      </w:r>
      <w:r>
        <w:rPr>
          <w:rFonts w:hint="eastAsia" w:ascii="宋体" w:hAnsi="宋体" w:eastAsia="宋体" w:cs="宋体"/>
          <w:spacing w:val="-15"/>
          <w:sz w:val="24"/>
          <w:szCs w:val="24"/>
        </w:rPr>
        <w:t>地</w:t>
      </w:r>
      <w:r>
        <w:rPr>
          <w:rFonts w:hint="eastAsia" w:ascii="宋体" w:hAnsi="宋体" w:eastAsia="宋体" w:cs="宋体"/>
          <w:spacing w:val="13"/>
          <w:sz w:val="24"/>
          <w:szCs w:val="24"/>
        </w:rPr>
        <w:t xml:space="preserve">  </w:t>
      </w:r>
      <w:r>
        <w:rPr>
          <w:rFonts w:hint="eastAsia" w:ascii="宋体" w:hAnsi="宋体" w:eastAsia="宋体" w:cs="宋体"/>
          <w:spacing w:val="-15"/>
          <w:sz w:val="24"/>
          <w:szCs w:val="24"/>
        </w:rPr>
        <w:t>址</w:t>
      </w:r>
      <w:r>
        <w:rPr>
          <w:rFonts w:hint="eastAsia" w:ascii="宋体" w:hAnsi="宋体" w:eastAsia="宋体" w:cs="宋体"/>
          <w:spacing w:val="-85"/>
          <w:sz w:val="24"/>
          <w:szCs w:val="24"/>
        </w:rPr>
        <w:t xml:space="preserve"> </w:t>
      </w:r>
      <w:r>
        <w:rPr>
          <w:rFonts w:hint="eastAsia" w:ascii="宋体" w:hAnsi="宋体" w:eastAsia="宋体" w:cs="宋体"/>
          <w:spacing w:val="-15"/>
          <w:sz w:val="24"/>
          <w:szCs w:val="24"/>
        </w:rPr>
        <w:t>：</w:t>
      </w:r>
      <w:r>
        <w:rPr>
          <w:rFonts w:hint="eastAsia" w:ascii="宋体" w:hAnsi="宋体" w:eastAsia="宋体" w:cs="宋体"/>
          <w:sz w:val="24"/>
          <w:szCs w:val="24"/>
          <w:u w:val="single" w:color="auto"/>
        </w:rPr>
        <w:t xml:space="preserve">                    </w:t>
      </w:r>
    </w:p>
    <w:p w14:paraId="4FFA261A">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13"/>
        <w:textAlignment w:val="baseline"/>
        <w:rPr>
          <w:rFonts w:hint="eastAsia" w:ascii="宋体" w:hAnsi="宋体" w:eastAsia="宋体" w:cs="宋体"/>
          <w:sz w:val="24"/>
          <w:szCs w:val="24"/>
        </w:rPr>
      </w:pPr>
      <w:r>
        <w:rPr>
          <w:rFonts w:hint="eastAsia" w:ascii="宋体" w:hAnsi="宋体" w:eastAsia="宋体" w:cs="宋体"/>
          <w:spacing w:val="-7"/>
          <w:sz w:val="24"/>
          <w:szCs w:val="24"/>
        </w:rPr>
        <w:t>邮政编码：</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 xml:space="preserve">          </w:t>
      </w:r>
      <w:r>
        <w:rPr>
          <w:rFonts w:hint="eastAsia" w:ascii="宋体" w:hAnsi="宋体" w:eastAsia="宋体" w:cs="宋体"/>
          <w:spacing w:val="-7"/>
          <w:sz w:val="24"/>
          <w:szCs w:val="24"/>
        </w:rPr>
        <w:t>邮政编码：</w:t>
      </w:r>
      <w:r>
        <w:rPr>
          <w:rFonts w:hint="eastAsia" w:ascii="宋体" w:hAnsi="宋体" w:eastAsia="宋体" w:cs="宋体"/>
          <w:sz w:val="24"/>
          <w:szCs w:val="24"/>
          <w:u w:val="single" w:color="auto"/>
        </w:rPr>
        <w:t xml:space="preserve">                   </w:t>
      </w:r>
    </w:p>
    <w:p w14:paraId="591EBE82">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8"/>
        <w:textAlignment w:val="baseline"/>
        <w:rPr>
          <w:rFonts w:hint="eastAsia" w:ascii="宋体" w:hAnsi="宋体" w:eastAsia="宋体" w:cs="宋体"/>
          <w:sz w:val="24"/>
          <w:szCs w:val="24"/>
        </w:rPr>
      </w:pPr>
      <w:r>
        <w:rPr>
          <w:rFonts w:hint="eastAsia" w:ascii="宋体" w:hAnsi="宋体" w:eastAsia="宋体" w:cs="宋体"/>
          <w:spacing w:val="-1"/>
          <w:sz w:val="24"/>
          <w:szCs w:val="24"/>
        </w:rPr>
        <w:t>法定代表人或其授权                   法定代表人或其授权</w:t>
      </w:r>
    </w:p>
    <w:p w14:paraId="78FDAE54">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05"/>
        <w:textAlignment w:val="baseline"/>
        <w:rPr>
          <w:rFonts w:hint="eastAsia" w:ascii="宋体" w:hAnsi="宋体" w:eastAsia="宋体" w:cs="宋体"/>
          <w:sz w:val="24"/>
          <w:szCs w:val="24"/>
        </w:rPr>
      </w:pPr>
      <w:r>
        <w:rPr>
          <w:rFonts w:hint="eastAsia" w:ascii="宋体" w:hAnsi="宋体" w:eastAsia="宋体" w:cs="宋体"/>
          <w:spacing w:val="1"/>
          <w:sz w:val="24"/>
          <w:szCs w:val="24"/>
        </w:rPr>
        <w:t>的代理人</w:t>
      </w:r>
      <w:r>
        <w:rPr>
          <w:rFonts w:hint="eastAsia" w:ascii="宋体" w:hAnsi="宋体" w:eastAsia="宋体" w:cs="宋体"/>
          <w:spacing w:val="-15"/>
          <w:sz w:val="24"/>
          <w:szCs w:val="24"/>
        </w:rPr>
        <w:t>：</w:t>
      </w:r>
      <w:r>
        <w:rPr>
          <w:rFonts w:hint="eastAsia" w:ascii="宋体" w:hAnsi="宋体" w:eastAsia="宋体" w:cs="宋体"/>
          <w:spacing w:val="-15"/>
          <w:sz w:val="24"/>
          <w:szCs w:val="24"/>
          <w:u w:val="single" w:color="auto"/>
        </w:rPr>
        <w:t>（</w:t>
      </w:r>
      <w:r>
        <w:rPr>
          <w:rFonts w:hint="eastAsia" w:ascii="宋体" w:hAnsi="宋体" w:eastAsia="宋体" w:cs="宋体"/>
          <w:spacing w:val="1"/>
          <w:sz w:val="24"/>
          <w:szCs w:val="24"/>
          <w:u w:val="single" w:color="auto"/>
        </w:rPr>
        <w:t>签字）</w:t>
      </w:r>
      <w:r>
        <w:rPr>
          <w:rFonts w:hint="eastAsia" w:ascii="宋体" w:hAnsi="宋体" w:eastAsia="宋体" w:cs="宋体"/>
          <w:spacing w:val="24"/>
          <w:sz w:val="24"/>
          <w:szCs w:val="24"/>
          <w:u w:val="single" w:color="auto"/>
        </w:rPr>
        <w:t xml:space="preserve">     </w:t>
      </w:r>
      <w:r>
        <w:rPr>
          <w:rFonts w:hint="eastAsia" w:ascii="宋体" w:hAnsi="宋体" w:eastAsia="宋体" w:cs="宋体"/>
          <w:spacing w:val="1"/>
          <w:sz w:val="24"/>
          <w:szCs w:val="24"/>
        </w:rPr>
        <w:t xml:space="preserve">             的代理人</w:t>
      </w:r>
      <w:r>
        <w:rPr>
          <w:rFonts w:hint="eastAsia" w:ascii="宋体" w:hAnsi="宋体" w:eastAsia="宋体" w:cs="宋体"/>
          <w:spacing w:val="-15"/>
          <w:sz w:val="24"/>
          <w:szCs w:val="24"/>
        </w:rPr>
        <w:t>：</w:t>
      </w:r>
      <w:r>
        <w:rPr>
          <w:rFonts w:hint="eastAsia" w:ascii="宋体" w:hAnsi="宋体" w:eastAsia="宋体" w:cs="宋体"/>
          <w:spacing w:val="-15"/>
          <w:sz w:val="24"/>
          <w:szCs w:val="24"/>
          <w:u w:val="single" w:color="auto"/>
        </w:rPr>
        <w:t>（</w:t>
      </w:r>
      <w:r>
        <w:rPr>
          <w:rFonts w:hint="eastAsia" w:ascii="宋体" w:hAnsi="宋体" w:eastAsia="宋体" w:cs="宋体"/>
          <w:spacing w:val="1"/>
          <w:sz w:val="24"/>
          <w:szCs w:val="24"/>
          <w:u w:val="single" w:color="auto"/>
        </w:rPr>
        <w:t>签字）</w:t>
      </w:r>
      <w:r>
        <w:rPr>
          <w:rFonts w:hint="eastAsia" w:ascii="宋体" w:hAnsi="宋体" w:eastAsia="宋体" w:cs="宋体"/>
          <w:sz w:val="24"/>
          <w:szCs w:val="24"/>
          <w:u w:val="single" w:color="auto"/>
        </w:rPr>
        <w:t xml:space="preserve">       </w:t>
      </w:r>
    </w:p>
    <w:p w14:paraId="0B36B47D">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开户银行：</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rPr>
        <w:t xml:space="preserve">          </w:t>
      </w:r>
      <w:r>
        <w:rPr>
          <w:rFonts w:hint="eastAsia" w:ascii="宋体" w:hAnsi="宋体" w:eastAsia="宋体" w:cs="宋体"/>
          <w:spacing w:val="-2"/>
          <w:sz w:val="24"/>
          <w:szCs w:val="24"/>
        </w:rPr>
        <w:t>开户银行：</w:t>
      </w:r>
      <w:r>
        <w:rPr>
          <w:rFonts w:hint="eastAsia" w:ascii="宋体" w:hAnsi="宋体" w:eastAsia="宋体" w:cs="宋体"/>
          <w:sz w:val="24"/>
          <w:szCs w:val="24"/>
          <w:u w:val="single" w:color="auto"/>
        </w:rPr>
        <w:t xml:space="preserve">                   </w:t>
      </w:r>
    </w:p>
    <w:p w14:paraId="0F587533">
      <w:pPr>
        <w:pStyle w:val="4"/>
        <w:keepNext w:val="0"/>
        <w:keepLines w:val="0"/>
        <w:pageBreakBefore w:val="0"/>
        <w:widowControl w:val="0"/>
        <w:tabs>
          <w:tab w:val="left" w:pos="567"/>
        </w:tabs>
        <w:kinsoku/>
        <w:wordWrap w:val="0"/>
        <w:overflowPunct/>
        <w:topLinePunct/>
        <w:autoSpaceDE/>
        <w:autoSpaceDN/>
        <w:bidi w:val="0"/>
        <w:adjustRightInd w:val="0"/>
        <w:snapToGrid w:val="0"/>
        <w:spacing w:beforeAutospacing="0" w:afterAutospacing="0" w:line="360" w:lineRule="auto"/>
        <w:ind w:left="488"/>
        <w:textAlignment w:val="baseline"/>
        <w:rPr>
          <w:rFonts w:hint="eastAsia" w:ascii="宋体" w:hAnsi="宋体" w:eastAsia="宋体" w:cs="宋体"/>
          <w:sz w:val="24"/>
          <w:szCs w:val="24"/>
        </w:rPr>
      </w:pPr>
      <w:r>
        <w:rPr>
          <w:rFonts w:hint="eastAsia" w:ascii="宋体" w:hAnsi="宋体" w:eastAsia="宋体" w:cs="宋体"/>
          <w:spacing w:val="-5"/>
          <w:sz w:val="24"/>
          <w:szCs w:val="24"/>
        </w:rPr>
        <w:t>账号：</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 xml:space="preserve">         </w:t>
      </w:r>
      <w:r>
        <w:rPr>
          <w:rFonts w:hint="eastAsia" w:ascii="宋体" w:hAnsi="宋体" w:eastAsia="宋体" w:cs="宋体"/>
          <w:spacing w:val="-5"/>
          <w:sz w:val="24"/>
          <w:szCs w:val="24"/>
        </w:rPr>
        <w:t>账号：</w:t>
      </w:r>
      <w:r>
        <w:rPr>
          <w:rFonts w:hint="eastAsia" w:ascii="宋体" w:hAnsi="宋体" w:eastAsia="宋体" w:cs="宋体"/>
          <w:sz w:val="24"/>
          <w:szCs w:val="24"/>
          <w:u w:val="single" w:color="auto"/>
        </w:rPr>
        <w:t xml:space="preserve">                       </w:t>
      </w:r>
    </w:p>
    <w:p w14:paraId="4637B345">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17"/>
        <w:textAlignment w:val="baseline"/>
        <w:rPr>
          <w:rFonts w:hint="eastAsia" w:ascii="宋体" w:hAnsi="宋体" w:eastAsia="宋体" w:cs="宋体"/>
          <w:sz w:val="24"/>
          <w:szCs w:val="24"/>
        </w:rPr>
      </w:pPr>
      <w:r>
        <w:rPr>
          <w:rFonts w:hint="eastAsia" w:ascii="宋体" w:hAnsi="宋体" w:eastAsia="宋体" w:cs="宋体"/>
          <w:spacing w:val="-15"/>
          <w:sz w:val="24"/>
          <w:szCs w:val="24"/>
        </w:rPr>
        <w:t>电话：</w:t>
      </w:r>
      <w:r>
        <w:rPr>
          <w:rFonts w:hint="eastAsia" w:ascii="宋体" w:hAnsi="宋体" w:eastAsia="宋体" w:cs="宋体"/>
          <w:sz w:val="24"/>
          <w:szCs w:val="24"/>
          <w:u w:val="single" w:color="auto"/>
        </w:rPr>
        <w:t xml:space="preserve">                      </w:t>
      </w:r>
      <w:r>
        <w:rPr>
          <w:rFonts w:hint="eastAsia" w:ascii="宋体" w:hAnsi="宋体" w:eastAsia="宋体" w:cs="宋体"/>
          <w:spacing w:val="5"/>
          <w:sz w:val="24"/>
          <w:szCs w:val="24"/>
        </w:rPr>
        <w:t xml:space="preserve">         </w:t>
      </w:r>
      <w:r>
        <w:rPr>
          <w:rFonts w:hint="eastAsia" w:ascii="宋体" w:hAnsi="宋体" w:eastAsia="宋体" w:cs="宋体"/>
          <w:spacing w:val="-15"/>
          <w:sz w:val="24"/>
          <w:szCs w:val="24"/>
        </w:rPr>
        <w:t>电话：</w:t>
      </w:r>
      <w:r>
        <w:rPr>
          <w:rFonts w:hint="eastAsia" w:ascii="宋体" w:hAnsi="宋体" w:eastAsia="宋体" w:cs="宋体"/>
          <w:sz w:val="24"/>
          <w:szCs w:val="24"/>
          <w:u w:val="single" w:color="auto"/>
        </w:rPr>
        <w:t xml:space="preserve">                       </w:t>
      </w:r>
    </w:p>
    <w:p w14:paraId="3F20BAF5">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493"/>
        <w:textAlignment w:val="baseline"/>
        <w:rPr>
          <w:rFonts w:hint="eastAsia" w:ascii="宋体" w:hAnsi="宋体" w:eastAsia="宋体" w:cs="宋体"/>
          <w:sz w:val="24"/>
          <w:szCs w:val="24"/>
        </w:rPr>
      </w:pPr>
      <w:r>
        <w:rPr>
          <w:rFonts w:hint="eastAsia" w:ascii="宋体" w:hAnsi="宋体" w:eastAsia="宋体" w:cs="宋体"/>
          <w:spacing w:val="-7"/>
          <w:sz w:val="24"/>
          <w:szCs w:val="24"/>
        </w:rPr>
        <w:t>传真：</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传真：</w:t>
      </w:r>
      <w:r>
        <w:rPr>
          <w:rFonts w:hint="eastAsia" w:ascii="宋体" w:hAnsi="宋体" w:eastAsia="宋体" w:cs="宋体"/>
          <w:sz w:val="24"/>
          <w:szCs w:val="24"/>
          <w:u w:val="single" w:color="auto"/>
        </w:rPr>
        <w:t xml:space="preserve">                       </w:t>
      </w:r>
    </w:p>
    <w:p w14:paraId="00917B52">
      <w:pPr>
        <w:pStyle w:val="4"/>
        <w:keepNext w:val="0"/>
        <w:keepLines w:val="0"/>
        <w:pageBreakBefore w:val="0"/>
        <w:widowControl w:val="0"/>
        <w:tabs>
          <w:tab w:val="left" w:pos="567"/>
        </w:tabs>
        <w:kinsoku/>
        <w:wordWrap w:val="0"/>
        <w:overflowPunct/>
        <w:topLinePunct/>
        <w:autoSpaceDE/>
        <w:autoSpaceDN/>
        <w:bidi w:val="0"/>
        <w:adjustRightInd w:val="0"/>
        <w:snapToGrid w:val="0"/>
        <w:spacing w:before="0" w:beforeAutospacing="0" w:afterAutospacing="0" w:line="360" w:lineRule="auto"/>
        <w:ind w:left="522"/>
        <w:textAlignment w:val="baseline"/>
        <w:outlineLvl w:val="0"/>
        <w:rPr>
          <w:rFonts w:hint="eastAsia" w:ascii="宋体" w:hAnsi="宋体" w:eastAsia="宋体" w:cs="宋体"/>
          <w:sz w:val="24"/>
          <w:szCs w:val="24"/>
        </w:rPr>
      </w:pPr>
      <w:bookmarkStart w:id="2" w:name="bookmark24"/>
      <w:bookmarkEnd w:id="2"/>
      <w:bookmarkStart w:id="3" w:name="_Toc4526"/>
      <w:r>
        <w:rPr>
          <w:rFonts w:hint="eastAsia" w:ascii="宋体" w:hAnsi="宋体" w:eastAsia="宋体" w:cs="宋体"/>
          <w:spacing w:val="-9"/>
          <w:sz w:val="24"/>
          <w:szCs w:val="24"/>
        </w:rPr>
        <w:t>电子邮箱：</w:t>
      </w:r>
      <w:r>
        <w:rPr>
          <w:rFonts w:hint="eastAsia" w:ascii="宋体" w:hAnsi="宋体" w:eastAsia="宋体" w:cs="宋体"/>
          <w:sz w:val="24"/>
          <w:szCs w:val="24"/>
          <w:u w:val="single" w:color="auto"/>
        </w:rPr>
        <w:t xml:space="preserve">                 </w:t>
      </w:r>
      <w:r>
        <w:rPr>
          <w:rFonts w:hint="eastAsia" w:ascii="宋体" w:hAnsi="宋体" w:eastAsia="宋体" w:cs="宋体"/>
          <w:spacing w:val="4"/>
          <w:sz w:val="24"/>
          <w:szCs w:val="24"/>
        </w:rPr>
        <w:t xml:space="preserve">          </w:t>
      </w:r>
      <w:r>
        <w:rPr>
          <w:rFonts w:hint="eastAsia" w:ascii="宋体" w:hAnsi="宋体" w:eastAsia="宋体" w:cs="宋体"/>
          <w:spacing w:val="-9"/>
          <w:sz w:val="24"/>
          <w:szCs w:val="24"/>
        </w:rPr>
        <w:t>电子邮箱：</w:t>
      </w:r>
      <w:bookmarkEnd w:id="3"/>
      <w:r>
        <w:rPr>
          <w:rFonts w:hint="eastAsia" w:ascii="宋体" w:hAnsi="宋体" w:eastAsia="宋体" w:cs="宋体"/>
          <w:sz w:val="24"/>
          <w:szCs w:val="24"/>
          <w:u w:val="single" w:color="auto"/>
        </w:rPr>
        <w:t xml:space="preserve">                   </w:t>
      </w:r>
    </w:p>
    <w:p w14:paraId="3CEA059B">
      <w:pPr>
        <w:pStyle w:val="6"/>
        <w:ind w:left="0" w:leftChars="0" w:firstLine="0" w:firstLineChars="0"/>
        <w:rPr>
          <w:rFonts w:hint="eastAsia" w:ascii="宋体" w:hAnsi="宋体" w:eastAsia="宋体" w:cs="宋体"/>
          <w:sz w:val="20"/>
          <w:szCs w:val="20"/>
          <w:lang w:val="en-US" w:eastAsia="zh-CN"/>
        </w:rPr>
      </w:pPr>
    </w:p>
    <w:p w14:paraId="4C327ED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panose1 w:val="020B0602030504020204"/>
    <w:charset w:val="00"/>
    <w:family w:val="auto"/>
    <w:pitch w:val="default"/>
    <w:sig w:usb0="00000003" w:usb1="00000000" w:usb2="00000000" w:usb3="00000000" w:csb0="20000001" w:csb1="00000000"/>
  </w:font>
  <w:font w:name="Calibri Light">
    <w:panose1 w:val="020F03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F86524"/>
    <w:rsid w:val="3C634773"/>
    <w:rsid w:val="619946D8"/>
    <w:rsid w:val="7BC63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Lucida Sans"/>
      <w:kern w:val="2"/>
      <w:sz w:val="21"/>
      <w:szCs w:val="21"/>
      <w:lang w:val="en-US" w:eastAsia="zh-CN" w:bidi="ar-SA"/>
    </w:rPr>
  </w:style>
  <w:style w:type="paragraph" w:styleId="2">
    <w:name w:val="heading 2"/>
    <w:basedOn w:val="1"/>
    <w:next w:val="1"/>
    <w:qFormat/>
    <w:uiPriority w:val="0"/>
    <w:pPr>
      <w:keepNext/>
      <w:keepLines/>
      <w:spacing w:before="260" w:after="260" w:line="415" w:lineRule="auto"/>
      <w:outlineLvl w:val="1"/>
    </w:pPr>
    <w:rPr>
      <w:rFonts w:ascii="Calibri Light" w:hAnsi="Calibri Light" w:eastAsia="宋体" w:cs="Times New Roman"/>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qFormat/>
    <w:uiPriority w:val="0"/>
    <w:pPr>
      <w:jc w:val="left"/>
    </w:pPr>
    <w:rPr>
      <w:rFonts w:ascii="Copperplate Gothic Bold" w:hAnsi="Copperplate Gothic Bold"/>
      <w:sz w:val="28"/>
    </w:r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Body Text First Indent 2"/>
    <w:basedOn w:val="5"/>
    <w:next w:val="3"/>
    <w:qFormat/>
    <w:uiPriority w:val="0"/>
    <w:pPr>
      <w:ind w:firstLine="200" w:firstLineChars="200"/>
    </w:pPr>
  </w:style>
  <w:style w:type="paragraph" w:customStyle="1" w:styleId="9">
    <w:name w:val="null3"/>
    <w:qFormat/>
    <w:uiPriority w:val="0"/>
    <w:rPr>
      <w:rFonts w:ascii="Calibri" w:hAnsi="Calibri" w:eastAsia="宋体" w:cs="Arial"/>
      <w:sz w:val="20"/>
      <w:szCs w:val="20"/>
      <w:lang w:val="en-US" w:eastAsia="zh-CN" w:bidi="ar-SA"/>
    </w:r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table" w:customStyle="1" w:styleId="1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2843</Words>
  <Characters>2876</Characters>
  <Lines>0</Lines>
  <Paragraphs>0</Paragraphs>
  <TotalTime>0</TotalTime>
  <ScaleCrop>false</ScaleCrop>
  <LinksUpToDate>false</LinksUpToDate>
  <CharactersWithSpaces>3671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2025-06-16T02:59:00Z</dcterms:created>
  <dc:creator>Administrator</dc:creator>
  <cp:lastModifiedBy>张菲</cp:lastModifiedBy>
  <dcterms:modified xsi:type="dcterms:W3CDTF">2025-06-16T09:03:56Z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eyJoZGlkIjoiYzkwMDZkZGY1MTRlYjljNmZhOWY2MzlhYTE2NmNjYjUiLCJ1c2VySWQiOiIzMjM4OTA4NDIifQ==</vt:lpwstr>
  </property>
  <property fmtid="{D5CDD505-2E9C-101B-9397-08002B2CF9AE}" pid="4" name="ICV">
    <vt:lpwstr>C71F69B4D584426096F0CD56BAFB3BC5_12</vt:lpwstr>
  </property>
</Properties>
</file>