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版本号：ZY2025-ZB-GK105320250616001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2025年西安市政务数据中心及园区统一运维服务项目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ZY2025-ZB-GK1053</w:t>
      </w:r>
      <w:r>
        <w:br/>
      </w:r>
      <w:r>
        <w:br/>
      </w:r>
      <w:r>
        <w:br/>
      </w:r>
    </w:p>
    <w:p>
      <w:pPr>
        <w:pStyle w:val="null3"/>
        <w:jc w:val="center"/>
        <w:outlineLvl w:val="2"/>
      </w:pPr>
      <w:r>
        <w:rPr>
          <w:rFonts w:ascii="仿宋_GB2312" w:hAnsi="仿宋_GB2312" w:cs="仿宋_GB2312" w:eastAsia="仿宋_GB2312"/>
          <w:sz w:val="28"/>
          <w:b/>
        </w:rPr>
        <w:t>西安市数据局</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西安市数据局</w:t>
      </w:r>
      <w:r>
        <w:rPr>
          <w:rFonts w:ascii="仿宋_GB2312" w:hAnsi="仿宋_GB2312" w:cs="仿宋_GB2312" w:eastAsia="仿宋_GB2312"/>
        </w:rPr>
        <w:t>委托，拟对</w:t>
      </w:r>
      <w:r>
        <w:rPr>
          <w:rFonts w:ascii="仿宋_GB2312" w:hAnsi="仿宋_GB2312" w:cs="仿宋_GB2312" w:eastAsia="仿宋_GB2312"/>
        </w:rPr>
        <w:t>2025年西安市政务数据中心及园区统一运维服务项目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ZY2025-ZB-GK1053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2025年西安市政务数据中心及园区统一运维服务项目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2025年西安市政务数据中心及园区统一运维服务项目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采购包2（2025年西安市政务数据中心及园区统一运维服务采购包2）：属于专门面向中小企业采购。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5、书面声明：提供具有履行本合同所必需的设备和专业技术能力的书面声明及承诺</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记录：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8、授权委托书：法定代表人授权委托书、被授权人身份证（法定代表人参加开标时,只需提供法定代表人身份证；被授权人参加开标时，需提供开标前三个月投标人为其缴纳的社保证明材料）</w:t>
      </w:r>
    </w:p>
    <w:p>
      <w:pPr>
        <w:pStyle w:val="null3"/>
      </w:pPr>
      <w:r>
        <w:rPr>
          <w:rFonts w:ascii="仿宋_GB2312" w:hAnsi="仿宋_GB2312" w:cs="仿宋_GB2312" w:eastAsia="仿宋_GB2312"/>
        </w:rPr>
        <w:t>9、联合体投标：不接受联合体投标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5、书面声明：提供具有履行本合同所必需的设备和专业技术能力的书面声明及承诺</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记录：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8、授权委托书：法定代表人授权委托书、被授权人身份证（法定代表人参加开标时,只需提供法定代表人身份证；被授权人参加开标时，需提供开标前三个月投标人为其缴纳的社保证明材料）</w:t>
      </w:r>
    </w:p>
    <w:p>
      <w:pPr>
        <w:pStyle w:val="null3"/>
      </w:pPr>
      <w:r>
        <w:rPr>
          <w:rFonts w:ascii="仿宋_GB2312" w:hAnsi="仿宋_GB2312" w:cs="仿宋_GB2312" w:eastAsia="仿宋_GB2312"/>
        </w:rPr>
        <w:t>9、联合体投标：不接受联合体投标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西安市数据局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029-86785503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029-86210100-802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采购包1：23,983,328.00元</w:t>
            </w:r>
          </w:p>
          <w:p>
            <w:pPr>
              <w:pStyle w:val="null3"/>
            </w:pPr>
            <w:r>
              <w:rPr>
                <w:rFonts w:ascii="仿宋_GB2312" w:hAnsi="仿宋_GB2312" w:cs="仿宋_GB2312" w:eastAsia="仿宋_GB2312"/>
              </w:rPr>
              <w:t>采购包2：235,886.00元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各采购包以成交金额为基数，参照国家计委颁布《招标代理服务收费管理暂行办法》（计价格[2002]1980号）和国家发展改革委员会办公厅颁发的《关于招标代理服务收费有关问题的通知》（发改办价格[2003]857号）文件规定，采购包1定额收取代理费人民币柒万元整（￥70000.00），采购包2定额收取代理费人民币伍仟元整（￥5000.00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西安市数据局</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西安市数据局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西安市数据局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按照国家、地方及行业相关规范标准执行。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按照国家、地方及行业相关规范标准执行。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联系人：刘鹏</w:t>
      </w:r>
    </w:p>
    <w:p>
      <w:pPr>
        <w:pStyle w:val="null3"/>
      </w:pPr>
      <w:r>
        <w:rPr>
          <w:rFonts w:ascii="仿宋_GB2312" w:hAnsi="仿宋_GB2312" w:cs="仿宋_GB2312" w:eastAsia="仿宋_GB2312"/>
        </w:rPr>
        <w:t>联系电话：029-86210100转802</w:t>
      </w:r>
    </w:p>
    <w:p>
      <w:pPr>
        <w:pStyle w:val="null3"/>
      </w:pPr>
      <w:r>
        <w:rPr>
          <w:rFonts w:ascii="仿宋_GB2312" w:hAnsi="仿宋_GB2312" w:cs="仿宋_GB2312" w:eastAsia="仿宋_GB2312"/>
        </w:rPr>
        <w:t>地址：陕西省西安市未央区西安经济技术开发区凤城一路6号利君V时代B座901、912室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服务范围包括数据中心核心机房、灾备机房、屏蔽机房、托管机房等306架设备机柜；凤八新行政中心市委、市政府、综合（人大、政协、武警后勤、政务大厅、地震监测中心）各园区，凯瑞大厦、劳动南路集中办公区园区的208个弱电井及信创云平台，提供24小时统一的基础环境运维服务及网络运维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23,983,328.00</w:t>
      </w:r>
    </w:p>
    <w:p>
      <w:pPr>
        <w:pStyle w:val="null3"/>
      </w:pPr>
      <w:r>
        <w:rPr>
          <w:rFonts w:ascii="仿宋_GB2312" w:hAnsi="仿宋_GB2312" w:cs="仿宋_GB2312" w:eastAsia="仿宋_GB2312"/>
        </w:rPr>
        <w:t>采购包最高限价（元）: 23,983,328.00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2025年西安市政务数据中心及园区统一运维服务项目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23,983,328.00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235,886.00</w:t>
      </w:r>
    </w:p>
    <w:p>
      <w:pPr>
        <w:pStyle w:val="null3"/>
      </w:pPr>
      <w:r>
        <w:rPr>
          <w:rFonts w:ascii="仿宋_GB2312" w:hAnsi="仿宋_GB2312" w:cs="仿宋_GB2312" w:eastAsia="仿宋_GB2312"/>
        </w:rPr>
        <w:t>采购包最高限价（元）: 235,886.00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项目监理服务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235,886.00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标的名称：2025年西安市政务数据中心及园区统一运维服务项目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本包技术参数详见技术参数与性能指标附件；</w:t>
            </w:r>
          </w:p>
          <w:p>
            <w:pPr>
              <w:pStyle w:val="null3"/>
              <w:jc w:val="both"/>
            </w:pPr>
            <w:r>
              <w:rPr>
                <w:rFonts w:ascii="仿宋_GB2312" w:hAnsi="仿宋_GB2312" w:cs="仿宋_GB2312" w:eastAsia="仿宋_GB2312"/>
                <w:sz w:val="21"/>
              </w:rPr>
              <w:t>供应商须针对本项目投入足量人员并制订合理的实施方案，满足采购需求。</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标的名称：项目监理服务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本包技术参数详见技术参数与性能指标附件；</w:t>
            </w:r>
          </w:p>
          <w:p>
            <w:pPr>
              <w:pStyle w:val="null3"/>
              <w:jc w:val="both"/>
            </w:pPr>
            <w:r>
              <w:rPr>
                <w:rFonts w:ascii="仿宋_GB2312" w:hAnsi="仿宋_GB2312" w:cs="仿宋_GB2312" w:eastAsia="仿宋_GB2312"/>
                <w:sz w:val="21"/>
              </w:rPr>
              <w:t>供应商须针对本项目投入足量人员并制订合理的实施方案，满足采购需求。</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满足招标文件及采购人要求。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满足招标文件及采购人要求。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采购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2.（响应文件格式-标的清单）本项目服务范围：2025年西安市政务数据中心及园区统一运维服务项目； 服务要求：符合招标文件有关技术、商务要求； 服务标准：符合国家及行业现行标准。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根据采购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2.（响应文件格式-标的清单）本项目服务范围：2025年西安市政务数据中心及园区统一运维服务项目监理服务； 服务要求：符合招标文件有关技术、商务要求； 服务标准：符合国家及行业现行标准。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合同签订30日之内中标单位应具备服务能力，服务期为监理单位出具服务能力审核报告之日起12个月。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自合同签订后至项目终验结束且完成所有资料移交</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 3、验收依据 3.1招标文件、投标文件、澄清表（函）； 3.2本合同及附件文本； 3.3国家相应的标准、规范。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 3、验收依据 3.1招标文件、投标文件、澄清表（函）； 3.2本合同及附件文本； 3.3国家相应的标准、规范。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完成项目绩效后评价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项目竣工验收后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完成项目绩效后评价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3.4.1安全责任:乙方应对其工作人员在现场工作期间的一切行为负责，如安全事故责任及因此发生的人身损害赔偿和其它费用由乙方承担。 3.4.2保密条款:(1)成交供应商应严格遵守采购单位有关保密规定，不得泄漏一切机密;(2)在技术服务期间，成交供应商对接触到的有关采购单位商业活动、技术情报和技术资料等文件进行保密。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其他附件.docx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其他附件.docx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提供具有履行本合同所必需的设备和专业技术能力的书面声明及承诺</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法定代表人授权委托书、被授权人身份证（法定代表人参加开标时,只需提供法定代表人身份证；被授权人参加开标时，需提供开标前三个月投标人为其缴纳的社保证明材料）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不接受联合体投标</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提供具有履行本合同所必需的设备和专业技术能力的书面声明及承诺</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法定代表人授权委托书、被授权人身份证（法定代表人参加开标时,只需提供法定代表人身份证；被授权人参加开标时，需提供开标前三个月投标人为其缴纳的社保证明材料）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不接受联合体投标</w:t>
            </w:r>
          </w:p>
        </w:tc>
        <w:tc>
          <w:tcPr>
            <w:tcW w:type="dxa" w:w="1661"/>
          </w:tcPr>
          <w:p>
            <w:pPr>
              <w:pStyle w:val="null3"/>
            </w:pPr>
            <w:r>
              <w:rPr>
                <w:rFonts w:ascii="仿宋_GB2312" w:hAnsi="仿宋_GB2312" w:cs="仿宋_GB2312" w:eastAsia="仿宋_GB2312"/>
              </w:rPr>
              <w:t>其他附件.docx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投标文件构成无重大缺项（详细评审除外），按照招标文件要求的格式编写投标文件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投标文件的签署、盖章符合招标文件要求，投标人递交的投标文件与本项目名称一致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投标有效期、授权有效</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响应招标文件要求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无招标文件中规定的无效情形</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投标文件构成无重大缺项（详细评审除外），按照招标文件要求的格式编写投标文件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投标文件的签署、盖章符合招标文件要求，投标人递交的投标文件与本项目名称一致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投标有效期、授权有效</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响应招标文件要求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无招标文件中规定的无效情形</w:t>
            </w:r>
          </w:p>
        </w:tc>
        <w:tc>
          <w:tcPr>
            <w:tcW w:type="dxa" w:w="1661"/>
          </w:tcPr>
          <w:p>
            <w:pPr>
              <w:pStyle w:val="null3"/>
            </w:pPr>
            <w:r>
              <w:rPr>
                <w:rFonts w:ascii="仿宋_GB2312" w:hAnsi="仿宋_GB2312" w:cs="仿宋_GB2312" w:eastAsia="仿宋_GB2312"/>
              </w:rPr>
              <w:t>其他附件.docx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现状分析</w:t>
            </w:r>
          </w:p>
        </w:tc>
        <w:tc>
          <w:tcPr>
            <w:tcW w:type="dxa" w:w="2492"/>
          </w:tcPr>
          <w:p>
            <w:pPr>
              <w:pStyle w:val="null3"/>
            </w:pPr>
            <w:r>
              <w:rPr>
                <w:rFonts w:ascii="仿宋_GB2312" w:hAnsi="仿宋_GB2312" w:cs="仿宋_GB2312" w:eastAsia="仿宋_GB2312"/>
              </w:rPr>
              <w:t>区间分值0-10分。 供应商提供项目背景、包括对政务数据中心机房和园区的基础设施整体保障、网络设施统一支撑、存储设备及备份软件统一支撑、信创云统一支撑、一体化运维管理软件以及其他相关服务的现状分析资料。 评审标准细化内容： ①对现状情况的调查②对西安政务数据中心及园区运维现状的理解③对各服务类别现状情况的了解和分析。 评审标准： 1、完整性：现状分析详细全面，符合项目采购要求； 2、可实施性：现状分析切合本项目实际情况，方案全面、实施步骤清晰、合理； 3、针对性：现状分析能够紧扣项目实际情况，内容科学合理。 评审标准量化内容： 1.项目背景理解透彻，对现状了解清晰、分析详尽，符合本项目实际情况，内容全面得10分； 2.项目背景理解深入，对现状了解清晰、分析较详尽，符合本项目实际情况，内容全面得8分； 3.项目背景理解较深入，对现状了解清晰，内容全面性不够（缺①至③中任意一项）但其余部分分析详细，计6分； 4.项目背景理解一般，对现状了解清晰，内容全面性不够（缺①至③中任意两项）但其余部分分析较详细，计4分； 5.项目背景理解不清晰，现状分析内容全面性不够（缺①至③中全部三项）或现状分析内容全面，但内容空泛，得2分； 不提供本项不得分。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区间分值0-15分。 供应商提供针对本项目的技术服务方案，方案内容 评审标准细化内容： ①总体项目建设方案②主要功能技术方案③安全技术方案④备份技术方案⑤运行维护技术方案。 评审标准： 1、完整性：技术服务方案详细全面，符合项目采购要求； 2、可实施性：技术服务方案切合本项目实际情况，方案全面、实施步骤清晰、合理； 3、针对性：技术服务方案能够紧扣项目实际情况，内容科学合理。 评审标准量化内容： 1.方案科学严谨、内容全面详细、目标明确且符合标准要求，计15分； 2.方案合理、内容全面但部分内容描述不够详细、符合标准要求，计13分； 3.方案合理，内容全面性不够（缺①至⑤中任意一项）但其余部分描述详细、符合标准要求，计10分； 4.方案合理，内容全面性不够（缺①至⑤中任意一项），其余部分有具体描述，计8分； 5.方案合理，内容全面性不够（缺①至⑤中任意二项），但其余部分描述详细，计6分； 6.方案合理，内容全面性不够（缺①至⑤中任意二项），其余部分有具体描述，计4分； 7.方案内容全面，但方案简单，内容空泛，计2分； 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区间分值0-5分。 评审标准细化及量化内容： 1、项目经理1名（1分）： 具有信息系统项目管理师证书得1分。 备注：需提供证书扫描件。 2、技术总监1名（1分）： 具有网络工程师证书得1分。 备注：项目经理、技术总监不可为同一人。 3、实施团队（不包括项目经理及技术总监）（3分）： 供应商为本项目配备不少于6 人实施团队（少于6人不得分），每提供一个下列证书得1分，最高得3分，未提供不得分： ①每具备一个软件评测师证书，得1分； ②每具备一个网络工程师证书，得1分； ③每具备一个CISP（注册信息安全专业资格认证证书），得1分； ④每具备一个信息系统项目管理师证书，得1分； ⑤每具备一个系统规划与管理师证书，得1分 备注：单人具有多个证书不重复计分，本项最高计3分。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重难点分析及解决思路</w:t>
            </w:r>
          </w:p>
        </w:tc>
        <w:tc>
          <w:tcPr>
            <w:tcW w:type="dxa" w:w="2492"/>
          </w:tcPr>
          <w:p>
            <w:pPr>
              <w:pStyle w:val="null3"/>
            </w:pPr>
            <w:r>
              <w:rPr>
                <w:rFonts w:ascii="仿宋_GB2312" w:hAnsi="仿宋_GB2312" w:cs="仿宋_GB2312" w:eastAsia="仿宋_GB2312"/>
              </w:rPr>
              <w:t>区间分值0-9分。 根据本项目需求，提出针对本项目实施过程中的重难点分析及解决思路，并给出解决方案。 评审标准细化内容： ①针对本项目实施过程中的重难点分析②针对本项目实施过程中的重难点解决思路③解决方案。 评审标准： 1、完整性：重难点分析及解决思路详细全面，符合项目采购要求； 2、可实施性：重难点分析及解决思路切合本项目实际情况，方案全面、实施步骤清晰、合理； 3、针对性：重难点分析及解决思路能够紧扣项目实际情况，内容科学合理。 评审标准量化内容： 1.重难点内容科学全面、针对性强，解决思路可行性强，计9分； 2.重难点内容全面、针对性强，解决思路可行性强，计6分； 3.重难点内容考虑不全面，解决思路可行，但其余部分描述详细，计3分； 4.重难点内容考虑不全面、解决思路不全或不可行，计1分。 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区间分值0-8分。 针对本项目采购需求中的内容，制定质量保证措施内容。 评审标准细化内容： ①质量目标②质量保证方法及措施。 评审标准： 1、完整性：质量保障措施详细全面，符合项目采购要求； 2、可实施性：质量保障措施切合本项目实际情况，方案全面、实施步骤清晰、合理； 3、针对性：质量保障措施能够紧扣项目实际情况，内容科学合理。 评审标准量化内容： 1.质量保证措施内容全面 详细，目标明确，科学合理、针对性强，计8分； 2.质量保证措施内容全面但描述不够详细，目标明 确，科学合理、针对性强，计7分； 3.质量保证措施内容全面性不够（缺①至②中任意一项及以上）但其余部分描述详细，针对性强，计 5分； 4.质量保证措施内容全面性不够（缺①至②中任意一项及以上），其余部分有具体描述，计3分； 5.质量保证措施内容粗略，计1分； 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区间分值0-20分。 针对本项目不同阶段工作的进度要求，提供实施方案。 评审标准细化内容： ①总体进度计划②人员分工③系统设计④实施部署⑤系统测试调测。 评审标准： 1、完整性：实施方案详细全面，符合项目采购要求； 2、可实施性：实施方案切合本项目实际情况，方案全面、实施步骤清晰、合理； 3、针对性：实施方案能够紧扣项目实际情况，内容科学合理。 评审标准量化内容： 1.实施方案科学严谨、内容全面详细、目标明确且符合标准要求，计20分； 2.实施方案合理、内容全面但部分内容描述不够详细、符合标准要求，计17分； 3.实施方案，内容全面性不够（缺①至⑤中任意一项）但其余部分描述详细、符合标准要求，计13分； 4.实施方案合理，内容全面性不够（缺①至⑤中任意一项），其余部分有具体描述，计10分； 5.实施方案合理，内容全面性不够（缺①至⑤中任意二项及以上），但其余部分描述详细，计7分； 6.实施方案合理，内容全面性不够（缺①至⑤中任意二项及以上），其余部分有具体描述，计3分； 7.实施方案内容全面，但方案简单，内容空泛，计1分； 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区间分值0-8分。 根据本项目采购需求，制定应急方案。 评审标准细化内容： ①应急预案详述②应急工作流程③应急措施。 评审标准： 1、完整性：应急方案详细全面，符合项目采购要求； 2、可实施性：应急方案切合本项目实际情况，方案全面、实施步骤清晰、合理； 3、针对性：应急方案能够紧扣项目实际情况，内容科学合理。 评审标准量化内容： 1.应急方案内容全面、描述详细、可操作性强计8分； 2.应急方案内容全面但内容描述不够详细、可操作性强计7分； 3.应急方案内容全面性不够（缺①至③中任意一项）但描述详细、具有可操作性计5分； 4.应急方案内容全面性不够（缺①至③中任意一项），描述不够详细计3分； 5.应急方案内容全面性不够（缺①至③中任意二项），计1分； 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区间分值0-8分。 根据本项目需求，提出针对项目实施过程中的售后服务方案。 评审标准细化内容： ①售后服务机构的设置②服务方案③运行维护方案④响应能力及响应时间、故障恢复时间等内容。 评审标准： 1、完整性：售后服务方案详细全面，符合项目采购要求； 2、可实施性：售后服务方案切合本项目实际情况，方案全面、实施步骤清晰、合理； 3、针对性：售后服务方案能够紧扣项目实际情况，内容科学合理。 评审标准量化内容： 1.售后服务方案内容全面详细、科学合理且可操作性强，计8分； 2.售后服务方案合理、内容全面但部分内容描述不够详细、可操作性强，计7分； 3.售后服务方案合理，内容全面性不够（缺①至④中任意一项）但其余部分描述详细，计5分； 4.售后服务方案合理，内容全面性不够（缺①至④中任意一项），其余部分有具体描述，计3分； 5.售后服务方案内容全面，但方案简单，内容空泛，计1分； 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区间分值：0-7分。 评审标准细化及量化内容： 投标人提供2022年7月至今类似项目业绩合同（以合同签订时间为准）；一个业绩得3.5分，最高得7分； 评审依据：提供合同复印件并加盖公章</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投标报价采用低价优先法计算，即满足招标文件要求且投标报价最低的报价为评审基准价，其价格分为满分。其他供应商人的价格分统一按照下列公式计算：投标报价得分=（评审基准价/投标报价）×10。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区间分值0-6分。 根据投标人对本项目的理解程度进行阐述。 评审标准细化内容： ①项目背景了解②项目现状③项目需求分析等方面进行描述等。 评审标准： 1、完整性：项目理解详细全面，符合项目采购要求； 2、可实施性：项目理解切合本项目实际情况，方案全面、实施步骤清晰、合理； 3、针对性：项目理解能够紧扣项目实际情况，内容科学合理。 评审标准量化内容： 1.内容全面详细、阐述条理清晰详尽、针对性强，符合本项目采购需求，计6分； 2.内容全面但部分内容描述不够详细，针对性强，符合本项目采购需求，计4分； 3.内容全面性不够（缺①至③中任意一项）其余内容描述详细，计3分； 4.内容全面性不够（缺①至③中任意一项）其余内容有描述，计2分； 5.内容全面性不够（缺①至③中任意二项及以上），计1分； 某一项不符合实际要求或不满足实施要求或套用其他项目内容的不得分，未提供不得分。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质量控制目标 及措施</w:t>
            </w:r>
          </w:p>
        </w:tc>
        <w:tc>
          <w:tcPr>
            <w:tcW w:type="dxa" w:w="2492"/>
          </w:tcPr>
          <w:p>
            <w:pPr>
              <w:pStyle w:val="null3"/>
            </w:pPr>
            <w:r>
              <w:rPr>
                <w:rFonts w:ascii="仿宋_GB2312" w:hAnsi="仿宋_GB2312" w:cs="仿宋_GB2312" w:eastAsia="仿宋_GB2312"/>
              </w:rPr>
              <w:t>区间分值0-6分。 针对本项目采购需求，制定质量保证措施内容。 评审标准细化内容： ①质量管理体系②质量保障方法及措施③质量控制手段等。 评审标准： 1、完整性：质量控制目标及措施详细全面，符合项目采购要求； 2、可实施性：质量控制目标及措施切合本项目实际情况，方案全面、实施步骤清晰、合理； 3、针对性：质量控制目标及措施能够紧扣项目实际情况，内容科学合理。 评审标准量化内容： 1.内容全面详细，目标明确，科学合理、针对性强，计6分； 2.内容全面但部分内容描述不够详细，目标明确，科学合理、针对性强，计4分； 3.内容全面性不够（缺①至③中任意一项），其余内容描述详细，计3分； 4.内容全面性不够（缺①至③中任意一项），其余内容有描述，计2分； 5.内容全面性不够（缺①至③中任意二项及以上），计1分； 某一项不符合实际要求或不满足实施要求或套用其他项目内容的不得分，未提供不得分。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进度控制目标 及措施</w:t>
            </w:r>
          </w:p>
        </w:tc>
        <w:tc>
          <w:tcPr>
            <w:tcW w:type="dxa" w:w="2492"/>
          </w:tcPr>
          <w:p>
            <w:pPr>
              <w:pStyle w:val="null3"/>
            </w:pPr>
            <w:r>
              <w:rPr>
                <w:rFonts w:ascii="仿宋_GB2312" w:hAnsi="仿宋_GB2312" w:cs="仿宋_GB2312" w:eastAsia="仿宋_GB2312"/>
              </w:rPr>
              <w:t>区间分值0-5分。 根据本项目需求，提出针对本项目工作实施进度控制目标及措施。 评审标准细化内容： ①针对本项目进度控制目标②针对本项目进度控制措施。 评审标准： 1、完整性：进度控制目标 及措施详细全面，符合项目采购要求； 2、可实施性：进度控制目标及措施切合本项目实际情况，方案全面、实施步骤清晰、合理； 3、针对性：进度控制目标 及措施能够紧扣项目实际情况，内容科学合理。 评审标准量化内容： 1.工作实施进度目标明确，措施全面详细、科学合理，可行性强，计5分； 2.工作实施进度内容全面但描述不够详细，可行性强，计3分； 3.工作实施进度计划内容简略，计1分。 内容不符合实际要求或不满足实施要求或套用其他项目内容的不得分，未提供不得分。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投资控制目标 及措施</w:t>
            </w:r>
          </w:p>
        </w:tc>
        <w:tc>
          <w:tcPr>
            <w:tcW w:type="dxa" w:w="2492"/>
          </w:tcPr>
          <w:p>
            <w:pPr>
              <w:pStyle w:val="null3"/>
            </w:pPr>
            <w:r>
              <w:rPr>
                <w:rFonts w:ascii="仿宋_GB2312" w:hAnsi="仿宋_GB2312" w:cs="仿宋_GB2312" w:eastAsia="仿宋_GB2312"/>
              </w:rPr>
              <w:t>区间分值0-5分。 根据本项目需求，提出针对本项目投资控制目标及措施。 评审标准细化内容： ①针对本项目投资控制目标②针对本项目投资控制措施。 评审标准： 1、完整性：投资控制目标 及措施详细全面，符合项目采购要求； 2、可实施性：投资控制目标及措施切合本项目实际情况，方案全面、实施步骤清晰、合理； 3、针对性：进投资控制目标及措施能够紧扣项目实际情况，内容科学合理。 评审标准量化内容： 1.投资控制目标明确，措施全面详细、科学合理，可行性强，计5分； 2.投资控制措施内容全面但描述不够详细，可行性强，计3分； 3.投资控制内容简略，计1分。 内容不符合实际要求或不满足实施要求或套用其他项目内容的不得分，未提供不得分。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变更控制措施</w:t>
            </w:r>
          </w:p>
        </w:tc>
        <w:tc>
          <w:tcPr>
            <w:tcW w:type="dxa" w:w="2492"/>
          </w:tcPr>
          <w:p>
            <w:pPr>
              <w:pStyle w:val="null3"/>
            </w:pPr>
            <w:r>
              <w:rPr>
                <w:rFonts w:ascii="仿宋_GB2312" w:hAnsi="仿宋_GB2312" w:cs="仿宋_GB2312" w:eastAsia="仿宋_GB2312"/>
              </w:rPr>
              <w:t>区间分值0-6分。 针对本项目采购需求，制定变更控制措施。 评审标准细化内容： ①需求变更②设计变更③费用变更等。 评审标准： 1、完整性：变更控制措施详细全面，符合项目采购要求； 2、可实施性：变更控制措施切合本项目实际情况，方案全面、实施步骤清晰、合理； 3、针对性：变更控制措施能够紧扣项目实际情况，内容科学合理。 评审标准量化内容： 1.内容全面详细，科学合理、针对性强，计6分； 2.内容全面但部分内容描述不够详细，科学合理、针对性强，计4分； 3.内容全面性不够（缺①至③中任意一项），其余内容描述详细，计3分； 4.内容全面性不够（缺①至③中任意一项），其余内容有描述，计2分； 5.内容全面性不够（缺①至③中任意二项及以上），计1分； 某一项不符合实际要求或不满足实施要求或套用其他项目内容的不得分，未提供不得分。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信息安全控制措施</w:t>
            </w:r>
          </w:p>
        </w:tc>
        <w:tc>
          <w:tcPr>
            <w:tcW w:type="dxa" w:w="2492"/>
          </w:tcPr>
          <w:p>
            <w:pPr>
              <w:pStyle w:val="null3"/>
            </w:pPr>
            <w:r>
              <w:rPr>
                <w:rFonts w:ascii="仿宋_GB2312" w:hAnsi="仿宋_GB2312" w:cs="仿宋_GB2312" w:eastAsia="仿宋_GB2312"/>
              </w:rPr>
              <w:t>区间分值0-5分。 根据本项目需求，提出针对本项目信息安全控制措施。 评审标准细化内容： ①控制目标②控制措施。 评审标准： 1、完整性：信息安全控制措施详细全面，符合项目采购要求； 2、可实施性：信息安全控制措施切合本项目实际情况，方案全面、实施步骤清晰、合理； 3、针对性：信息安全控制措施能够紧扣项目实际情况，内容科学合理。 评审标准量化内容： 1.信息安全控制目标明确，措施全面详细、科学合理，可行性强，计5分； 2.信息安全控制措施内容全面但描述不够详细，可行性强，计3分； 3.信息安全控制内容简略，计1分。 内容不符合实际要求或不满足实施要求或套用其他项目内容的不得分，未提供不得分。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合同管理措施</w:t>
            </w:r>
          </w:p>
        </w:tc>
        <w:tc>
          <w:tcPr>
            <w:tcW w:type="dxa" w:w="2492"/>
          </w:tcPr>
          <w:p>
            <w:pPr>
              <w:pStyle w:val="null3"/>
            </w:pPr>
            <w:r>
              <w:rPr>
                <w:rFonts w:ascii="仿宋_GB2312" w:hAnsi="仿宋_GB2312" w:cs="仿宋_GB2312" w:eastAsia="仿宋_GB2312"/>
              </w:rPr>
              <w:t>区间分值0-5分。 根据本项目需求，提出针对本项目合同管理措施。 评审标准细化内容： ①管理目标②管理措施。 评审标准： 1、完整性：合同管理措施详细全面，符合项目采购要求； 2、可实施性：合同管理措施切合本项目实际情况，方案全面、实施步骤清晰、合理； 3、针对性：合同管理措施能够紧扣项目实际情况，内容科学合理。 评审标准量化内容： 1.合同管理目标明确，措施全面详细、科学合理，可行性强，计5分； 2.合同管理措施内容全面但描述不够详细，可行性强，计3分； 3.合同管理内容简略，计1分。 内容不符合实际要求或不满足实施要求或套用其他项目内容的不得分，未提供不得分。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文档管理措施</w:t>
            </w:r>
          </w:p>
        </w:tc>
        <w:tc>
          <w:tcPr>
            <w:tcW w:type="dxa" w:w="2492"/>
          </w:tcPr>
          <w:p>
            <w:pPr>
              <w:pStyle w:val="null3"/>
            </w:pPr>
            <w:r>
              <w:rPr>
                <w:rFonts w:ascii="仿宋_GB2312" w:hAnsi="仿宋_GB2312" w:cs="仿宋_GB2312" w:eastAsia="仿宋_GB2312"/>
              </w:rPr>
              <w:t>区间分值0-5分。 根据本项目需求，提出针对本项目文档管理措施。 评审标准细化内容： ①管理目标②管理措施。 评审标准： 1、完整性：文档管理措施详细全面，符合项目采购要求； 2、可实施性：文档管理措施切合本项目实际情况，方案全面、实施步骤清晰、合理； 3、针对性：文档管理措施能够紧扣项目实际情况，内容科学合理。 评审标准量化内容： 1.文档管理目标明确，措施全面详细、科学合理，可行性强，计5分； 2.文档管理措施内容全面但描述不够详细，可行性强，计3分； 3.文档管理内容简略，计1分。 内容不符合实际要求或不满足实施要求或套用其他项目内容的不得分，未提供不得分。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项目监理管理体系</w:t>
            </w:r>
          </w:p>
        </w:tc>
        <w:tc>
          <w:tcPr>
            <w:tcW w:type="dxa" w:w="2492"/>
          </w:tcPr>
          <w:p>
            <w:pPr>
              <w:pStyle w:val="null3"/>
            </w:pPr>
            <w:r>
              <w:rPr>
                <w:rFonts w:ascii="仿宋_GB2312" w:hAnsi="仿宋_GB2312" w:cs="仿宋_GB2312" w:eastAsia="仿宋_GB2312"/>
              </w:rPr>
              <w:t>区间分值0-5分。 根据本项目需求，提出针对本项目监理管理体系。 评审标准细化内容： ①管理目标②管理内容及措施。 评审标准： 1、完整性：项目监理管理体系详细全面，符合项目采购要求； 2、可实施性：项目监理管理体系切合本项目实际情况，方案全面、实施步骤清晰、合理； 3、针对性：项目监理管理体系能够紧扣项目实际情况，内容科学合理。 评审标准量化内容： 1.管理体系目标明确，内容全面详细、科学合理，可行性强，计5分； 2.管理体系内容全面但描述不够详细，可行性强，计3分； 3.管理体系内容简略，计1分。 内容不符合实际要求或不满足实施要求或套用其他项目内容的不得分，未提供不得分。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工作制度</w:t>
            </w:r>
          </w:p>
        </w:tc>
        <w:tc>
          <w:tcPr>
            <w:tcW w:type="dxa" w:w="2492"/>
          </w:tcPr>
          <w:p>
            <w:pPr>
              <w:pStyle w:val="null3"/>
            </w:pPr>
            <w:r>
              <w:rPr>
                <w:rFonts w:ascii="仿宋_GB2312" w:hAnsi="仿宋_GB2312" w:cs="仿宋_GB2312" w:eastAsia="仿宋_GB2312"/>
              </w:rPr>
              <w:t>区间分值0-7分。 针对本项目采购需求，制定相应的工作制度。 评审标准细化内容： ①工作纪律②办公制度③请销假制度④工作汇报制度⑤档案管理制度⑥服务记录制度⑦安全保密制度等。 评审标准： 1、完整性：工作制度详细全面，符合项目采购要求； 2、可实施性：工作制度切合本项目实际情况，方案全面、实施步骤清晰、合理； 3、针对性：工作制度能够紧扣项目实际情况，内容科学合理。 评审标准量化内容： 1.内容科学合理、全面详细、可行性强，计7分； 2.内容科学合理、描述全面但部分内容不够详细、可行性强，计6分； 3.内容科学合理、全面性有所欠缺（缺少①至⑦中任意一项），其余内容描述详细、可行性强，计5分； 4.内容合理、全面性有所欠缺（缺少①至⑦中任意一项），其余内容有描述，计4分； 5.内容全面性有所欠缺（缺少①至⑦中任意二项），其余内容描述详细，计3分； 6.内容全面性有所欠缺（缺少①至⑦中任意二项），其余内容有描述，计2分； 7.内容全面性有所欠缺（缺少①至⑦中任意三项及以上），部分内容描述不够详细，计1分； 内容不符合实际要求或不满足实施要求或套用其他项目内容的不得分，未提供不得分。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组织协调措施</w:t>
            </w:r>
          </w:p>
        </w:tc>
        <w:tc>
          <w:tcPr>
            <w:tcW w:type="dxa" w:w="2492"/>
          </w:tcPr>
          <w:p>
            <w:pPr>
              <w:pStyle w:val="null3"/>
            </w:pPr>
            <w:r>
              <w:rPr>
                <w:rFonts w:ascii="仿宋_GB2312" w:hAnsi="仿宋_GB2312" w:cs="仿宋_GB2312" w:eastAsia="仿宋_GB2312"/>
              </w:rPr>
              <w:t>区间分值0-5分。 根据本项目需求，提出针对本项目组织协调措施。 评审标准细化内容： ①组织协调目标②组织协调措施。 评审标准： 1、完整性：组织协调措施详细全面，符合项目采购要求； 2、可实施性：组织协调措施切合本项目实际情况，方案全面、实施步骤清晰、合理； 3、针对性：组织协调措施能够紧扣项目实际情况，内容科学合理。 评审标准量化内容： 1.组织协调目标明确，措施全面详细、科学合理，可行性强，计5分； 2.组织协调措施内容全面但描述不够详细，可行性强，计3分； 3.组织协调措施内容简略，计1分。 内容不符合实际要求或不满足实施要求或套用其他项目内容的不得分，未提供不得分。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区间分值0-11分。 评审标准细化及量化内容： 提供拟投入本项目的人员清单。 1.根据采购需求，制定项目团队人员配置方案，内容包括①人员数量及安排②人员专业配置；本项共计5分； (1)人员数量及安排科学合理，职责分工明确，人员专业配置能够满足采购服务需求，计5分； (2)人员数量及安排合理，职责分工不明确，人员专业配置能够满足采购服务需求，计3分； (3)人员数量及安排不能保证服务，职责分工不明确，人员专业配置不足，无法满足采购服务需求，计1分； 2.项目团队人员须具备信息系统监理师资格证书（不含项目总监理工程师）： 具有信息系统监理师资格证书的同时具备信息系统项目管理师证书或系统集成项目管理工程师证书或软件测试工程师证书或IT服务项目经理（ITSS认证）证书，每提供一个加1分，本项最高得6分。 注：1.需明确投入本项目的人员岗位职务（职能分工），未明确岗位职务的人员不算有效人员； 2.项目团队中，单人具备多个证书不同时得分。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项目总监理工程师</w:t>
            </w:r>
          </w:p>
        </w:tc>
        <w:tc>
          <w:tcPr>
            <w:tcW w:type="dxa" w:w="2492"/>
          </w:tcPr>
          <w:p>
            <w:pPr>
              <w:pStyle w:val="null3"/>
            </w:pPr>
            <w:r>
              <w:rPr>
                <w:rFonts w:ascii="仿宋_GB2312" w:hAnsi="仿宋_GB2312" w:cs="仿宋_GB2312" w:eastAsia="仿宋_GB2312"/>
              </w:rPr>
              <w:t>区间分值0-6分。 评审标准细化及量化内容： 1.具有信息化专业高级及以上专业技术职称得3分；具有信息化专业中级专业技术职称得2分。 2.具有类似项目监理业绩，每提供一个加1分，本项共计3分； 备注： 1.需提供证书扫描件，否则不得分。 2.业绩需提供有效证明材料，包括但不限于合同复印件； 3.本公司业绩和非本公司业绩都可得分，项目总监理工程师业绩与投标人业绩不重复得分。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区间分值0-10分。 评审标准细化及量化内容： 投标人提供2022年7月至今类似项目业绩合同（以合同签订时间为准 ）；一个业绩得2分，最高得10分；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体系认证</w:t>
            </w:r>
          </w:p>
        </w:tc>
        <w:tc>
          <w:tcPr>
            <w:tcW w:type="dxa" w:w="2492"/>
          </w:tcPr>
          <w:p>
            <w:pPr>
              <w:pStyle w:val="null3"/>
            </w:pPr>
            <w:r>
              <w:rPr>
                <w:rFonts w:ascii="仿宋_GB2312" w:hAnsi="仿宋_GB2312" w:cs="仿宋_GB2312" w:eastAsia="仿宋_GB2312"/>
              </w:rPr>
              <w:t>区间分值0-3分。 评审标准细化及量化内容： 投标人提供质量管理体系认证（ISO9001）、信息技术服务体系认证（ISO20000）、信息安全管理体系认证（ISO27001）证书，每提供一个得1分，最高得3分。 评审依据：提供证书复印件并加盖公章。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投标报价采用低价优先法计算，即满足招标文件要求且投标报价最低的报价为评审基准价，其价格分为满分。其他供应商人的价格分统一按照下列公式计算：投标报价得分=（评审基准价/投标报价）×10。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