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848"/>
      <w:bookmarkStart w:id="1" w:name="_Toc31673"/>
      <w:bookmarkStart w:id="2" w:name="_Toc14708"/>
      <w:bookmarkStart w:id="3" w:name="_Toc22342"/>
      <w:bookmarkStart w:id="4" w:name="_Toc26339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技术标</w:t>
      </w:r>
      <w:bookmarkEnd w:id="0"/>
      <w:bookmarkEnd w:id="1"/>
      <w:bookmarkEnd w:id="2"/>
      <w:bookmarkEnd w:id="3"/>
      <w:bookmarkEnd w:id="4"/>
    </w:p>
    <w:p>
      <w:pPr>
        <w:numPr>
          <w:numId w:val="0"/>
        </w:numPr>
        <w:shd w:val="clear" w:color="auto" w:fill="auto"/>
        <w:kinsoku/>
        <w:overflowPunct/>
        <w:topLinePunct w:val="0"/>
        <w:bidi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>
      <w:pPr>
        <w:numPr>
          <w:numId w:val="0"/>
        </w:num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5" w:name="_GoBack"/>
      <w:bookmarkEnd w:id="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施工进度计划安排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安全文明施工措施计划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技术组织措施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项目管理机构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设备和材料投入计划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工程质量保证措施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施工应急预案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现场施工扬尘环境治理管理措施</w:t>
      </w:r>
    </w:p>
    <w:p>
      <w:pPr>
        <w:pStyle w:val="2"/>
        <w:rPr>
          <w:rFonts w:hint="eastAsia"/>
          <w:lang w:val="en-US" w:eastAsia="zh-CN"/>
        </w:rPr>
      </w:pP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附表二劳动力计划表</w:t>
      </w:r>
    </w:p>
    <w:p>
      <w:pPr>
        <w:shd w:val="clear" w:color="auto" w:fill="auto"/>
        <w:kinsoku/>
        <w:overflowPunct/>
        <w:topLinePunct w:val="0"/>
        <w:bidi w:val="0"/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6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63F11139"/>
    <w:rsid w:val="2C3B319A"/>
    <w:rsid w:val="343432F1"/>
    <w:rsid w:val="39EC3D26"/>
    <w:rsid w:val="4E5E033A"/>
    <w:rsid w:val="524D13AE"/>
    <w:rsid w:val="63F11139"/>
    <w:rsid w:val="672901E4"/>
    <w:rsid w:val="69790883"/>
    <w:rsid w:val="69A2427D"/>
    <w:rsid w:val="7B3B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</w:rPr>
  </w:style>
  <w:style w:type="paragraph" w:styleId="5">
    <w:name w:val="toc 1"/>
    <w:basedOn w:val="4"/>
    <w:next w:val="1"/>
    <w:unhideWhenUsed/>
    <w:qFormat/>
    <w:uiPriority w:val="39"/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326</Words>
  <Characters>327</Characters>
  <Lines>0</Lines>
  <Paragraphs>0</Paragraphs>
  <TotalTime>0</TotalTime>
  <ScaleCrop>false</ScaleCrop>
  <LinksUpToDate>false</LinksUpToDate>
  <CharactersWithSpaces>327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2023-10-07T11:34:00Z</dcterms:created>
  <dc:creator>FAN-Q</dc:creator>
  <cp:lastModifiedBy>小怪兽</cp:lastModifiedBy>
  <dcterms:modified xsi:type="dcterms:W3CDTF">2024-07-03T09:58:20Z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BB37F7BC30AD4B90A9CE942A40FE95FA</vt:lpwstr>
  </property>
</Properties>
</file>