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版本号：MZDL-2025-005.1B120250616001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陕西周至国家级自然保护区2025年中央财政林业草原生态保护恢复资金项目-珍稀濒危野生植物调查与保护工程(二次)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MZDL-2025-005.1B1</w:t>
      </w:r>
      <w:r>
        <w:br/>
      </w:r>
      <w:r>
        <w:br/>
      </w:r>
      <w:r>
        <w:br/>
      </w:r>
    </w:p>
    <w:p>
      <w:pPr>
        <w:pStyle w:val="null3"/>
        <w:jc w:val="center"/>
        <w:outlineLvl w:val="2"/>
      </w:pPr>
      <w:r>
        <w:rPr>
          <w:rFonts w:ascii="仿宋_GB2312" w:hAnsi="仿宋_GB2312" w:cs="仿宋_GB2312" w:eastAsia="仿宋_GB2312"/>
          <w:sz w:val="28"/>
          <w:b/>
        </w:rPr>
        <w:t>陕西周至国家级自然保护区管理局</w:t>
      </w:r>
    </w:p>
    <w:p>
      <w:pPr>
        <w:pStyle w:val="null3"/>
        <w:jc w:val="center"/>
        <w:outlineLvl w:val="2"/>
      </w:pPr>
      <w:r>
        <w:rPr>
          <w:rFonts w:ascii="仿宋_GB2312" w:hAnsi="仿宋_GB2312" w:cs="仿宋_GB2312" w:eastAsia="仿宋_GB2312"/>
          <w:sz w:val="28"/>
          <w:b/>
        </w:rPr>
        <w:t>陕西明珠建设工程有限公司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陕西明珠建设工程有限公司</w:t>
      </w:r>
      <w:r>
        <w:rPr>
          <w:rFonts w:ascii="仿宋_GB2312" w:hAnsi="仿宋_GB2312" w:cs="仿宋_GB2312" w:eastAsia="仿宋_GB2312"/>
        </w:rPr>
        <w:t>（以下简称“代理机构”）受</w:t>
      </w:r>
      <w:r>
        <w:rPr>
          <w:rFonts w:ascii="仿宋_GB2312" w:hAnsi="仿宋_GB2312" w:cs="仿宋_GB2312" w:eastAsia="仿宋_GB2312"/>
        </w:rPr>
        <w:t>陕西周至国家级自然保护区管理局</w:t>
      </w:r>
      <w:r>
        <w:rPr>
          <w:rFonts w:ascii="仿宋_GB2312" w:hAnsi="仿宋_GB2312" w:cs="仿宋_GB2312" w:eastAsia="仿宋_GB2312"/>
        </w:rPr>
        <w:t>委托，拟对</w:t>
      </w:r>
      <w:r>
        <w:rPr>
          <w:rFonts w:ascii="仿宋_GB2312" w:hAnsi="仿宋_GB2312" w:cs="仿宋_GB2312" w:eastAsia="仿宋_GB2312"/>
        </w:rPr>
        <w:t>陕西周至国家级自然保护区2025年中央财政林业草原生态保护恢复资金项目-珍稀濒危野生植物调查与保护工程(二次)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MZDL-2025-005.1B1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陕西周至国家级自然保护区2025年中央财政林业草原生态保护恢复资金项目-珍稀濒危野生植物调查与保护工程(二次)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国约有3000多种高等植物处于濒危或受威胁状态，这类植物常具有种群规模小，多为零星、岛状狭域或聚集型分布格局，遗传多样性低，衰退型种群结构等显著特点。而珍稀濒危野生植物多数为我国重点野生保护和特有植物，现存种群数量稀少，常具有重要的生态、科学、文化和经济利用价值，它们对稳定生态系统功能具有重要意义。因此，摸清珍稀濒危野生植物本底，对其展开种群调查与分析，明确珍稀野生植物濒危原因，制定保护行动计划，提高保护成效，有助于维持生态平衡和促进生态可持续发展，对我国的生物多样性保护具有重要意义。 陕西周至国家级自然保护区作为陕西省生物多样性保护的关键地区之一，植物种类丰富，其独特的地理位置和生态环境，孕育了大量的野生植物资源。近几年来，周至国家级自然保护区先后开展了保护区林草种质资源普查项目和重点保护野生植物专项调查。目前已经查明的保护区有种子植物121科522属1088种，是我省高等植物种类最丰富的地区之一。整合两次调查结果和保护区文献资料记载共统计重点保护植物87种，其中，濒危（EN）物种8种，易危（VU）14种，近危（NT）18种，无危（LC）43种，数据缺乏4（DD）种。调查结果显示，部分物种存在以下情况：①分布点少；②分布点少、每个点的个体少（天然更新困难、采挖严重、分布区狭窄）；③成株&lt;10株、成株&lt;100株；④个体少、生境破坏严重等。由于自然分布局限、遭受人为或自然破坏，数量已降到临界水平，可能会出现在保护区内消失。并且这些珍稀濒危植物在保护区内植物资源状况、生境特征、分布范围、种群规模和受威胁因素等目前尚不清楚。因此，查明这些物种在保护区生境状况，开展种群调查与分析，明确濒危原因，制定保护行动计划势在必行。 珍稀濒危野生植物调查与保护工程项目以保护区内野生植物调查结果为基础资料，调查摸排计划范围内珍稀野生植物在保护区内种群规模、种群结构和受威胁因素，明确保护区珍稀濒危野生植物种群受威胁程度，入库建立濒危植物电子信息档案，制定精准保护策略，并建立示范保护监测小区，为保护区日后濒危野生保护植物的精准管理奠定基础，为陕西省珍稀濒危野生植物的保护管理和可持续利用提供参考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1、营业执照：供应商具有独立承担民事责任能力的法人或其他组织，并出具合法有效的营业执照或事业单位法人证书等国家规定的相关证明资料；</w:t>
      </w:r>
    </w:p>
    <w:p>
      <w:pPr>
        <w:pStyle w:val="null3"/>
      </w:pPr>
      <w:r>
        <w:rPr>
          <w:rFonts w:ascii="仿宋_GB2312" w:hAnsi="仿宋_GB2312" w:cs="仿宋_GB2312" w:eastAsia="仿宋_GB2312"/>
        </w:rPr>
        <w:t>2、财务状况：提供2023年度或2024年度的审计报告(成立时间至提交投标文件截止时间不足一年的可提供成立后任意时段的资产负债表)，或其基本存款账户开户银行出的具近六个月的资信证明及基本存款账户开户许可证（基本账户信息表）；</w:t>
      </w:r>
    </w:p>
    <w:p>
      <w:pPr>
        <w:pStyle w:val="null3"/>
      </w:pPr>
      <w:r>
        <w:rPr>
          <w:rFonts w:ascii="仿宋_GB2312" w:hAnsi="仿宋_GB2312" w:cs="仿宋_GB2312" w:eastAsia="仿宋_GB2312"/>
        </w:rPr>
        <w:t>3、税收缴纳证明：提供投标截止时间前六个月内至少三个月的纳税证明或完税证明（任意税种），依法免税的单位应提供相关证明材料；</w:t>
      </w:r>
    </w:p>
    <w:p>
      <w:pPr>
        <w:pStyle w:val="null3"/>
      </w:pPr>
      <w:r>
        <w:rPr>
          <w:rFonts w:ascii="仿宋_GB2312" w:hAnsi="仿宋_GB2312" w:cs="仿宋_GB2312" w:eastAsia="仿宋_GB2312"/>
        </w:rPr>
        <w:t>4、社会保障资金缴纳证明：提供投标截止时间前六个月内至少三个月的社会保障资金缴存单据或社保机构开具的社会保险参保缴费情况证明，依法不需要缴纳社会保障资金的单位应提供相关证明材料；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5、供应商履约能力：供应商具有履行合同所必需的设备和专业技术能力的承诺；</w:t>
      </w:r>
    </w:p>
    <w:p>
      <w:pPr>
        <w:pStyle w:val="null3"/>
      </w:pPr>
      <w:r>
        <w:rPr>
          <w:rFonts w:ascii="仿宋_GB2312" w:hAnsi="仿宋_GB2312" w:cs="仿宋_GB2312" w:eastAsia="仿宋_GB2312"/>
        </w:rPr>
        <w:t>6、书面声明：出具参加本次政府采购活动前三年内，在经营活动中没有重大违法记录的书面声明；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投标的，须提供法定代表人身份证明；法定代表人授权他人参加投标的，须提供法定代表人授权委托书，被授权代表本单位证明：投标截止前六个月内任意一个月社会保险缴纳证明。</w:t>
      </w:r>
    </w:p>
    <w:p>
      <w:pPr>
        <w:pStyle w:val="null3"/>
      </w:pPr>
      <w:r>
        <w:rPr>
          <w:rFonts w:ascii="仿宋_GB2312" w:hAnsi="仿宋_GB2312" w:cs="仿宋_GB2312" w:eastAsia="仿宋_GB2312"/>
        </w:rPr>
        <w:t>8、信用记录：供应商未被列入“信用中国”网站(www.creditchina.gov.cn)网站记录的“失信被执行人、重大税收违法失信主体名单、企业经营异常名录”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10、其他声明：为本项目提供过整体设计、规范编制或者项目管理、监理、检测等服务的供应商，不得再参加本项目采购活动；</w:t>
      </w:r>
    </w:p>
    <w:p>
      <w:pPr>
        <w:pStyle w:val="null3"/>
      </w:pPr>
      <w:r>
        <w:rPr>
          <w:rFonts w:ascii="仿宋_GB2312" w:hAnsi="仿宋_GB2312" w:cs="仿宋_GB2312" w:eastAsia="仿宋_GB2312"/>
        </w:rPr>
        <w:t>11、本项目不接受联合体磋商，不允许分包：供应商出具非联合体、不分包承诺书。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陕西周至国家级自然保护区管理局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周至县农商街2号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陕西周至国家级自然保护区管理局经办张宇航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029-87113048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陕西明珠建设工程有限公司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陕西省西安市雁塔区电子城街道太白南路139号荣禾云图中心1401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13087593561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 号）和国家发展改革委员会办公厅颁发的《关于招标代理服务收费有关问题的通知》（发改办价格[2003]857 号）的有关规定执行。 2、中标单位在领取中标通知书前，须向采购代理机构一次性支付代理服务费。 银行户名：陕西明珠建设工程有限公司 开户银行：中国建设银行股份有限公司西安凤城八路支行 账 号：61001717800052504058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陕西周至国家级自然保护区管理局</w:t>
      </w:r>
      <w:r>
        <w:rPr>
          <w:rFonts w:ascii="仿宋_GB2312" w:hAnsi="仿宋_GB2312" w:cs="仿宋_GB2312" w:eastAsia="仿宋_GB2312"/>
        </w:rPr>
        <w:t>和</w:t>
      </w:r>
      <w:r>
        <w:rPr>
          <w:rFonts w:ascii="仿宋_GB2312" w:hAnsi="仿宋_GB2312" w:cs="仿宋_GB2312" w:eastAsia="仿宋_GB2312"/>
        </w:rPr>
        <w:t>陕西明珠建设工程有限公司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陕西周至国家级自然保护区管理局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陕西明珠建设工程有限公司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陕西周至国家级自然保护区管理局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陕西明珠建设工程有限公司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陕西明珠建设工程有限公司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陕西明珠建设工程有限公司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陕西明珠建设工程有限公司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联系人：赵普</w:t>
      </w:r>
    </w:p>
    <w:p>
      <w:pPr>
        <w:pStyle w:val="null3"/>
      </w:pPr>
      <w:r>
        <w:rPr>
          <w:rFonts w:ascii="仿宋_GB2312" w:hAnsi="仿宋_GB2312" w:cs="仿宋_GB2312" w:eastAsia="仿宋_GB2312"/>
        </w:rPr>
        <w:t>联系电话：13087593561</w:t>
      </w:r>
    </w:p>
    <w:p>
      <w:pPr>
        <w:pStyle w:val="null3"/>
      </w:pPr>
      <w:r>
        <w:rPr>
          <w:rFonts w:ascii="仿宋_GB2312" w:hAnsi="仿宋_GB2312" w:cs="仿宋_GB2312" w:eastAsia="仿宋_GB2312"/>
        </w:rPr>
        <w:t>地址：陕西省西安市雁塔区电子城街道太白南路139号荣禾云图中心1401</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国约有3000多种高等植物处于濒危或受威胁状态，这类植物常具有种群规模小，多为零星、岛状狭域或聚集型分布格局，遗传多样性低，衰退型种群结构等显著特点。而珍稀濒危野生植物多数为我国重点野生保护和特有植物，现存种群数量稀少，常具有重要的生态、科学、文化和经济利用价值，它们对稳定生态系统功能具有重要意义。因此，摸清珍稀濒危野生植物本底，对其展开种群调查与分析，明确珍稀野生植物濒危原因，制定保护行动计划，提高保护成效，有助于维持生态平衡和促进生态可持续发展，对我国的生物多样性保护具有重要意义。 陕西周至国家级自然保护区作为陕西省生物多样性保护的关键地区之一，植物种类丰富，其独特的地理位置和生态环境，孕育了大量的野生植物资源。近几年来，周至国家级自然保护区先后开展了保护区林草种质资源普查项目和重点保护野生植物专项调查。目前已经查明的保护区有种子植物121科522属1088种，是我省高等植物种类最丰富的地区之一。整合两次调查结果和保护区文献资料记载共统计重点保护植物87种，其中，濒危（EN）物种8种，易危（VU）14种，近危（NT）18种，无危（LC）43种，数据缺乏4（DD）种。调查结果显示，部分物种存在以下情况：①分布点少；②分布点少、每个点的个体少（天然更新困难、采挖严重、分布区狭窄）；③成株&lt;10株、成株&lt;100株；④个体少、生境破坏严重等。由于自然分布局限、遭受人为或自然破坏，数量已降到临界水平，可能会出现在保护区内消失。并且这些珍稀濒危植物在保护区内植物资源状况、生境特征、分布范围、种群规模和受威胁因素等目前尚不清楚。因此，查明这些物种在保护区生境状况，开展种群调查与分析，明确濒危原因，制定保护行动计划势在必行。 珍稀濒危野生植物调查与保护工程项目以保护区内野生植物调查结果为基础资料，调查摸排计划范围内珍稀野生植物在保护区内种群规模、种群结构和受威胁因素，明确保护区珍稀濒危野生植物种群受威胁程度，入库建立濒危植物电子信息档案，制定精准保护策略，并建立示范保护监测小区，为保护区日后濒危野生保护植物的精准管理奠定基础，为陕西省珍稀濒危野生植物的保护管理和可持续利用提供参考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珍稀濒危野生植物调查与保护工程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标的名称：珍稀濒危野生植物调查与保护工程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1"/>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rPr>
              <w:t>中国约有</w:t>
            </w:r>
            <w:r>
              <w:rPr>
                <w:rFonts w:ascii="仿宋_GB2312" w:hAnsi="仿宋_GB2312" w:cs="仿宋_GB2312" w:eastAsia="仿宋_GB2312"/>
                <w:sz w:val="24"/>
              </w:rPr>
              <w:t>3000多种高等植物处于濒危或受威胁状态</w:t>
            </w:r>
            <w:r>
              <w:rPr>
                <w:rFonts w:ascii="仿宋_GB2312" w:hAnsi="仿宋_GB2312" w:cs="仿宋_GB2312" w:eastAsia="仿宋_GB2312"/>
                <w:sz w:val="24"/>
              </w:rPr>
              <w:t>，这类植物常具有种群规模小，多为零星、岛状狭域或聚集型分布格局，遗传多样性低，衰退型种群结构等显著特点。而珍稀濒危野生植物多数为我国重点野生保护和特有植物，现存种群数量稀少，常具有重要的生态、科学、文化和经济利用价值，它们对稳定生态系统功能具有重要意义。因此，摸清珍稀濒危野生植物本底，对其展开种群调查与分析，明确珍稀野生植物濒危原因，制定保护行动计划，提高保护成效，有助于维持生态平衡和促进生态可持续发展，对我国的生物多样性保护具有重要意义。</w:t>
            </w:r>
          </w:p>
          <w:p>
            <w:pPr>
              <w:pStyle w:val="null3"/>
              <w:ind w:firstLine="480"/>
              <w:jc w:val="both"/>
            </w:pPr>
            <w:r>
              <w:rPr>
                <w:rFonts w:ascii="仿宋_GB2312" w:hAnsi="仿宋_GB2312" w:cs="仿宋_GB2312" w:eastAsia="仿宋_GB2312"/>
                <w:sz w:val="24"/>
              </w:rPr>
              <w:t>陕西周至国家级自然保护区作为陕西省生物多样性保护的关键地区之一，植物种类丰富，其独特的地理位置和生态环境，孕育了大量的野生植物资源。近几年来，周至国家级自然保护区先后开展了保护区林草种质资源普查项目和重点保护野生植物专项调查。目前已经查明的</w:t>
            </w:r>
            <w:r>
              <w:rPr>
                <w:rFonts w:ascii="仿宋_GB2312" w:hAnsi="仿宋_GB2312" w:cs="仿宋_GB2312" w:eastAsia="仿宋_GB2312"/>
                <w:sz w:val="24"/>
              </w:rPr>
              <w:t>保护区有种子植物</w:t>
            </w:r>
            <w:r>
              <w:rPr>
                <w:rFonts w:ascii="仿宋_GB2312" w:hAnsi="仿宋_GB2312" w:cs="仿宋_GB2312" w:eastAsia="仿宋_GB2312"/>
                <w:sz w:val="24"/>
              </w:rPr>
              <w:t>121</w:t>
            </w:r>
            <w:r>
              <w:rPr>
                <w:rFonts w:ascii="仿宋_GB2312" w:hAnsi="仿宋_GB2312" w:cs="仿宋_GB2312" w:eastAsia="仿宋_GB2312"/>
                <w:sz w:val="24"/>
              </w:rPr>
              <w:t>科</w:t>
            </w:r>
            <w:r>
              <w:rPr>
                <w:rFonts w:ascii="仿宋_GB2312" w:hAnsi="仿宋_GB2312" w:cs="仿宋_GB2312" w:eastAsia="仿宋_GB2312"/>
                <w:sz w:val="24"/>
              </w:rPr>
              <w:t>522</w:t>
            </w:r>
            <w:r>
              <w:rPr>
                <w:rFonts w:ascii="仿宋_GB2312" w:hAnsi="仿宋_GB2312" w:cs="仿宋_GB2312" w:eastAsia="仿宋_GB2312"/>
                <w:sz w:val="24"/>
              </w:rPr>
              <w:t>属</w:t>
            </w:r>
            <w:r>
              <w:rPr>
                <w:rFonts w:ascii="仿宋_GB2312" w:hAnsi="仿宋_GB2312" w:cs="仿宋_GB2312" w:eastAsia="仿宋_GB2312"/>
                <w:sz w:val="24"/>
              </w:rPr>
              <w:t>1088</w:t>
            </w:r>
            <w:r>
              <w:rPr>
                <w:rFonts w:ascii="仿宋_GB2312" w:hAnsi="仿宋_GB2312" w:cs="仿宋_GB2312" w:eastAsia="仿宋_GB2312"/>
                <w:sz w:val="24"/>
              </w:rPr>
              <w:t>种</w:t>
            </w:r>
            <w:r>
              <w:rPr>
                <w:rFonts w:ascii="仿宋_GB2312" w:hAnsi="仿宋_GB2312" w:cs="仿宋_GB2312" w:eastAsia="仿宋_GB2312"/>
                <w:sz w:val="24"/>
              </w:rPr>
              <w:t>，</w:t>
            </w:r>
            <w:r>
              <w:rPr>
                <w:rFonts w:ascii="仿宋_GB2312" w:hAnsi="仿宋_GB2312" w:cs="仿宋_GB2312" w:eastAsia="仿宋_GB2312"/>
                <w:sz w:val="24"/>
              </w:rPr>
              <w:t>是我省高等植物种类最丰富的地区之一。整合两次调查结果和保护区文献资料记载共统计重点保护植物</w:t>
            </w:r>
            <w:r>
              <w:rPr>
                <w:rFonts w:ascii="仿宋_GB2312" w:hAnsi="仿宋_GB2312" w:cs="仿宋_GB2312" w:eastAsia="仿宋_GB2312"/>
                <w:sz w:val="24"/>
              </w:rPr>
              <w:t>87种，其中，濒危（EN）物种8种，易危（VU）14种，近危（NT）18种，无危（LC）43种，数据缺乏4（DD）种。调查结果显示，部分物种存在以下情况：①</w:t>
            </w:r>
            <w:r>
              <w:rPr>
                <w:rFonts w:ascii="仿宋_GB2312" w:hAnsi="仿宋_GB2312" w:cs="仿宋_GB2312" w:eastAsia="仿宋_GB2312"/>
                <w:sz w:val="24"/>
              </w:rPr>
              <w:t>分布点少</w:t>
            </w:r>
            <w:r>
              <w:rPr>
                <w:rFonts w:ascii="仿宋_GB2312" w:hAnsi="仿宋_GB2312" w:cs="仿宋_GB2312" w:eastAsia="仿宋_GB2312"/>
                <w:sz w:val="24"/>
              </w:rPr>
              <w:t>；</w:t>
            </w:r>
            <w:r>
              <w:rPr>
                <w:rFonts w:ascii="仿宋_GB2312" w:hAnsi="仿宋_GB2312" w:cs="仿宋_GB2312" w:eastAsia="仿宋_GB2312"/>
                <w:sz w:val="24"/>
              </w:rPr>
              <w:t>②</w:t>
            </w:r>
            <w:r>
              <w:rPr>
                <w:rFonts w:ascii="仿宋_GB2312" w:hAnsi="仿宋_GB2312" w:cs="仿宋_GB2312" w:eastAsia="仿宋_GB2312"/>
                <w:sz w:val="24"/>
              </w:rPr>
              <w:t>分布点少、每个点的个体少</w:t>
            </w:r>
            <w:r>
              <w:rPr>
                <w:rFonts w:ascii="仿宋_GB2312" w:hAnsi="仿宋_GB2312" w:cs="仿宋_GB2312" w:eastAsia="仿宋_GB2312"/>
                <w:sz w:val="24"/>
              </w:rPr>
              <w:t>（天然更新困难、采挖严重、分布区狭窄）；</w:t>
            </w:r>
            <w:r>
              <w:rPr>
                <w:rFonts w:ascii="仿宋_GB2312" w:hAnsi="仿宋_GB2312" w:cs="仿宋_GB2312" w:eastAsia="仿宋_GB2312"/>
                <w:sz w:val="24"/>
              </w:rPr>
              <w:t>③成株&lt;10株、成株&lt;100株；④个体少、生境破坏严重等。由于自然分布局限、遭受人为或自然破坏，数量已降到临界水平，可能会出现在保护区内消失。并且这些珍稀濒危植物在保护区内植物资源状况、生境特征、分布范围、种群规模和受威胁因素等目前尚不清楚。因此，查明这些物种在保护区生境状况，开展种群调查与分析，明确濒危原因，制定保护行动计划势在必行。</w:t>
            </w:r>
          </w:p>
          <w:p>
            <w:pPr>
              <w:pStyle w:val="null3"/>
              <w:ind w:firstLine="480"/>
              <w:jc w:val="both"/>
            </w:pPr>
            <w:r>
              <w:rPr>
                <w:rFonts w:ascii="仿宋_GB2312" w:hAnsi="仿宋_GB2312" w:cs="仿宋_GB2312" w:eastAsia="仿宋_GB2312"/>
                <w:sz w:val="24"/>
              </w:rPr>
              <w:t>珍稀濒危野生植物调查与保护工程项目以保护区内野生植物调查结果为基础资料，调查摸排计划范围内珍稀野生植物在保护区内种群规模、种群结构和受威胁因素，明确保护区珍稀濒危野生植物种群受威胁程度，入库建立濒危植物电子信息档案，制定精准保护策略，并建立示范保护监测小区，为保护区日后濒危野生保护植物的精准管理奠定基础，为陕西省珍稀濒危野生植物的保护管理和可持续利用提供参考依据。</w:t>
            </w:r>
          </w:p>
          <w:p>
            <w:pPr>
              <w:pStyle w:val="null3"/>
              <w:ind w:firstLine="241"/>
              <w:jc w:val="both"/>
            </w:pPr>
            <w:r>
              <w:rPr>
                <w:rFonts w:ascii="仿宋_GB2312" w:hAnsi="仿宋_GB2312" w:cs="仿宋_GB2312" w:eastAsia="仿宋_GB2312"/>
                <w:sz w:val="24"/>
                <w:b/>
                <w:color w:val="000000"/>
              </w:rPr>
              <w:t>二、服务内容</w:t>
            </w:r>
          </w:p>
          <w:p>
            <w:pPr>
              <w:pStyle w:val="null3"/>
              <w:ind w:firstLine="482"/>
              <w:jc w:val="both"/>
            </w:pPr>
            <w:r>
              <w:rPr>
                <w:rFonts w:ascii="仿宋_GB2312" w:hAnsi="仿宋_GB2312" w:cs="仿宋_GB2312" w:eastAsia="仿宋_GB2312"/>
                <w:sz w:val="24"/>
                <w:b/>
              </w:rPr>
              <w:t>（一）周至国家级自然保护区珍稀濒危野生植物调查</w:t>
            </w:r>
          </w:p>
          <w:p>
            <w:pPr>
              <w:pStyle w:val="null3"/>
              <w:ind w:firstLine="480"/>
              <w:jc w:val="both"/>
            </w:pPr>
            <w:r>
              <w:rPr>
                <w:rFonts w:ascii="仿宋_GB2312" w:hAnsi="仿宋_GB2312" w:cs="仿宋_GB2312" w:eastAsia="仿宋_GB2312"/>
                <w:sz w:val="24"/>
              </w:rPr>
              <w:t>以白及、马蹄香、太白美花草、紫斑牡丹、秦岭冷杉、庙台槭、独叶草、山白树、血皮槭、水曲柳、大果青杄、杜鹃兰、大苞黄精、秦岭藤、长叶山兰、红豆杉</w:t>
            </w:r>
            <w:r>
              <w:rPr>
                <w:rFonts w:ascii="仿宋_GB2312" w:hAnsi="仿宋_GB2312" w:cs="仿宋_GB2312" w:eastAsia="仿宋_GB2312"/>
                <w:sz w:val="24"/>
              </w:rPr>
              <w:t>16种珍稀濒危野生植物为计划摸排范围，完成至少10种珍稀濒危野生植物20个分布点的种群调查，分析其种群规模和种群结构，明确其受威胁程度和受威胁因素。针对珍稀濒危野生植物的种群特征及濒危原因，形成保护策略。根据珍稀濒危野生植物物种的分布范围，对现有保护地进行调整和提升，形成切实可行的保护策略建议。</w:t>
            </w:r>
          </w:p>
          <w:p>
            <w:pPr>
              <w:pStyle w:val="null3"/>
              <w:ind w:firstLine="482"/>
              <w:jc w:val="both"/>
            </w:pPr>
            <w:r>
              <w:rPr>
                <w:rFonts w:ascii="仿宋_GB2312" w:hAnsi="仿宋_GB2312" w:cs="仿宋_GB2312" w:eastAsia="仿宋_GB2312"/>
                <w:sz w:val="24"/>
                <w:b/>
              </w:rPr>
              <w:t>（二）建立周至保护区珍稀濒危野生植物档案</w:t>
            </w:r>
          </w:p>
          <w:p>
            <w:pPr>
              <w:pStyle w:val="null3"/>
              <w:ind w:firstLine="480"/>
              <w:jc w:val="both"/>
            </w:pPr>
            <w:r>
              <w:rPr>
                <w:rFonts w:ascii="仿宋_GB2312" w:hAnsi="仿宋_GB2312" w:cs="仿宋_GB2312" w:eastAsia="仿宋_GB2312"/>
                <w:sz w:val="24"/>
              </w:rPr>
              <w:t>归档保存周至保护区珍稀濒危野生植物的种群调查本底数据，保存种群调查报告、行动计划和总结报告。保存调查中的相关图片及影像资料。建立周保珍稀濒危野生植物电子档案</w:t>
            </w:r>
            <w:r>
              <w:rPr>
                <w:rFonts w:ascii="仿宋_GB2312" w:hAnsi="仿宋_GB2312" w:cs="仿宋_GB2312" w:eastAsia="仿宋_GB2312"/>
                <w:sz w:val="24"/>
              </w:rPr>
              <w:t>1套，保存2个备份。</w:t>
            </w:r>
          </w:p>
          <w:p>
            <w:pPr>
              <w:pStyle w:val="null3"/>
              <w:ind w:firstLine="482"/>
              <w:jc w:val="both"/>
            </w:pPr>
            <w:r>
              <w:rPr>
                <w:rFonts w:ascii="仿宋_GB2312" w:hAnsi="仿宋_GB2312" w:cs="仿宋_GB2312" w:eastAsia="仿宋_GB2312"/>
                <w:sz w:val="24"/>
                <w:b/>
              </w:rPr>
              <w:t>（三）建设示范保护监测小区</w:t>
            </w:r>
          </w:p>
          <w:p>
            <w:pPr>
              <w:pStyle w:val="null3"/>
              <w:ind w:firstLine="480"/>
              <w:jc w:val="both"/>
            </w:pPr>
            <w:r>
              <w:rPr>
                <w:rFonts w:ascii="仿宋_GB2312" w:hAnsi="仿宋_GB2312" w:cs="仿宋_GB2312" w:eastAsia="仿宋_GB2312"/>
                <w:sz w:val="24"/>
              </w:rPr>
              <w:t>拟建设示范保护监测小区</w:t>
            </w:r>
            <w:r>
              <w:rPr>
                <w:rFonts w:ascii="仿宋_GB2312" w:hAnsi="仿宋_GB2312" w:cs="仿宋_GB2312" w:eastAsia="仿宋_GB2312"/>
                <w:sz w:val="24"/>
              </w:rPr>
              <w:t>3个，紫斑牡丹Paeonia rockii、红豆杉Taxus wallichiana var. Chinensis、秦岭冷杉Abies chensiensis各1个，并设置动态监测点。实现被保护对象长期稳定生存、繁育和正常演替，保护生态环境。按照规程要求选定示范保护监测小区的位置，结合保护小区位置、地形地貌特征、人为干扰，考虑小区边缘效应以及保护对象生存、繁育与正常演替来规划小区边界和面积大小。</w:t>
            </w:r>
          </w:p>
          <w:p>
            <w:pPr>
              <w:pStyle w:val="null3"/>
              <w:ind w:firstLine="480"/>
              <w:jc w:val="both"/>
            </w:pPr>
            <w:r>
              <w:rPr>
                <w:rFonts w:ascii="仿宋_GB2312" w:hAnsi="仿宋_GB2312" w:cs="仿宋_GB2312" w:eastAsia="仿宋_GB2312"/>
                <w:sz w:val="24"/>
              </w:rPr>
              <w:t>1.边界设置。借助导航和电子设备，寻找明确的标志物作为参照物以确定监测小区的位置，结合现场勘察，对其边界进行定位、测图，勾绘出边界地形图，制作矢量数据。在保护监测小区的入口和明显位置处设立标牌1块，树立界桩界碑，以示保护监测小区规章制度、提示等信息，防止其他人为干扰。在保护监测小区边界根据地形地势选择每隔10米或20米栽界桩1个。标志牌规格为220×200×25厘米（宽×高×厚）。标志牌书写内容包括：保护对象名称、小区界限，指示方向、管护责任、管护制度、管护措施、提示、警告及表达信息等。界桩规格12×12×60厘米，埋深30厘米，水泥桩上部20厘米用红油漆涂刷。</w:t>
            </w:r>
          </w:p>
          <w:p>
            <w:pPr>
              <w:pStyle w:val="null3"/>
              <w:ind w:firstLine="480"/>
              <w:jc w:val="both"/>
            </w:pPr>
            <w:r>
              <w:rPr>
                <w:rFonts w:ascii="仿宋_GB2312" w:hAnsi="仿宋_GB2312" w:cs="仿宋_GB2312" w:eastAsia="仿宋_GB2312"/>
                <w:sz w:val="24"/>
              </w:rPr>
              <w:t>2.动态监测点设置。根据物种分布及面积大小设置固定样地或样线，进行种群及生境动态监测。根据保护小区内的物种分布情况设置保护物种固定样地，按照乔木10×10米、灌木5×5米、草本2×2米的规格进行设置。使用罗盘仪对样方进行四角定点，并埋设白色PVC管角桩，角桩规格长度1.5米，埋深45厘米。并用手持GPS定位西南角，用红漆书写方位和样地号，如“西南xxxx”。在地形复杂地区设置固定样线，样线宽度5米，长度依据地形而定，使用GPS记录样线轨迹即可。</w:t>
            </w:r>
          </w:p>
          <w:p>
            <w:pPr>
              <w:pStyle w:val="null3"/>
              <w:ind w:firstLine="482"/>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（一）根据</w:t>
            </w:r>
            <w:r>
              <w:rPr>
                <w:rFonts w:ascii="仿宋_GB2312" w:hAnsi="仿宋_GB2312" w:cs="仿宋_GB2312" w:eastAsia="仿宋_GB2312"/>
                <w:sz w:val="24"/>
              </w:rPr>
              <w:t>2014年国家林业局发布的《全国重点保护野生植物资源调查技术规程》（试行）、国家林业局发布的《野生植物资源调查技术规程》LY/T820-2009，《林业种质资源管理办法》及国家林业局《林木种质资源调查技术规程》（林场发〔2016〕77号）等规定和要求，完成陕西周至国家级自然保护区珍稀濒危野生植物资源调查工作。</w:t>
            </w:r>
          </w:p>
          <w:p>
            <w:pPr>
              <w:pStyle w:val="null3"/>
              <w:ind w:firstLine="480"/>
              <w:jc w:val="both"/>
            </w:pPr>
            <w:r>
              <w:rPr>
                <w:rFonts w:ascii="仿宋_GB2312" w:hAnsi="仿宋_GB2312" w:cs="仿宋_GB2312" w:eastAsia="仿宋_GB2312"/>
                <w:sz w:val="24"/>
              </w:rPr>
              <w:t>（二）依据《珍稀濒危野生植物保护小区技术规程》（</w:t>
            </w:r>
            <w:r>
              <w:rPr>
                <w:rFonts w:ascii="仿宋_GB2312" w:hAnsi="仿宋_GB2312" w:cs="仿宋_GB2312" w:eastAsia="仿宋_GB2312"/>
                <w:sz w:val="24"/>
              </w:rPr>
              <w:t>LY/T1819-2009）、《农业野生植物原生境保护点建设技术规范》（NY/T1668-2008）和《珍稀濒危野生植物保护技术第1部分就地保护及生境修复技术规程》（LY/T3086.1-2019）制定就地保护规划策略。依据《珍稀濒危植物回归指南（LY/T 2589-2016 ）》制定物种回归策略。参考地方标准</w:t>
            </w:r>
            <w:r>
              <w:rPr>
                <w:rFonts w:ascii="仿宋_GB2312" w:hAnsi="仿宋_GB2312" w:cs="仿宋_GB2312" w:eastAsia="仿宋_GB2312"/>
                <w:sz w:val="24"/>
              </w:rPr>
              <w:t>《国家公园珍稀濒危野生植物监测技术规范（</w:t>
            </w:r>
            <w:r>
              <w:rPr>
                <w:rFonts w:ascii="仿宋_GB2312" w:hAnsi="仿宋_GB2312" w:cs="仿宋_GB2312" w:eastAsia="仿宋_GB2312"/>
                <w:sz w:val="24"/>
              </w:rPr>
              <w:t>DB63/T 2338-2024）》实施</w:t>
            </w:r>
            <w:r>
              <w:rPr>
                <w:rFonts w:ascii="仿宋_GB2312" w:hAnsi="仿宋_GB2312" w:cs="仿宋_GB2312" w:eastAsia="仿宋_GB2312"/>
                <w:sz w:val="24"/>
              </w:rPr>
              <w:t>濒危植物的监测。</w:t>
            </w:r>
          </w:p>
          <w:p>
            <w:pPr>
              <w:pStyle w:val="null3"/>
              <w:ind w:firstLine="482"/>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（一）需满足国家相关标准、行业标准、地方标准或者其他标准规范；符合相关质量验收合格标准。</w:t>
            </w:r>
          </w:p>
          <w:p>
            <w:pPr>
              <w:pStyle w:val="null3"/>
              <w:jc w:val="both"/>
            </w:pPr>
            <w:r>
              <w:rPr>
                <w:rFonts w:ascii="仿宋_GB2312" w:hAnsi="仿宋_GB2312" w:cs="仿宋_GB2312" w:eastAsia="仿宋_GB2312"/>
                <w:sz w:val="24"/>
              </w:rPr>
              <w:t>（二）项目进行期间，按照服务任务及委托要求，按期完成阶段性计划，并及时上报工作开展执行情况。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合同签订之日至2025年11月10日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服务期满后，经甲方验收合格后，确定项目完成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合同签订后，甲方在乙方开始外业调查后15个工作日内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待外业调查结束完成示范监测小区建设及调查报告后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服务费、人工费、运杂费、采购代理服务费、税金等其他一切相关费用。任何有选择的报价将不予接受，否则按无效磋商处理。 （2）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3）为顺利推进政府采购电子化交易平台应用工作，供应商需要在线提交所有通过电子化交易平台实施的政府采购项目的响应文件，同时，成交供应商领取成交通知书时，应线下提交纸质版响应文件，正本壹份、副本贰套至代理机构。 线上电子响应文件与纸质响应文件一致;若正本和副本不符，以正本为准。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提供具有财务审计资质单位出具的年度财务报告或开标前六个月内其基本账户银行出具的资信证明（附开户许可证）</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供应商具有独立承担民事责任能力的法人或其他组织，并出具合法有效的营业执照或事业单位法人证书等国家规定的相关证明资料；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的审计报告(成立时间至提交投标文件截止时间不足一年的可提供成立后任意时段的资产负债表)，或其基本存款账户开户银行出的具近六个月的资信证明及基本存款账户开户许可证（基本账户信息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提供投标截止时间前六个月内至少三个月的社会保障资金缴存单据或社保机构开具的社会保险参保缴费情况证明，依法不需要缴纳社会保障资金的单位应提供相关证明材料；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法定代表人参加投标的，须提供法定代表人身份证明；法定代表人授权他人参加投标的，须提供法定代表人授权委托书，被授权代表本单位证明：投标截止前六个月内任意一个月社会保险缴纳证明。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网站记录的“失信被执行人、重大税收违法失信主体名单、企业经营异常名录”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其他声明</w:t>
            </w:r>
          </w:p>
        </w:tc>
        <w:tc>
          <w:tcPr>
            <w:tcW w:type="dxa" w:w="3322"/>
          </w:tcPr>
          <w:p>
            <w:pPr>
              <w:pStyle w:val="null3"/>
            </w:pPr>
            <w:r>
              <w:rPr>
                <w:rFonts w:ascii="仿宋_GB2312" w:hAnsi="仿宋_GB2312" w:cs="仿宋_GB2312" w:eastAsia="仿宋_GB2312"/>
              </w:rPr>
              <w:t>为本项目提供过整体设计、规范编制或者项目管理、监理、检测等服务的供应商，不得再参加本项目采购活动；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供应商出具非联合体、不分包承诺书。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评标委员会审查投标文件是否完整，文件签署是否合格、投标有效期是否满足招标文件要求，商务及技术响应满足招标文件要求等。</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供应商资格证明文件.docx 响应函 服务方案.docx 监狱企业的证明文件 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满足招标文件格式要求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供应商资格证明文件.docx 响应函 服务方案.docx 监狱企业的证明文件 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按招标文件要求报价，不得提交选择性报价，且不超过采购预算金额及最高限价。</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供应商资格证明文件.docx 响应函 服务方案.docx 监狱企业的证明文件 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供应商资格证明文件.docx 响应函 服务方案.docx 监狱企业的证明文件 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供应商资格证明文件.docx 响应函 服务方案.docx 监狱企业的证明文件 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方案总体思路</w:t>
            </w:r>
          </w:p>
        </w:tc>
        <w:tc>
          <w:tcPr>
            <w:tcW w:type="dxa" w:w="2492"/>
          </w:tcPr>
          <w:p>
            <w:pPr>
              <w:pStyle w:val="null3"/>
            </w:pPr>
            <w:r>
              <w:rPr>
                <w:rFonts w:ascii="仿宋_GB2312" w:hAnsi="仿宋_GB2312" w:cs="仿宋_GB2312" w:eastAsia="仿宋_GB2312"/>
              </w:rPr>
              <w:t>方案总体思路：所编制服务方案总体可行且科学、合理、先进，对本项目实施意义的理解深度，项目实施的技术依据及标准描述准确、详尽计（3-5)分；项目实施的技术依据及标准描述基本完整、详尽的计(1-2.9)分；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方案具体内容</w:t>
            </w:r>
          </w:p>
        </w:tc>
        <w:tc>
          <w:tcPr>
            <w:tcW w:type="dxa" w:w="2492"/>
          </w:tcPr>
          <w:p>
            <w:pPr>
              <w:pStyle w:val="null3"/>
            </w:pPr>
            <w:r>
              <w:rPr>
                <w:rFonts w:ascii="仿宋_GB2312" w:hAnsi="仿宋_GB2312" w:cs="仿宋_GB2312" w:eastAsia="仿宋_GB2312"/>
              </w:rPr>
              <w:t>方案具体内容：结合项目特点及实际需求，制定合理、科学、可行的项目实施方案，对方案实施的技术流程和方法的各项工作内容进行详细阐述。 （1）内容完整、全面、详细的计（8-10)分； （2）内容基本完整，描述不够详细、较薄弱的计（4-7)分； （3）内容有严重欠缺、薄弱的计(1-3)分； （4）未提供的不计分。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项目人员的配备方案与管理方案</w:t>
            </w:r>
          </w:p>
        </w:tc>
        <w:tc>
          <w:tcPr>
            <w:tcW w:type="dxa" w:w="2492"/>
          </w:tcPr>
          <w:p>
            <w:pPr>
              <w:pStyle w:val="null3"/>
            </w:pPr>
            <w:r>
              <w:rPr>
                <w:rFonts w:ascii="仿宋_GB2312" w:hAnsi="仿宋_GB2312" w:cs="仿宋_GB2312" w:eastAsia="仿宋_GB2312"/>
              </w:rPr>
              <w:t>项目人员的配备方案与管理方案： （1）拟投入项目的负责人及其他人员知识构架全面，专业涵盖土地、规划、农业、地理信息、水土保持。拥有以上相关专业中级及以上职称的，每提供一名人员证书的计1分，计满5为止。 （2）项目组织管理机构设置及人员分工安排合理、职责划分明确计（3-4)分；安排基本合理、职责划分较为明确计(1-2)分；未提供相关人员的不计分。共4分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对本项目特点、难点、重点技术问题分析</w:t>
            </w:r>
          </w:p>
        </w:tc>
        <w:tc>
          <w:tcPr>
            <w:tcW w:type="dxa" w:w="2492"/>
          </w:tcPr>
          <w:p>
            <w:pPr>
              <w:pStyle w:val="null3"/>
            </w:pPr>
            <w:r>
              <w:rPr>
                <w:rFonts w:ascii="仿宋_GB2312" w:hAnsi="仿宋_GB2312" w:cs="仿宋_GB2312" w:eastAsia="仿宋_GB2312"/>
              </w:rPr>
              <w:t>根据供应商对本项目任务要求的理解深度和对国家相关领域政策、标准的掌握程度，对本项目特点、难点、重点技术问题分析和论述清晰、完整、详细的计（3-5)分；内容有严重欠缺、不完善的计(1-2.9)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进度安排及进度保证措施</w:t>
            </w:r>
          </w:p>
        </w:tc>
        <w:tc>
          <w:tcPr>
            <w:tcW w:type="dxa" w:w="2492"/>
          </w:tcPr>
          <w:p>
            <w:pPr>
              <w:pStyle w:val="null3"/>
            </w:pPr>
            <w:r>
              <w:rPr>
                <w:rFonts w:ascii="仿宋_GB2312" w:hAnsi="仿宋_GB2312" w:cs="仿宋_GB2312" w:eastAsia="仿宋_GB2312"/>
              </w:rPr>
              <w:t>根据供应商对本项目实施计划进度安排及进度保证措施完整、全面、详细的计（3-5)分；内容有严重欠缺、不合理的计(1-2.9)分；未提供的不计分。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具有完成本项目所必要的仪器设备</w:t>
            </w:r>
          </w:p>
        </w:tc>
        <w:tc>
          <w:tcPr>
            <w:tcW w:type="dxa" w:w="2492"/>
          </w:tcPr>
          <w:p>
            <w:pPr>
              <w:pStyle w:val="null3"/>
            </w:pPr>
            <w:r>
              <w:rPr>
                <w:rFonts w:ascii="仿宋_GB2312" w:hAnsi="仿宋_GB2312" w:cs="仿宋_GB2312" w:eastAsia="仿宋_GB2312"/>
              </w:rPr>
              <w:t>供应商具有完成本项目所必要的仪器设备，且设备配置合理、技术先进、适配性高的计（3-5)分；仪器配置欠缺，不合理的计(1-2.9)分；未提供的不计分。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质量管理及安全责任制度</w:t>
            </w:r>
          </w:p>
        </w:tc>
        <w:tc>
          <w:tcPr>
            <w:tcW w:type="dxa" w:w="2492"/>
          </w:tcPr>
          <w:p>
            <w:pPr>
              <w:pStyle w:val="null3"/>
            </w:pPr>
            <w:r>
              <w:rPr>
                <w:rFonts w:ascii="仿宋_GB2312" w:hAnsi="仿宋_GB2312" w:cs="仿宋_GB2312" w:eastAsia="仿宋_GB2312"/>
              </w:rPr>
              <w:t>供应商具有健全的质量管理及安全责任制度，数据资料由专人负责管理的计（3-5)分；制度欠缺、数据资料未安排专职人员管理的计(1-2.9)分；未提供的不计分。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根据各供应商项目组织机构完整、管理制度健全、内控机制完善的计（3-5)分；内容基本完整，描述不够详细的计(1-2.9)分；未提供的不计分。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磋商响应文件对服务期、付款方式、验收等商务要求进行详细说明计5分；对商务要求描述不完整或缺项的计3分，无说明的不计分。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售后服务及质量保证措施</w:t>
            </w:r>
          </w:p>
        </w:tc>
        <w:tc>
          <w:tcPr>
            <w:tcW w:type="dxa" w:w="2492"/>
          </w:tcPr>
          <w:p>
            <w:pPr>
              <w:pStyle w:val="null3"/>
            </w:pPr>
            <w:r>
              <w:rPr>
                <w:rFonts w:ascii="仿宋_GB2312" w:hAnsi="仿宋_GB2312" w:cs="仿宋_GB2312" w:eastAsia="仿宋_GB2312"/>
              </w:rPr>
              <w:t>1.项目质量措施是否切合实际、协调配套、具有可操作性的计（3-5)分；质量措施偏离项目实际，描述不合理的计(1-2.9)分；未提供的不计分。 2.对本项目后期服务的承诺及具体措施，有利于本项目后期配合服务的计（3-5)分；承诺及措施未能体现后期服务价值，描述不合理的计(1-2.9)分；未提供的不计分。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具有2022年（以合同签订时间为准）至今类似项目业绩，提供合同或中标通知书扫描件，每提供1个得2分，最高得6分，未提供的不计分。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采用低价优先法计算，即满足竞争性磋商文件要求且磋商价格最低的磋商报价为评标基准价，其价格分为满分。磋商报价得分＝（评标基准价/磋商报价）×30。 评委会二分之一以上人员认为某磋商报价有低于成本价嫌疑的，为无效报价。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