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C4A75"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人员组织配备情况（</w:t>
      </w:r>
      <w:r>
        <w:rPr>
          <w:rFonts w:hint="eastAsia"/>
          <w:b/>
          <w:bCs/>
          <w:sz w:val="24"/>
          <w:szCs w:val="32"/>
          <w:lang w:eastAsia="zh-CN"/>
        </w:rPr>
        <w:t>根据评分标准自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eastAsia="zh-CN"/>
        </w:rPr>
        <w:t>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9F0600D"/>
    <w:rsid w:val="1E085FBF"/>
    <w:rsid w:val="213B5D7A"/>
    <w:rsid w:val="457776C2"/>
    <w:rsid w:val="5ABC3679"/>
    <w:rsid w:val="62127A26"/>
    <w:rsid w:val="70C67B16"/>
    <w:rsid w:val="7FB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490</Characters>
  <Lines>0</Lines>
  <Paragraphs>0</Paragraphs>
  <TotalTime>0</TotalTime>
  <ScaleCrop>false</ScaleCrop>
  <LinksUpToDate>false</LinksUpToDate>
  <CharactersWithSpaces>490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2024-08-14T01:48:00Z</dcterms:created>
  <dc:creator>Administrator</dc:creator>
  <cp:lastModifiedBy>爱悦儿</cp:lastModifiedBy>
  <dcterms:modified xsi:type="dcterms:W3CDTF">2025-06-18T03:00:29Z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AB2BDC571C814C9EBB307F55BCC71628_12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