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68E66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.商务条款响应偏离表（格式）</w:t>
      </w:r>
    </w:p>
    <w:p w14:paraId="08498636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商务条款响应偏离表</w:t>
      </w:r>
    </w:p>
    <w:p w14:paraId="7784AB31">
      <w:pPr>
        <w:pageBreakBefore w:val="0"/>
        <w:kinsoku/>
        <w:overflowPunct/>
        <w:topLinePunct w:val="0"/>
        <w:bidi w:val="0"/>
        <w:spacing w:line="360" w:lineRule="auto"/>
        <w:ind w:firstLine="420" w:firstLineChars="150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             项目编号：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</w:t>
      </w:r>
    </w:p>
    <w:tbl>
      <w:tblPr>
        <w:tblStyle w:val="3"/>
        <w:tblW w:w="92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53C951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583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-97" w:leftChars="-46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F60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竞争性磋商文件</w:t>
            </w:r>
          </w:p>
          <w:p w14:paraId="043DB5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81B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磋商响应文件</w:t>
            </w:r>
          </w:p>
          <w:p w14:paraId="5303E0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97B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03A708F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说明</w:t>
            </w:r>
          </w:p>
        </w:tc>
      </w:tr>
      <w:tr w14:paraId="08E241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C85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CDB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903F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372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9F985E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436B12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2EDD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993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DD8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6BB3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56DF95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3DF309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CD2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216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D22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40B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3F130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382D6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D55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D31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2108B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F03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A5475E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7C23BE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E00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AB2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76A53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9150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D4015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5FB4F7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E32F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D8C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006F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D0F9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9E50D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679606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A22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E25A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E96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078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5EE69F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7E35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C3FF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58F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C842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6626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B2A103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2719A3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008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C97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1C5E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B77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2620B9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5B3390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CED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D9B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9D9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557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0DF79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</w:tbl>
    <w:p w14:paraId="11DA708E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bookmarkStart w:id="0" w:name="_Toc193187104"/>
      <w:bookmarkStart w:id="1" w:name="_Toc188808839"/>
      <w:bookmarkStart w:id="2" w:name="_Toc451513347"/>
      <w:bookmarkStart w:id="3" w:name="_Toc48791235"/>
      <w:bookmarkStart w:id="4" w:name="_Toc48995851"/>
      <w:bookmarkStart w:id="5" w:name="_Toc193126888"/>
      <w:bookmarkStart w:id="6" w:name="_Toc47418938"/>
      <w:bookmarkStart w:id="7" w:name="_Toc194663925"/>
      <w:bookmarkStart w:id="8" w:name="_Toc47418731"/>
      <w:bookmarkStart w:id="9" w:name="_Toc505605890"/>
      <w:bookmarkStart w:id="10" w:name="_Toc47261690"/>
      <w:bookmarkStart w:id="11" w:name="_Toc49019236"/>
      <w:bookmarkStart w:id="12" w:name="_Toc47418255"/>
      <w:bookmarkStart w:id="13" w:name="_Toc49019497"/>
      <w:bookmarkStart w:id="14" w:name="_Toc47262069"/>
      <w:bookmarkStart w:id="15" w:name="_Toc47261885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注：商务响应偏离表须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根据磋商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务要求，进行逐条响应；如有漏报、瞒报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文件所要求的商务指标等将视为没有实质性响应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文件。</w:t>
      </w:r>
    </w:p>
    <w:p w14:paraId="109BFD37">
      <w:pPr>
        <w:pageBreakBefore w:val="0"/>
        <w:kinsoku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（单位公章）  </w:t>
      </w:r>
      <w:bookmarkStart w:id="16" w:name="_GoBack"/>
      <w:bookmarkEnd w:id="16"/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 日 期：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CDB0B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90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2025-06-18T07:00:43Z</dcterms:created>
  <dc:creator>Administrator</dc:creator>
  <cp:lastModifiedBy>豆豆</cp:lastModifiedBy>
  <dcterms:modified xsi:type="dcterms:W3CDTF">2025-06-18T07:00:49Z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eyJoZGlkIjoiN2JlMTM1YzMxY2Y1Mjk0MTYwMzliNWEyNzM4YjcwMTMiLCJ1c2VySWQiOiI2OTg4Nzk0MjIifQ==</vt:lpwstr>
  </property>
  <property fmtid="{D5CDD505-2E9C-101B-9397-08002B2CF9AE}" pid="4" name="ICV">
    <vt:lpwstr>B6C26403206445F5BF774FBAE13DA520_12</vt:lpwstr>
  </property>
</Properties>
</file>