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版本号：BYZX2025-10620250619001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2025年度应急管理举报投诉业务服务项目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BYZX2025-106</w:t>
      </w:r>
      <w:r>
        <w:br/>
      </w:r>
      <w:r>
        <w:br/>
      </w:r>
      <w:r>
        <w:br/>
      </w:r>
    </w:p>
    <w:p>
      <w:pPr>
        <w:pStyle w:val="null3"/>
        <w:jc w:val="center"/>
        <w:outlineLvl w:val="2"/>
      </w:pPr>
      <w:r>
        <w:rPr>
          <w:rFonts w:ascii="仿宋_GB2312" w:hAnsi="仿宋_GB2312" w:cs="仿宋_GB2312" w:eastAsia="仿宋_GB2312"/>
          <w:sz w:val="28"/>
          <w:b/>
        </w:rPr>
        <w:t>西安市应急管理综合执法支队</w:t>
      </w:r>
    </w:p>
    <w:p>
      <w:pPr>
        <w:pStyle w:val="null3"/>
        <w:jc w:val="center"/>
        <w:outlineLvl w:val="2"/>
      </w:pPr>
      <w:r>
        <w:rPr>
          <w:rFonts w:ascii="仿宋_GB2312" w:hAnsi="仿宋_GB2312" w:cs="仿宋_GB2312" w:eastAsia="仿宋_GB2312"/>
          <w:sz w:val="28"/>
          <w:b/>
        </w:rPr>
        <w:t>陕西百岳项目管理咨询有限公司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陕西百岳项目管理咨询有限公司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西安市应急管理综合执法支队</w:t>
      </w:r>
      <w:r>
        <w:rPr>
          <w:rFonts w:ascii="仿宋_GB2312" w:hAnsi="仿宋_GB2312" w:cs="仿宋_GB2312" w:eastAsia="仿宋_GB2312"/>
        </w:rPr>
        <w:t>委托，拟对</w:t>
      </w:r>
      <w:r>
        <w:rPr>
          <w:rFonts w:ascii="仿宋_GB2312" w:hAnsi="仿宋_GB2312" w:cs="仿宋_GB2312" w:eastAsia="仿宋_GB2312"/>
        </w:rPr>
        <w:t>2025年度应急管理举报投诉业务服务项目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BYZX2025-106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2025年度应急管理举报投诉业务服务项目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近年来，随着应急管理举报投诉宣传力度的增加和群众举报渠道的不断扩展，全市已形成以网络举报为主，其他举报为辅的“3+N”举报投诉受理模式（3是指“西安市12345政务服务便民热线、应急部安全生产举报系统、西安市应急管理局举报投诉系统”3个网络举报主渠道，N是指来电、来信、来访、各级转办等渠道）。 支队计划通过政府购买第三方服务方式来保障举报投诉日常工作，主要包括人员接访、来电接听，举报事项登记督办、转办核查、进度管理、回复回访、统计分析，以及举报投诉系统运行维护等工作。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采购包1（2025年度应急管理举报投诉业务服务项目）：属于专门面向小微企业采购。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1、营业执照：提供合格有效的法人或者其他组织的营业执照等证明文件，自然人的身份证明，供应商需在项目电子化交易系统中按要求上传相应证明文件并进行电子签章</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3、财务状况报告：提供2023年度或2024年经审计的财务审计报告（成立时间至提交磋商响应文件截止时间不足一年的可提供成立后任意时段的资产负债表）或开标时间前六个月内银行出具的资信证明（附基本存款账户信息），供应商需在项目电子化交易系统中按要求上传相应证明文件并进行电子签章</w:t>
      </w:r>
    </w:p>
    <w:p>
      <w:pPr>
        <w:pStyle w:val="null3"/>
      </w:pPr>
      <w:r>
        <w:rPr>
          <w:rFonts w:ascii="仿宋_GB2312" w:hAnsi="仿宋_GB2312" w:cs="仿宋_GB2312" w:eastAsia="仿宋_GB2312"/>
        </w:rPr>
        <w:t>4、税收缴纳证明：提供磋商截止日前近半年内任意一个月的纳税证明或完税证明（任意税种），依法免税的单位应提供相关证明材料，供应商需在项目电子化交易系统中按要求上传相应证明文件并进行电子签章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5、社会保障资金缴纳证明：提供磋商截止日前半年内已缴存的至少一个月的社会保障资金缴存单据或社保机构开具的社 会保险参保缴费情况证明，依法不需要缴纳社会保障资金的单位应提供相关证明材料</w:t>
      </w:r>
    </w:p>
    <w:p>
      <w:pPr>
        <w:pStyle w:val="null3"/>
      </w:pPr>
      <w:r>
        <w:rPr>
          <w:rFonts w:ascii="仿宋_GB2312" w:hAnsi="仿宋_GB2312" w:cs="仿宋_GB2312" w:eastAsia="仿宋_GB2312"/>
        </w:rPr>
        <w:t>6、信用中国：应商不得列入“信用中国”严重失信主体名单、不得列入“中国执行信息公开网”失信被执行人名单，不得为“中国政府采购网”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7、无重大违法记录的书面声明：参加政府采购活动前3年内，在经营活动中没有重大违法记录的书面声明，供应商需在项目电子化交易系统中按要求上传相应文件并进行电子签章</w:t>
      </w:r>
    </w:p>
    <w:p>
      <w:pPr>
        <w:pStyle w:val="null3"/>
      </w:pPr>
      <w:r>
        <w:rPr>
          <w:rFonts w:ascii="仿宋_GB2312" w:hAnsi="仿宋_GB2312" w:cs="仿宋_GB2312" w:eastAsia="仿宋_GB2312"/>
        </w:rPr>
        <w:t>8、具有履行合同所必需的设备和专业技术能力的书面承诺：提供具有履行合同所必需的设备和专业技术能力的书面承诺，供应商需在项目电子化交易系统中按要求上传相应文件并进行电子签章</w:t>
      </w:r>
    </w:p>
    <w:p>
      <w:pPr>
        <w:pStyle w:val="null3"/>
      </w:pPr>
      <w:r>
        <w:rPr>
          <w:rFonts w:ascii="仿宋_GB2312" w:hAnsi="仿宋_GB2312" w:cs="仿宋_GB2312" w:eastAsia="仿宋_GB2312"/>
        </w:rPr>
        <w:t>9、中小企业声明函：本项目专门面向中小企业采购（提供中小企业声明函），供应商需在项目电子化交易系统中按要求上传相应文件并进行电子签章</w:t>
      </w:r>
    </w:p>
    <w:p>
      <w:pPr>
        <w:pStyle w:val="null3"/>
      </w:pPr>
      <w:r>
        <w:rPr>
          <w:rFonts w:ascii="仿宋_GB2312" w:hAnsi="仿宋_GB2312" w:cs="仿宋_GB2312" w:eastAsia="仿宋_GB2312"/>
        </w:rPr>
        <w:t>10、本项目不接受联合体磋商：本项目不接受联合体磋商（提供声明函，格式自拟），供应商需在项目电子化交易系统中按要求上传相应文件并进行电子签章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西安市应急管理综合执法支队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未央区凤城七路辅路荣熙巷旭辉中心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17791856655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陕西百岳项目管理咨询有限公司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陕西省西安市浐灞生态区欧亚大道欧亚国际一期B座1期10楼1007室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15129916640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布《招标代理服务收费暂行办法》（计价格[2002]1980号）、国家发展和改革委员会办公厅颁布的《关于招标代理服务收费有关问题的通知》（发改办价格[2003]857号）文件规定执行，不足6000元的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西安市应急管理综合执法支队</w:t>
      </w:r>
      <w:r>
        <w:rPr>
          <w:rFonts w:ascii="仿宋_GB2312" w:hAnsi="仿宋_GB2312" w:cs="仿宋_GB2312" w:eastAsia="仿宋_GB2312"/>
        </w:rPr>
        <w:t>和</w:t>
      </w:r>
      <w:r>
        <w:rPr>
          <w:rFonts w:ascii="仿宋_GB2312" w:hAnsi="仿宋_GB2312" w:cs="仿宋_GB2312" w:eastAsia="仿宋_GB2312"/>
        </w:rPr>
        <w:t>陕西百岳项目管理咨询有限公司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西安市应急管理综合执法支队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陕西百岳项目管理咨询有限公司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西安市应急管理综合执法支队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陕西百岳项目管理咨询有限公司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1、竞争性磋商文件、响应文件； 2、本合同及附件文本；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联系人：张磊</w:t>
      </w:r>
    </w:p>
    <w:p>
      <w:pPr>
        <w:pStyle w:val="null3"/>
      </w:pPr>
      <w:r>
        <w:rPr>
          <w:rFonts w:ascii="仿宋_GB2312" w:hAnsi="仿宋_GB2312" w:cs="仿宋_GB2312" w:eastAsia="仿宋_GB2312"/>
        </w:rPr>
        <w:t>联系电话：15129916640</w:t>
      </w:r>
    </w:p>
    <w:p>
      <w:pPr>
        <w:pStyle w:val="null3"/>
      </w:pPr>
      <w:r>
        <w:rPr>
          <w:rFonts w:ascii="仿宋_GB2312" w:hAnsi="仿宋_GB2312" w:cs="仿宋_GB2312" w:eastAsia="仿宋_GB2312"/>
        </w:rPr>
        <w:t>地址：陕西省西安市浐灞生态区欧亚大道欧亚国际一期B座1期10楼1007室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近年来，随着应急管理举报投诉宣传力度的增加和群众举报渠道的不断扩展，全市已形成以网络举报为主，其他举报为辅的“3+N”举报投诉受理模式（3是指“西安市12345政务服务便民热线、应急部安全生产举报系统、西安市应急管理局举报投诉系统”3个网络举报主渠道，N是指来电、来信、来访、各级转办等渠道）。 支队计划通过政府购买第三方服务方式来保障举报投诉日常工作，主要包括人员接访、来电接听，举报事项登记督办、转办核查、进度管理、回复回访、统计分析，以及举报投诉系统运行维护等工作。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2025年度应急管理举报投诉业务服务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标的名称：2025年度应急管理举报投诉业务服务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color w:val="000000"/>
              </w:rPr>
              <w:t>一、项目</w:t>
            </w:r>
            <w:r>
              <w:rPr>
                <w:rFonts w:ascii="仿宋_GB2312" w:hAnsi="仿宋_GB2312" w:cs="仿宋_GB2312" w:eastAsia="仿宋_GB2312"/>
                <w:sz w:val="21"/>
                <w:color w:val="000000"/>
              </w:rPr>
              <w:t>概况</w:t>
            </w:r>
          </w:p>
          <w:p>
            <w:pPr>
              <w:pStyle w:val="null3"/>
              <w:ind w:firstLine="640"/>
              <w:jc w:val="left"/>
            </w:pPr>
            <w:r>
              <w:rPr>
                <w:rFonts w:ascii="仿宋_GB2312" w:hAnsi="仿宋_GB2312" w:cs="仿宋_GB2312" w:eastAsia="仿宋_GB2312"/>
                <w:sz w:val="21"/>
                <w:color w:val="000000"/>
              </w:rPr>
              <w:t>近年来，随着应急管理举报投诉宣传力度的增加和群众举报渠道的不断扩展，全市已形成以网络举报为主，其他举报为辅的</w:t>
            </w:r>
            <w:r>
              <w:rPr>
                <w:rFonts w:ascii="仿宋_GB2312" w:hAnsi="仿宋_GB2312" w:cs="仿宋_GB2312" w:eastAsia="仿宋_GB2312"/>
                <w:sz w:val="21"/>
                <w:color w:val="000000"/>
              </w:rPr>
              <w:t>“3+N”举报投诉受理模式（3是指“西安市12345政务服务便民热线、应急部安全生产举报系统、西安市应急管理局举报投诉系统”3个网络举报主渠道，N是指来电、来信、来访、各级转办等渠道）。</w:t>
            </w:r>
          </w:p>
          <w:p>
            <w:pPr>
              <w:pStyle w:val="null3"/>
              <w:jc w:val="both"/>
            </w:pPr>
            <w:r>
              <w:rPr>
                <w:rFonts w:ascii="仿宋_GB2312" w:hAnsi="仿宋_GB2312" w:cs="仿宋_GB2312" w:eastAsia="仿宋_GB2312"/>
                <w:sz w:val="21"/>
                <w:color w:val="000000"/>
              </w:rPr>
              <w:t>支队计划通过政府购买第三方服务方式来保障举报投诉日常工作，主要包括人员接访、来电接听，</w:t>
            </w:r>
            <w:r>
              <w:rPr>
                <w:rFonts w:ascii="仿宋_GB2312" w:hAnsi="仿宋_GB2312" w:cs="仿宋_GB2312" w:eastAsia="仿宋_GB2312"/>
                <w:sz w:val="21"/>
                <w:color w:val="000000"/>
              </w:rPr>
              <w:t>举报事项登记督办、转办核查</w:t>
            </w:r>
            <w:r>
              <w:rPr>
                <w:rFonts w:ascii="仿宋_GB2312" w:hAnsi="仿宋_GB2312" w:cs="仿宋_GB2312" w:eastAsia="仿宋_GB2312"/>
                <w:sz w:val="21"/>
                <w:color w:val="000000"/>
              </w:rPr>
              <w:t>、</w:t>
            </w:r>
            <w:r>
              <w:rPr>
                <w:rFonts w:ascii="仿宋_GB2312" w:hAnsi="仿宋_GB2312" w:cs="仿宋_GB2312" w:eastAsia="仿宋_GB2312"/>
                <w:sz w:val="21"/>
                <w:color w:val="000000"/>
              </w:rPr>
              <w:t>进度管理、回复回访、统计分析</w:t>
            </w:r>
            <w:r>
              <w:rPr>
                <w:rFonts w:ascii="仿宋_GB2312" w:hAnsi="仿宋_GB2312" w:cs="仿宋_GB2312" w:eastAsia="仿宋_GB2312"/>
                <w:sz w:val="21"/>
                <w:color w:val="000000"/>
              </w:rPr>
              <w:t>，</w:t>
            </w:r>
            <w:r>
              <w:rPr>
                <w:rFonts w:ascii="仿宋_GB2312" w:hAnsi="仿宋_GB2312" w:cs="仿宋_GB2312" w:eastAsia="仿宋_GB2312"/>
                <w:sz w:val="21"/>
                <w:color w:val="000000"/>
              </w:rPr>
              <w:t>以及举报</w:t>
            </w:r>
            <w:r>
              <w:rPr>
                <w:rFonts w:ascii="仿宋_GB2312" w:hAnsi="仿宋_GB2312" w:cs="仿宋_GB2312" w:eastAsia="仿宋_GB2312"/>
                <w:sz w:val="21"/>
                <w:color w:val="000000"/>
              </w:rPr>
              <w:t>投诉</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运行</w:t>
            </w:r>
            <w:r>
              <w:rPr>
                <w:rFonts w:ascii="仿宋_GB2312" w:hAnsi="仿宋_GB2312" w:cs="仿宋_GB2312" w:eastAsia="仿宋_GB2312"/>
                <w:sz w:val="21"/>
                <w:color w:val="000000"/>
              </w:rPr>
              <w:t>维护等工作</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21"/>
                <w:color w:val="000000"/>
              </w:rPr>
              <w:t>二、项目</w:t>
            </w:r>
            <w:r>
              <w:rPr>
                <w:rFonts w:ascii="仿宋_GB2312" w:hAnsi="仿宋_GB2312" w:cs="仿宋_GB2312" w:eastAsia="仿宋_GB2312"/>
                <w:sz w:val="21"/>
                <w:color w:val="000000"/>
              </w:rPr>
              <w:t>内容</w:t>
            </w:r>
          </w:p>
          <w:p>
            <w:pPr>
              <w:pStyle w:val="null3"/>
              <w:ind w:firstLine="640"/>
              <w:jc w:val="left"/>
            </w:pPr>
            <w:r>
              <w:rPr>
                <w:rFonts w:ascii="仿宋_GB2312" w:hAnsi="仿宋_GB2312" w:cs="仿宋_GB2312" w:eastAsia="仿宋_GB2312"/>
                <w:sz w:val="21"/>
                <w:color w:val="000000"/>
              </w:rPr>
              <w:t>为了高标准办理群众举报和问题咨询，不断提升群众满意度，需有专业的服务团队保障举报投诉日常工作。</w:t>
            </w:r>
          </w:p>
          <w:p>
            <w:pPr>
              <w:pStyle w:val="null3"/>
              <w:ind w:firstLine="64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一</w:t>
            </w:r>
            <w:r>
              <w:rPr>
                <w:rFonts w:ascii="仿宋_GB2312" w:hAnsi="仿宋_GB2312" w:cs="仿宋_GB2312" w:eastAsia="仿宋_GB2312"/>
                <w:sz w:val="21"/>
                <w:color w:val="000000"/>
              </w:rPr>
              <w:t>）</w:t>
            </w:r>
            <w:r>
              <w:rPr>
                <w:rFonts w:ascii="仿宋_GB2312" w:hAnsi="仿宋_GB2312" w:cs="仿宋_GB2312" w:eastAsia="仿宋_GB2312"/>
                <w:sz w:val="21"/>
                <w:color w:val="000000"/>
              </w:rPr>
              <w:t>负责</w:t>
            </w:r>
            <w:r>
              <w:rPr>
                <w:rFonts w:ascii="仿宋_GB2312" w:hAnsi="仿宋_GB2312" w:cs="仿宋_GB2312" w:eastAsia="仿宋_GB2312"/>
                <w:sz w:val="21"/>
                <w:color w:val="000000"/>
              </w:rPr>
              <w:t>支队</w:t>
            </w:r>
            <w:r>
              <w:rPr>
                <w:rFonts w:ascii="仿宋_GB2312" w:hAnsi="仿宋_GB2312" w:cs="仿宋_GB2312" w:eastAsia="仿宋_GB2312"/>
                <w:sz w:val="21"/>
                <w:color w:val="000000"/>
              </w:rPr>
              <w:t>来电、来访渠道集中受理和解答群众投诉咨询工作。</w:t>
            </w:r>
            <w:r>
              <w:rPr>
                <w:rFonts w:ascii="仿宋_GB2312" w:hAnsi="仿宋_GB2312" w:cs="仿宋_GB2312" w:eastAsia="仿宋_GB2312"/>
                <w:sz w:val="21"/>
                <w:color w:val="000000"/>
              </w:rPr>
              <w:t>工作内容为处理举报投诉业务的</w:t>
            </w:r>
            <w:r>
              <w:rPr>
                <w:rFonts w:ascii="仿宋_GB2312" w:hAnsi="仿宋_GB2312" w:cs="仿宋_GB2312" w:eastAsia="仿宋_GB2312"/>
                <w:sz w:val="21"/>
                <w:color w:val="000000"/>
              </w:rPr>
              <w:t>人员接访、来电接听，</w:t>
            </w:r>
            <w:r>
              <w:rPr>
                <w:rFonts w:ascii="仿宋_GB2312" w:hAnsi="仿宋_GB2312" w:cs="仿宋_GB2312" w:eastAsia="仿宋_GB2312"/>
                <w:sz w:val="21"/>
                <w:color w:val="000000"/>
              </w:rPr>
              <w:t>举报事项登记督办、转办核查</w:t>
            </w:r>
            <w:r>
              <w:rPr>
                <w:rFonts w:ascii="仿宋_GB2312" w:hAnsi="仿宋_GB2312" w:cs="仿宋_GB2312" w:eastAsia="仿宋_GB2312"/>
                <w:sz w:val="21"/>
                <w:color w:val="000000"/>
              </w:rPr>
              <w:t>、</w:t>
            </w:r>
            <w:r>
              <w:rPr>
                <w:rFonts w:ascii="仿宋_GB2312" w:hAnsi="仿宋_GB2312" w:cs="仿宋_GB2312" w:eastAsia="仿宋_GB2312"/>
                <w:sz w:val="21"/>
                <w:color w:val="000000"/>
              </w:rPr>
              <w:t>进度管理、回复回访、统计分析</w:t>
            </w:r>
            <w:r>
              <w:rPr>
                <w:rFonts w:ascii="仿宋_GB2312" w:hAnsi="仿宋_GB2312" w:cs="仿宋_GB2312" w:eastAsia="仿宋_GB2312"/>
                <w:sz w:val="21"/>
                <w:color w:val="000000"/>
              </w:rPr>
              <w:t>。</w:t>
            </w:r>
            <w:r>
              <w:rPr>
                <w:rFonts w:ascii="仿宋_GB2312" w:hAnsi="仿宋_GB2312" w:cs="仿宋_GB2312" w:eastAsia="仿宋_GB2312"/>
                <w:sz w:val="21"/>
                <w:color w:val="000000"/>
              </w:rPr>
              <w:t>需要配置</w:t>
            </w:r>
            <w:r>
              <w:rPr>
                <w:rFonts w:ascii="仿宋_GB2312" w:hAnsi="仿宋_GB2312" w:cs="仿宋_GB2312" w:eastAsia="仿宋_GB2312"/>
                <w:sz w:val="21"/>
                <w:color w:val="000000"/>
              </w:rPr>
              <w:t>4名工作人员组成服务团队，具备较强的沟通协调能力。</w:t>
            </w:r>
          </w:p>
          <w:p>
            <w:pPr>
              <w:pStyle w:val="null3"/>
              <w:spacing w:before="105" w:after="105"/>
              <w:ind w:firstLine="64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接听群众来电，准确记录投诉咨询内容，获取相关信息，对投诉咨询进行分类整理，并按照系统要求录入系统，行成工单。</w:t>
            </w:r>
          </w:p>
          <w:p>
            <w:pPr>
              <w:pStyle w:val="null3"/>
              <w:spacing w:before="105" w:after="105"/>
              <w:ind w:firstLine="64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对群众来访进行接待，并协助解答群众提出的咨询问题。</w:t>
            </w:r>
          </w:p>
          <w:p>
            <w:pPr>
              <w:pStyle w:val="null3"/>
              <w:spacing w:before="105" w:after="105"/>
              <w:ind w:firstLine="64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对来电、来访投诉咨询工单初步核验，并对后续办理过程及时跟进，避免办理超时。</w:t>
            </w:r>
          </w:p>
          <w:p>
            <w:pPr>
              <w:pStyle w:val="null3"/>
              <w:spacing w:before="105" w:after="105"/>
              <w:ind w:firstLine="64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根据群众投诉咨询的问题，按照工作要求定期分析数据，行成工作分析报告。</w:t>
            </w:r>
          </w:p>
          <w:p>
            <w:pPr>
              <w:pStyle w:val="null3"/>
              <w:spacing w:before="105" w:after="105"/>
              <w:ind w:firstLine="64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提升服务人员的专业素养，确保工作过程中规范用语，对投诉咨询事项的记录、核验专业准确。</w:t>
            </w:r>
          </w:p>
          <w:p>
            <w:pPr>
              <w:pStyle w:val="null3"/>
              <w:spacing w:before="105" w:after="105"/>
              <w:ind w:firstLine="64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及时接收市民热线转派的工单，包括工单内容、紧急程度、联系方式等。对工单内容进行分类，根据工单分类，进行转派给相应的部门或人员处理。</w:t>
            </w:r>
          </w:p>
          <w:p>
            <w:pPr>
              <w:pStyle w:val="null3"/>
              <w:spacing w:before="105" w:after="105"/>
              <w:ind w:firstLine="64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将分类好的工单转派给相关部门或人员，确保工单及时处理。确认转派的工单已被接受并开始处理，跟进处理进度。</w:t>
            </w:r>
          </w:p>
          <w:p>
            <w:pPr>
              <w:pStyle w:val="null3"/>
              <w:spacing w:before="105" w:after="105"/>
              <w:ind w:firstLine="64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定期统计工单数量及分类数据，按照要求制作统计报表。分析统计数据，发现问题和趋势，提出改进建议。</w:t>
            </w:r>
          </w:p>
          <w:p>
            <w:pPr>
              <w:pStyle w:val="null3"/>
              <w:spacing w:before="105" w:after="105"/>
              <w:ind w:firstLine="64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跟进处理中的工单，确保按时、高效地完成。与办理部门或人员沟通，协助解决处理中遇到的问题。</w:t>
            </w:r>
          </w:p>
          <w:p>
            <w:pPr>
              <w:pStyle w:val="null3"/>
              <w:spacing w:before="105" w:after="105"/>
              <w:ind w:firstLine="64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转派工单办结后按照工作要求及时进行回复和状态更新。</w:t>
            </w:r>
          </w:p>
          <w:p>
            <w:pPr>
              <w:pStyle w:val="null3"/>
              <w:spacing w:before="105" w:after="105"/>
              <w:ind w:firstLine="640"/>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转派工单办理完毕后，对市民进行回访，了解他们对工单处理结果的满意度，并进行记录。收集市民的意见和建议，及时反馈以改进工作质量。</w:t>
            </w:r>
          </w:p>
          <w:p>
            <w:pPr>
              <w:pStyle w:val="null3"/>
              <w:spacing w:before="105" w:after="105"/>
              <w:ind w:firstLine="640"/>
              <w:jc w:val="left"/>
            </w:pPr>
            <w:r>
              <w:rPr>
                <w:rFonts w:ascii="仿宋_GB2312" w:hAnsi="仿宋_GB2312" w:cs="仿宋_GB2312" w:eastAsia="仿宋_GB2312"/>
                <w:sz w:val="21"/>
                <w:color w:val="000000"/>
              </w:rPr>
              <w:t>11、完成支队举报投诉相关业务及其他辅助性工作。</w:t>
            </w:r>
          </w:p>
          <w:p>
            <w:pPr>
              <w:pStyle w:val="null3"/>
              <w:spacing w:before="105" w:after="105"/>
              <w:ind w:firstLine="64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二</w:t>
            </w:r>
            <w:r>
              <w:rPr>
                <w:rFonts w:ascii="仿宋_GB2312" w:hAnsi="仿宋_GB2312" w:cs="仿宋_GB2312" w:eastAsia="仿宋_GB2312"/>
                <w:sz w:val="21"/>
                <w:color w:val="000000"/>
              </w:rPr>
              <w:t>）</w:t>
            </w:r>
            <w:r>
              <w:rPr>
                <w:rFonts w:ascii="仿宋_GB2312" w:hAnsi="仿宋_GB2312" w:cs="仿宋_GB2312" w:eastAsia="仿宋_GB2312"/>
                <w:sz w:val="21"/>
                <w:color w:val="000000"/>
              </w:rPr>
              <w:t>举报投诉系统</w:t>
            </w:r>
            <w:r>
              <w:rPr>
                <w:rFonts w:ascii="仿宋_GB2312" w:hAnsi="仿宋_GB2312" w:cs="仿宋_GB2312" w:eastAsia="仿宋_GB2312"/>
                <w:sz w:val="21"/>
                <w:color w:val="000000"/>
              </w:rPr>
              <w:t>是办理处置举报投诉工单的线上平台，需要保障系统长期稳定高效运行，</w:t>
            </w:r>
            <w:r>
              <w:rPr>
                <w:rFonts w:ascii="仿宋_GB2312" w:hAnsi="仿宋_GB2312" w:cs="仿宋_GB2312" w:eastAsia="仿宋_GB2312"/>
                <w:sz w:val="21"/>
                <w:color w:val="000000"/>
              </w:rPr>
              <w:t>需提供以下信息技术资源。</w:t>
            </w:r>
          </w:p>
          <w:p>
            <w:pPr>
              <w:pStyle w:val="null3"/>
              <w:numPr>
                <w:ilvl w:val="0"/>
                <w:numId w:val="1"/>
              </w:numPr>
              <w:spacing w:before="105" w:after="105"/>
              <w:jc w:val="left"/>
            </w:pPr>
            <w:r>
              <w:rPr>
                <w:rFonts w:ascii="仿宋_GB2312" w:hAnsi="仿宋_GB2312" w:cs="仿宋_GB2312" w:eastAsia="仿宋_GB2312"/>
                <w:sz w:val="21"/>
                <w:color w:val="000000"/>
              </w:rPr>
              <w:t>系统接口</w:t>
            </w:r>
          </w:p>
          <w:p>
            <w:pPr>
              <w:pStyle w:val="null3"/>
              <w:spacing w:before="105" w:after="105"/>
              <w:ind w:firstLine="640"/>
              <w:jc w:val="left"/>
            </w:pPr>
            <w:r>
              <w:rPr>
                <w:rFonts w:ascii="仿宋_GB2312" w:hAnsi="仿宋_GB2312" w:cs="仿宋_GB2312" w:eastAsia="仿宋_GB2312"/>
                <w:sz w:val="21"/>
                <w:color w:val="000000"/>
              </w:rPr>
              <w:t>对</w:t>
            </w:r>
            <w:r>
              <w:rPr>
                <w:rFonts w:ascii="仿宋_GB2312" w:hAnsi="仿宋_GB2312" w:cs="仿宋_GB2312" w:eastAsia="仿宋_GB2312"/>
                <w:sz w:val="21"/>
                <w:color w:val="000000"/>
              </w:rPr>
              <w:t>举报投诉系统</w:t>
            </w:r>
            <w:r>
              <w:rPr>
                <w:rFonts w:ascii="仿宋_GB2312" w:hAnsi="仿宋_GB2312" w:cs="仿宋_GB2312" w:eastAsia="仿宋_GB2312"/>
                <w:sz w:val="21"/>
                <w:color w:val="000000"/>
              </w:rPr>
              <w:t>开发应急平台所需要的接口，包括工单数据、状态数据、属地数据、办理过程等信息，实现举报投诉系统的数据通过接口实时推送。</w:t>
            </w:r>
          </w:p>
          <w:p>
            <w:pPr>
              <w:pStyle w:val="null3"/>
              <w:numPr>
                <w:ilvl w:val="0"/>
                <w:numId w:val="1"/>
              </w:numPr>
              <w:spacing w:before="105" w:after="105"/>
              <w:jc w:val="left"/>
            </w:pPr>
            <w:r>
              <w:rPr>
                <w:rFonts w:ascii="仿宋_GB2312" w:hAnsi="仿宋_GB2312" w:cs="仿宋_GB2312" w:eastAsia="仿宋_GB2312"/>
                <w:sz w:val="21"/>
                <w:color w:val="000000"/>
              </w:rPr>
              <w:t>iPBX</w:t>
            </w:r>
          </w:p>
          <w:p>
            <w:pPr>
              <w:pStyle w:val="null3"/>
              <w:spacing w:before="105" w:after="105"/>
              <w:ind w:firstLine="640"/>
              <w:jc w:val="left"/>
            </w:pPr>
            <w:r>
              <w:rPr>
                <w:rFonts w:ascii="仿宋_GB2312" w:hAnsi="仿宋_GB2312" w:cs="仿宋_GB2312" w:eastAsia="仿宋_GB2312"/>
                <w:sz w:val="21"/>
                <w:color w:val="000000"/>
              </w:rPr>
              <w:t>数量：</w:t>
            </w:r>
            <w:r>
              <w:rPr>
                <w:rFonts w:ascii="仿宋_GB2312" w:hAnsi="仿宋_GB2312" w:cs="仿宋_GB2312" w:eastAsia="仿宋_GB2312"/>
                <w:sz w:val="21"/>
                <w:color w:val="000000"/>
              </w:rPr>
              <w:t>1套</w:t>
            </w:r>
          </w:p>
          <w:p>
            <w:pPr>
              <w:pStyle w:val="null3"/>
              <w:spacing w:before="105" w:after="105"/>
              <w:ind w:firstLine="640"/>
              <w:jc w:val="left"/>
            </w:pPr>
            <w:r>
              <w:rPr>
                <w:rFonts w:ascii="仿宋_GB2312" w:hAnsi="仿宋_GB2312" w:cs="仿宋_GB2312" w:eastAsia="仿宋_GB2312"/>
                <w:sz w:val="21"/>
                <w:color w:val="000000"/>
              </w:rPr>
              <w:t>VoIP通道: 100</w:t>
            </w:r>
          </w:p>
          <w:p>
            <w:pPr>
              <w:pStyle w:val="null3"/>
              <w:spacing w:before="105" w:after="105"/>
              <w:ind w:firstLine="640"/>
              <w:jc w:val="left"/>
            </w:pPr>
            <w:r>
              <w:rPr>
                <w:rFonts w:ascii="仿宋_GB2312" w:hAnsi="仿宋_GB2312" w:cs="仿宋_GB2312" w:eastAsia="仿宋_GB2312"/>
                <w:sz w:val="21"/>
                <w:color w:val="000000"/>
              </w:rPr>
              <w:t>协议</w:t>
            </w:r>
            <w:r>
              <w:rPr>
                <w:rFonts w:ascii="仿宋_GB2312" w:hAnsi="仿宋_GB2312" w:cs="仿宋_GB2312" w:eastAsia="仿宋_GB2312"/>
                <w:sz w:val="21"/>
                <w:color w:val="000000"/>
              </w:rPr>
              <w:t>: SIP(RFC3261)</w:t>
            </w:r>
          </w:p>
          <w:p>
            <w:pPr>
              <w:pStyle w:val="null3"/>
              <w:spacing w:before="105" w:after="105"/>
              <w:ind w:firstLine="640"/>
              <w:jc w:val="left"/>
            </w:pPr>
            <w:r>
              <w:rPr>
                <w:rFonts w:ascii="仿宋_GB2312" w:hAnsi="仿宋_GB2312" w:cs="仿宋_GB2312" w:eastAsia="仿宋_GB2312"/>
                <w:sz w:val="21"/>
                <w:color w:val="000000"/>
              </w:rPr>
              <w:t>传输协议</w:t>
            </w:r>
            <w:r>
              <w:rPr>
                <w:rFonts w:ascii="仿宋_GB2312" w:hAnsi="仿宋_GB2312" w:cs="仿宋_GB2312" w:eastAsia="仿宋_GB2312"/>
                <w:sz w:val="21"/>
                <w:color w:val="000000"/>
              </w:rPr>
              <w:t>: UDP, TCP, TLS, SRTP</w:t>
            </w:r>
          </w:p>
          <w:p>
            <w:pPr>
              <w:pStyle w:val="null3"/>
              <w:spacing w:before="105" w:after="105"/>
              <w:ind w:firstLine="640"/>
              <w:jc w:val="left"/>
            </w:pPr>
            <w:r>
              <w:rPr>
                <w:rFonts w:ascii="仿宋_GB2312" w:hAnsi="仿宋_GB2312" w:cs="仿宋_GB2312" w:eastAsia="仿宋_GB2312"/>
                <w:sz w:val="21"/>
                <w:color w:val="000000"/>
              </w:rPr>
              <w:t>语音编码</w:t>
            </w:r>
            <w:r>
              <w:rPr>
                <w:rFonts w:ascii="仿宋_GB2312" w:hAnsi="仿宋_GB2312" w:cs="仿宋_GB2312" w:eastAsia="仿宋_GB2312"/>
                <w:sz w:val="21"/>
                <w:color w:val="000000"/>
              </w:rPr>
              <w:t>: G711(alaw/ulaw), G722, G726, G729A, GSM</w:t>
            </w:r>
          </w:p>
          <w:p>
            <w:pPr>
              <w:pStyle w:val="null3"/>
              <w:spacing w:before="105" w:after="105"/>
              <w:ind w:firstLine="640"/>
              <w:jc w:val="left"/>
            </w:pPr>
            <w:r>
              <w:rPr>
                <w:rFonts w:ascii="仿宋_GB2312" w:hAnsi="仿宋_GB2312" w:cs="仿宋_GB2312" w:eastAsia="仿宋_GB2312"/>
                <w:sz w:val="21"/>
                <w:color w:val="000000"/>
              </w:rPr>
              <w:t>DTMF: In-band, RFC4733, RFC2833, SIP INFO</w:t>
            </w:r>
          </w:p>
          <w:p>
            <w:pPr>
              <w:pStyle w:val="null3"/>
              <w:spacing w:before="105" w:after="105"/>
              <w:ind w:firstLine="640"/>
              <w:jc w:val="left"/>
            </w:pPr>
            <w:r>
              <w:rPr>
                <w:rFonts w:ascii="仿宋_GB2312" w:hAnsi="仿宋_GB2312" w:cs="仿宋_GB2312" w:eastAsia="仿宋_GB2312"/>
                <w:sz w:val="21"/>
                <w:color w:val="000000"/>
              </w:rPr>
              <w:t>功能：回拨</w:t>
            </w:r>
            <w:r>
              <w:rPr>
                <w:rFonts w:ascii="仿宋_GB2312" w:hAnsi="仿宋_GB2312" w:cs="仿宋_GB2312" w:eastAsia="仿宋_GB2312"/>
                <w:sz w:val="21"/>
                <w:color w:val="000000"/>
              </w:rPr>
              <w:t>/呼叫停泊/呼叫等待/IVR/盲转/呼叫路由/来电显示/智能呼入匹配/等待音乐/通话记录/队列/录音/响铃组/监听/三方通话/免打扰/电话会议/黑名单/呼叫转移/语音留言/传真(T.30/T.38)/支持REST、WebSocket和NATS API</w:t>
            </w:r>
          </w:p>
          <w:p>
            <w:pPr>
              <w:pStyle w:val="null3"/>
              <w:numPr>
                <w:ilvl w:val="0"/>
                <w:numId w:val="1"/>
              </w:numPr>
              <w:spacing w:before="105" w:after="105"/>
              <w:jc w:val="left"/>
            </w:pPr>
            <w:r>
              <w:rPr>
                <w:rFonts w:ascii="仿宋_GB2312" w:hAnsi="仿宋_GB2312" w:cs="仿宋_GB2312" w:eastAsia="仿宋_GB2312"/>
                <w:sz w:val="21"/>
                <w:color w:val="000000"/>
              </w:rPr>
              <w:t>短信资源</w:t>
            </w:r>
          </w:p>
          <w:p>
            <w:pPr>
              <w:pStyle w:val="null3"/>
              <w:spacing w:before="105" w:after="105"/>
              <w:ind w:firstLine="640"/>
              <w:jc w:val="left"/>
            </w:pPr>
            <w:r>
              <w:rPr>
                <w:rFonts w:ascii="仿宋_GB2312" w:hAnsi="仿宋_GB2312" w:cs="仿宋_GB2312" w:eastAsia="仿宋_GB2312"/>
                <w:sz w:val="21"/>
                <w:color w:val="000000"/>
              </w:rPr>
              <w:t>用途：举报投诉系统用户注册、登录、通知、提醒触发的短信通知资源</w:t>
            </w:r>
          </w:p>
          <w:p>
            <w:pPr>
              <w:pStyle w:val="null3"/>
              <w:spacing w:before="105" w:after="105"/>
              <w:ind w:firstLine="640"/>
              <w:jc w:val="left"/>
            </w:pPr>
            <w:r>
              <w:rPr>
                <w:rFonts w:ascii="仿宋_GB2312" w:hAnsi="仿宋_GB2312" w:cs="仿宋_GB2312" w:eastAsia="仿宋_GB2312"/>
                <w:sz w:val="21"/>
                <w:color w:val="000000"/>
              </w:rPr>
              <w:t>数量：</w:t>
            </w:r>
            <w:r>
              <w:rPr>
                <w:rFonts w:ascii="仿宋_GB2312" w:hAnsi="仿宋_GB2312" w:cs="仿宋_GB2312" w:eastAsia="仿宋_GB2312"/>
                <w:sz w:val="21"/>
                <w:color w:val="000000"/>
              </w:rPr>
              <w:t>10000条</w:t>
            </w:r>
          </w:p>
          <w:p>
            <w:pPr>
              <w:pStyle w:val="null3"/>
              <w:spacing w:before="105" w:after="105"/>
              <w:ind w:firstLine="640"/>
              <w:jc w:val="left"/>
            </w:pPr>
            <w:r>
              <w:rPr>
                <w:rFonts w:ascii="仿宋_GB2312" w:hAnsi="仿宋_GB2312" w:cs="仿宋_GB2312" w:eastAsia="仿宋_GB2312"/>
                <w:sz w:val="21"/>
                <w:color w:val="000000"/>
              </w:rPr>
              <w:t>短信到达率：平均到达率不低于</w:t>
            </w:r>
            <w:r>
              <w:rPr>
                <w:rFonts w:ascii="仿宋_GB2312" w:hAnsi="仿宋_GB2312" w:cs="仿宋_GB2312" w:eastAsia="仿宋_GB2312"/>
                <w:sz w:val="21"/>
                <w:color w:val="000000"/>
              </w:rPr>
              <w:t>98%，对于因网络等客观原因导致的延迟，应在30分钟内完成送达。</w:t>
            </w:r>
          </w:p>
          <w:p>
            <w:pPr>
              <w:pStyle w:val="null3"/>
              <w:spacing w:before="105" w:after="105"/>
              <w:ind w:firstLine="640"/>
              <w:jc w:val="left"/>
            </w:pPr>
            <w:r>
              <w:rPr>
                <w:rFonts w:ascii="仿宋_GB2312" w:hAnsi="仿宋_GB2312" w:cs="仿宋_GB2312" w:eastAsia="仿宋_GB2312"/>
                <w:sz w:val="21"/>
                <w:color w:val="000000"/>
              </w:rPr>
              <w:t>发送速度：每秒发送短信数量不低于</w:t>
            </w:r>
            <w:r>
              <w:rPr>
                <w:rFonts w:ascii="仿宋_GB2312" w:hAnsi="仿宋_GB2312" w:cs="仿宋_GB2312" w:eastAsia="仿宋_GB2312"/>
                <w:sz w:val="21"/>
                <w:color w:val="000000"/>
              </w:rPr>
              <w:t>500条。</w:t>
            </w:r>
          </w:p>
          <w:p>
            <w:pPr>
              <w:pStyle w:val="null3"/>
              <w:spacing w:before="105" w:after="105"/>
              <w:ind w:firstLine="640"/>
              <w:jc w:val="left"/>
            </w:pPr>
            <w:r>
              <w:rPr>
                <w:rFonts w:ascii="仿宋_GB2312" w:hAnsi="仿宋_GB2312" w:cs="仿宋_GB2312" w:eastAsia="仿宋_GB2312"/>
                <w:sz w:val="21"/>
                <w:color w:val="000000"/>
              </w:rPr>
              <w:t>短信内容支持：支持中英文及常见字符，内容长度可灵活设置，最大不低于</w:t>
            </w:r>
            <w:r>
              <w:rPr>
                <w:rFonts w:ascii="仿宋_GB2312" w:hAnsi="仿宋_GB2312" w:cs="仿宋_GB2312" w:eastAsia="仿宋_GB2312"/>
                <w:sz w:val="21"/>
                <w:color w:val="000000"/>
              </w:rPr>
              <w:t>700个字符。</w:t>
            </w:r>
          </w:p>
          <w:p>
            <w:pPr>
              <w:pStyle w:val="null3"/>
              <w:numPr>
                <w:ilvl w:val="0"/>
                <w:numId w:val="1"/>
              </w:numPr>
              <w:spacing w:before="105" w:after="105"/>
              <w:jc w:val="left"/>
            </w:pPr>
            <w:r>
              <w:rPr>
                <w:rFonts w:ascii="仿宋_GB2312" w:hAnsi="仿宋_GB2312" w:cs="仿宋_GB2312" w:eastAsia="仿宋_GB2312"/>
                <w:sz w:val="21"/>
                <w:color w:val="000000"/>
              </w:rPr>
              <w:t>运维服务</w:t>
            </w:r>
          </w:p>
          <w:p>
            <w:pPr>
              <w:pStyle w:val="null3"/>
              <w:spacing w:before="105" w:after="105"/>
              <w:ind w:firstLine="640"/>
              <w:jc w:val="left"/>
            </w:pPr>
            <w:r>
              <w:rPr>
                <w:rFonts w:ascii="仿宋_GB2312" w:hAnsi="仿宋_GB2312" w:cs="仿宋_GB2312" w:eastAsia="仿宋_GB2312"/>
                <w:sz w:val="21"/>
                <w:color w:val="000000"/>
              </w:rPr>
              <w:t>负责保障</w:t>
            </w:r>
            <w:r>
              <w:rPr>
                <w:rFonts w:ascii="仿宋_GB2312" w:hAnsi="仿宋_GB2312" w:cs="仿宋_GB2312" w:eastAsia="仿宋_GB2312"/>
                <w:sz w:val="21"/>
                <w:color w:val="000000"/>
              </w:rPr>
              <w:t>12350举报投诉电话线路畅通及缴纳运营商资费，定期对线路连通性进行测试并记录。</w:t>
            </w:r>
          </w:p>
          <w:p>
            <w:pPr>
              <w:pStyle w:val="null3"/>
              <w:spacing w:before="105" w:after="105"/>
              <w:ind w:firstLine="640"/>
              <w:jc w:val="left"/>
            </w:pPr>
            <w:r>
              <w:rPr>
                <w:rFonts w:ascii="仿宋_GB2312" w:hAnsi="仿宋_GB2312" w:cs="仿宋_GB2312" w:eastAsia="仿宋_GB2312"/>
                <w:sz w:val="21"/>
                <w:color w:val="000000"/>
              </w:rPr>
              <w:t>负责举报投诉电话相关联的设备日常巡检、维修更换。</w:t>
            </w:r>
          </w:p>
          <w:p>
            <w:pPr>
              <w:pStyle w:val="null3"/>
              <w:jc w:val="both"/>
            </w:pPr>
            <w:r>
              <w:rPr>
                <w:rFonts w:ascii="仿宋_GB2312" w:hAnsi="仿宋_GB2312" w:cs="仿宋_GB2312" w:eastAsia="仿宋_GB2312"/>
                <w:sz w:val="21"/>
                <w:color w:val="000000"/>
              </w:rPr>
              <w:t>保障举报投诉系统运行稳定，包括基础环境设备维护、网络安全维护、技术职称保障服务、突发事件保障服务等。</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21"/>
                <w:color w:val="000000"/>
              </w:rPr>
              <w:t>三、商务要求</w:t>
            </w:r>
          </w:p>
          <w:p>
            <w:pPr>
              <w:pStyle w:val="null3"/>
              <w:spacing w:before="105" w:after="105"/>
              <w:ind w:firstLine="64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付款方式：合同签订后</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个工作日内，支付合同总金额的</w:t>
            </w:r>
            <w:r>
              <w:rPr>
                <w:rFonts w:ascii="仿宋_GB2312" w:hAnsi="仿宋_GB2312" w:cs="仿宋_GB2312" w:eastAsia="仿宋_GB2312"/>
                <w:sz w:val="21"/>
                <w:color w:val="000000"/>
              </w:rPr>
              <w:t>60.00%。项目正常实施满5个月后，</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个工作日内支付合同总金额的</w:t>
            </w:r>
            <w:r>
              <w:rPr>
                <w:rFonts w:ascii="仿宋_GB2312" w:hAnsi="仿宋_GB2312" w:cs="仿宋_GB2312" w:eastAsia="仿宋_GB2312"/>
                <w:sz w:val="21"/>
                <w:color w:val="000000"/>
              </w:rPr>
              <w:t>30.00%，履约完成后</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个工作日内支付合同总金额的</w:t>
            </w:r>
            <w:r>
              <w:rPr>
                <w:rFonts w:ascii="仿宋_GB2312" w:hAnsi="仿宋_GB2312" w:cs="仿宋_GB2312" w:eastAsia="仿宋_GB2312"/>
                <w:sz w:val="21"/>
                <w:color w:val="000000"/>
              </w:rPr>
              <w:t>10.00%。</w:t>
            </w:r>
          </w:p>
          <w:p>
            <w:pPr>
              <w:pStyle w:val="null3"/>
              <w:spacing w:before="105" w:after="105"/>
              <w:ind w:firstLine="64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服务期限：自合同签订之日起</w:t>
            </w:r>
            <w:r>
              <w:rPr>
                <w:rFonts w:ascii="仿宋_GB2312" w:hAnsi="仿宋_GB2312" w:cs="仿宋_GB2312" w:eastAsia="仿宋_GB2312"/>
                <w:sz w:val="21"/>
                <w:color w:val="000000"/>
              </w:rPr>
              <w:t>1年。</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依据竞争性磋商文件、磋商响应文件、合同内容及附件文本；合同签订时国家及行业现行的标准和技术规范，符合采购人验收标准。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项目正常实施满5个月后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履约完成后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经审计的财务审计报告（成立时间至提交磋商响应文件截止时间不足一年的可提供成立后任意时段的资产负债表）或开标时间前六个月内银行出具的资信证明（附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提供磋商截止日前近半年内任意一个月的纳税证明或完税证明（任意税种），依法免税的单位应提供相关证明材料，供应商需在项目电子化交易系统中按要求上传相应证明文件并进行电子签章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提供磋商截止日前半年内已缴存的至少一个月的社会保障资金缴存单据或社保机构开具的社 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应商不得列入“信用中国”严重失信主体名单、不得列入“中国执行信息公开网”失信被执行人名单，不得为“中国政府采购网”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提供具有履行合同所必需的设备和专业技术能力的书面承诺，供应商需在项目电子化交易系统中按要求上传相应文件并进行电子签章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本项目专门面向中小企业采购（提供中小企业声明函），供应商需在项目电子化交易系统中按要求上传相应文件并进行电子签章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本项目不接受联合体磋商（提供声明函，格式自拟），供应商需在项目电子化交易系统中按要求上传相应文件并进行电子签章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响应文件构成是否有重大缺项，是否按照响应文件要求的格式编写投标文件。</w:t>
            </w:r>
          </w:p>
        </w:tc>
        <w:tc>
          <w:tcPr>
            <w:tcW w:type="dxa" w:w="1661"/>
          </w:tcPr>
          <w:p>
            <w:pPr>
              <w:pStyle w:val="null3"/>
            </w:pPr>
            <w:r>
              <w:rPr>
                <w:rFonts w:ascii="仿宋_GB2312" w:hAnsi="仿宋_GB2312" w:cs="仿宋_GB2312" w:eastAsia="仿宋_GB2312"/>
              </w:rPr>
              <w:t>响应文件封面 资格证明文件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响应文件供应商的签字、盖章是否符合竞争性磋商文件规定</w:t>
            </w:r>
          </w:p>
        </w:tc>
        <w:tc>
          <w:tcPr>
            <w:tcW w:type="dxa" w:w="3322"/>
          </w:tcPr>
          <w:p>
            <w:pPr>
              <w:pStyle w:val="null3"/>
            </w:pPr>
            <w:r>
              <w:rPr>
                <w:rFonts w:ascii="仿宋_GB2312" w:hAnsi="仿宋_GB2312" w:cs="仿宋_GB2312" w:eastAsia="仿宋_GB2312"/>
              </w:rPr>
              <w:t>是否符合竞争性磋商文件要求</w:t>
            </w:r>
          </w:p>
        </w:tc>
        <w:tc>
          <w:tcPr>
            <w:tcW w:type="dxa" w:w="1661"/>
          </w:tcPr>
          <w:p>
            <w:pPr>
              <w:pStyle w:val="null3"/>
            </w:pPr>
            <w:r>
              <w:rPr>
                <w:rFonts w:ascii="仿宋_GB2312" w:hAnsi="仿宋_GB2312" w:cs="仿宋_GB2312" w:eastAsia="仿宋_GB2312"/>
              </w:rPr>
              <w:t>响应文件封面 资格证明文件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按照要求报价且报价未超出采购预算，报价唯一</w:t>
            </w:r>
          </w:p>
        </w:tc>
        <w:tc>
          <w:tcPr>
            <w:tcW w:type="dxa" w:w="3322"/>
          </w:tcPr>
          <w:p>
            <w:pPr>
              <w:pStyle w:val="null3"/>
            </w:pPr>
            <w:r>
              <w:rPr>
                <w:rFonts w:ascii="仿宋_GB2312" w:hAnsi="仿宋_GB2312" w:cs="仿宋_GB2312" w:eastAsia="仿宋_GB2312"/>
              </w:rPr>
              <w:t>是否符合竞争性磋商文件要求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是否符合竞争性磋商文件要求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通过对本项目服务对象及项目特点分析，制定适合应针对本项目的服务理念及服务方案，根据响应情况，按响应情况赋分。 1、完整性：方案必须全面，对评审内容中的各项要求有详细描述； 2、可实施性：切合本项目实际情况，提出步骤清晰、合理的方案； 3、针对性：方案能够紧扣项目实际情况，内容科学合理。 A.方案详细，所提供的对策措施完善、针对性强，得[7.5～10]分； B.方案详细，所提供的对策措施基本完善、有一定针对性，得[5～7.5）分; C.方案基本完整，所提供的对策措施常规通用，针对性欠缺，得[2.5～5)分； D.方案简单笼统，所提供的对策措施较简单，对本项目没有针对性，得[0～2.5)分。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根据项目服务内容提供有利于本项目实施的实施方案，针对本项目有具体的项目实施方案、进度计划等 1、方案内容完整无缺项，与项目需求相关，合理科学得(15-20]分； 2、项目实施方案无重大缺项，方案内容与需求相关，具有一定的可行性和合理性，得(10-15]分； 3、项目实施方案基本完整，能保证项目顺利实施计得（5-10]分； 4、项目实施方案缺项较多，未能准确描述方案内容，不利于项目顺利实施得（0-5]分； 5、未提供不得分。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针对本项目顺利实施过程中的重点、难点问题有相应的解决方案及保障措施。 1、方案及措施科学完善、切实可行，能保障项目顺利实施计（10-15]分； 2、方案及措施完整，能基本保障项目实施计（5-10]分； 3、方案简单、内容空泛，不利于项目实施计（0-5]分； 4、未提供不计分。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针对本项目有专业服务团队，各岗位职责分工明确，对人员的职业经历、职称证书、从业工作经验等要求有详细的描述。 1、架构完善，人员配置齐全、岗位分配合理，团队人员经验丰富，完全满足项目需求计(8-10]分； 2、架构完善，人员配置合理，满足项目需求计(6-8]分； 3、人员简单，基本满足项目需求计(3-6]分； 4、人员配置欠缺、不利于项目实施的计(0-3]分；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针对本项目提供保密制度和措施。 1、方案内容全面详细、阐述条理清晰、针对性强，得(6-9]分； 2、方案内容较全面，针对性较强，可操作性较强，得(3-6]分； 3、方案内容不全面，可操作性一般，得[1-3]分；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针对本项目提供具体可行的服务保障，在项目实施过程中及后续的工作程序中与采购人积极的配合程度，在项目实施过程中出现问题后具有具体可行的解决措施。 1、服务方案具体、合理、切实可行、补救措施详尽合理，计(3-6]分； 2、服务方案较基本合理、补救措施较合理，计(0-3]分； 3、未提供不计分。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供应商提供自2022年6月1日起类似项目业绩（业绩以合同为准），每提供一份得2 分，满分10分。未提供不计分。 备注：响应文件中提供合同复印件或中标通知书加盖公章。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满足磋商文件要求且磋商价格最低的磋商报价为评审基准价，其价格分为满分。其他供应商的价格分统一按照下列公式计算： 磋商报价得分=（评审基准价/磋商评审价）×15%×100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