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eastAsia"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1.本表后附中标通知书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合同复印件，金额及时间以中标通知书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合同复印件中体现的内容为准。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2.供应商应如实列出以上情况，如有隐瞒，一经查实将导致其磋商响应文件被拒绝。</w:t>
      </w:r>
    </w:p>
    <w:p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>
      <w:pPr>
        <w:rPr>
          <w:rFonts w:hint="eastAsia" w:hAnsi="宋体" w:cs="宋体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TBjN2EzODM0ZWVmZjkzNGMwMmY0ZTNlNGY1ZTc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2023-10-13T06:24:45Z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E52C03784F564E3CB24E933C13E4E99C_13</vt:lpwstr>
  </property>
</Properties>
</file>