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版本号：SXLX25-01-057Z(H)20250619001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军休干部慰问品采购项目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SXLX25-01-057Z(H)</w:t>
      </w:r>
      <w:r>
        <w:br/>
      </w:r>
      <w:r>
        <w:br/>
      </w:r>
      <w:r>
        <w:br/>
      </w:r>
    </w:p>
    <w:p>
      <w:pPr>
        <w:pStyle w:val="null3"/>
        <w:jc w:val="center"/>
        <w:outlineLvl w:val="2"/>
      </w:pPr>
      <w:r>
        <w:rPr>
          <w:rFonts w:ascii="仿宋_GB2312" w:hAnsi="仿宋_GB2312" w:cs="仿宋_GB2312" w:eastAsia="仿宋_GB2312"/>
          <w:sz w:val="28"/>
          <w:b/>
        </w:rPr>
        <w:t>西安市二府庄军队离休退休干部休养所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西安市二府庄军队离休退休干部休养所</w:t>
      </w:r>
      <w:r>
        <w:rPr>
          <w:rFonts w:ascii="仿宋_GB2312" w:hAnsi="仿宋_GB2312" w:cs="仿宋_GB2312" w:eastAsia="仿宋_GB2312"/>
        </w:rPr>
        <w:t>委托，拟对</w:t>
      </w:r>
      <w:r>
        <w:rPr>
          <w:rFonts w:ascii="仿宋_GB2312" w:hAnsi="仿宋_GB2312" w:cs="仿宋_GB2312" w:eastAsia="仿宋_GB2312"/>
        </w:rPr>
        <w:t>军休干部慰问品采购项目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SXLX25-01-057Z(H)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军休干部慰问品采购项目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采购洗护用品，粮油副食用于军休干部节日慰问;主要功能或目标:用于军休干部节日慰问，更好落实军休干部两个待遇;需满足的要求:落实军休干部生活待遇，提升军休干部生活质量。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提供《食品经营许可证》或具有仅销售预包装食品的备案证明资料（本项目属于特定行业有法定准入要求，供应商应按要求提供证明材料，未提供证明材料（证书可以是原件或复印件或电子证照打印件）或者经核实信息有误的，其不满足特殊资格审查要求的，资格不予审查通过，其响应文件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西安市二府庄军队离休退休干部休养所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西安市未央区二府庄路13号（和谐军休家园）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褚鸿麟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029-86223621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任甜、郑婧婧、刘晶、袁歆雨、李亚男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代理服务费收费标准：代理服务费包含在报价中，无需单独列项。采购代理服务费参照《关于进一步放开建设项目专项业务服务价格的通知》（发改价格〔2015〕299号）按玖仟伍佰元收取。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西安市二府庄军队离休退休干部休养所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西安市二府庄军队离休退休干部休养所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产品交付后检查其外包装是否完好无损，数量是否与合同一致，产品是否与响应文件一致，文档资料是否齐全。 （1）产品交付后，采购人和供应商应按合同约定进行验收。在验收中，如发现产品的短缺、损坏或其他与合同约定不符的情形，供应商应采取补齐、更换及其他补救措施直至验收合格。 （2）验收结束后，验收双方应共同签署验收书，验收书应列明合同产品数量、规格、外观等验收情况及评价意见。</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联系人：任甜、郑婧婧、刘晶、袁歆雨、李亚男</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采购洗护用品，粮油副食用于军休干部节日慰问;主要功能或目标:用于军休干部节日慰问，更好落实军休干部两个待遇;需满足的要求:落实军休干部生活待遇，提升军休干部生活质量。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军休干部慰问品采购项目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标的名称：军休干部慰问品采购项目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、项目概况及总体要求</w:t>
            </w:r>
          </w:p>
          <w:p>
            <w:pPr>
              <w:pStyle w:val="null3"/>
              <w:ind w:firstLine="367"/>
              <w:jc w:val="both"/>
            </w:pPr>
            <w:r>
              <w:rPr>
                <w:rFonts w:ascii="仿宋_GB2312" w:hAnsi="仿宋_GB2312" w:cs="仿宋_GB2312" w:eastAsia="仿宋_GB2312"/>
                <w:sz w:val="21"/>
              </w:rPr>
              <w:t>西安市二府庄军队离休退休干部休养所军休干部慰问品采购项目</w:t>
            </w:r>
            <w:r>
              <w:rPr>
                <w:rFonts w:ascii="仿宋_GB2312" w:hAnsi="仿宋_GB2312" w:cs="仿宋_GB2312" w:eastAsia="仿宋_GB2312"/>
                <w:sz w:val="21"/>
              </w:rPr>
              <w:t>,采购洗护用品，粮油副食用于军休干部节日慰问;主要功能或目标:用于军休干部节日慰问，更好落实军休干部两个待遇;需满足的要求:落实军休干部生活待遇，提升军休干部生活质量。</w:t>
            </w:r>
          </w:p>
          <w:p>
            <w:pPr>
              <w:pStyle w:val="null3"/>
              <w:numPr>
                <w:ilvl w:val="0"/>
                <w:numId w:val="1"/>
              </w:numPr>
              <w:jc w:val="both"/>
            </w:pPr>
            <w:r>
              <w:rPr>
                <w:rFonts w:ascii="仿宋_GB2312" w:hAnsi="仿宋_GB2312" w:cs="仿宋_GB2312" w:eastAsia="仿宋_GB2312"/>
                <w:sz w:val="21"/>
                <w:b/>
              </w:rPr>
              <w:t>本项目所属行业为</w:t>
            </w:r>
            <w:r>
              <w:rPr>
                <w:rFonts w:ascii="仿宋_GB2312" w:hAnsi="仿宋_GB2312" w:cs="仿宋_GB2312" w:eastAsia="仿宋_GB2312"/>
                <w:sz w:val="21"/>
                <w:b/>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批发业</w:t>
            </w:r>
            <w:r>
              <w:rPr>
                <w:rFonts w:ascii="仿宋_GB2312" w:hAnsi="仿宋_GB2312" w:cs="仿宋_GB2312" w:eastAsia="仿宋_GB2312"/>
                <w:sz w:val="21"/>
                <w:u w:val="single"/>
              </w:rPr>
              <w:t xml:space="preserve"> </w:t>
            </w:r>
            <w:r>
              <w:rPr>
                <w:rFonts w:ascii="仿宋_GB2312" w:hAnsi="仿宋_GB2312" w:cs="仿宋_GB2312" w:eastAsia="仿宋_GB2312"/>
                <w:sz w:val="21"/>
              </w:rPr>
              <w:t>。</w:t>
            </w:r>
            <w:r>
              <w:rPr>
                <w:rFonts w:ascii="仿宋_GB2312" w:hAnsi="仿宋_GB2312" w:cs="仿宋_GB2312" w:eastAsia="仿宋_GB2312"/>
                <w:sz w:val="21"/>
              </w:rPr>
              <w:t>（从业人员</w:t>
            </w:r>
            <w:r>
              <w:rPr>
                <w:rFonts w:ascii="仿宋_GB2312" w:hAnsi="仿宋_GB2312" w:cs="仿宋_GB2312" w:eastAsia="仿宋_GB2312"/>
                <w:sz w:val="21"/>
              </w:rPr>
              <w:t>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ind w:firstLine="843"/>
              <w:jc w:val="both"/>
            </w:pPr>
            <w:r>
              <w:rPr>
                <w:rFonts w:ascii="仿宋_GB2312" w:hAnsi="仿宋_GB2312" w:cs="仿宋_GB2312" w:eastAsia="仿宋_GB2312"/>
                <w:sz w:val="21"/>
                <w:b/>
                <w:color w:val="000000"/>
              </w:rPr>
              <w:t>二、技术要求：</w:t>
            </w:r>
          </w:p>
          <w:p>
            <w:pPr>
              <w:pStyle w:val="null3"/>
              <w:ind w:firstLine="843"/>
              <w:jc w:val="both"/>
            </w:pPr>
            <w:r>
              <w:rPr>
                <w:rFonts w:ascii="仿宋_GB2312" w:hAnsi="仿宋_GB2312" w:cs="仿宋_GB2312" w:eastAsia="仿宋_GB2312"/>
                <w:sz w:val="21"/>
                <w:b/>
              </w:rPr>
              <w:t>1、采购清单</w:t>
            </w:r>
          </w:p>
          <w:tbl>
            <w:tblPr>
              <w:tblInd w:type="dxa" w:w="120"/>
              <w:tblBorders>
                <w:top w:val="none" w:color="000000" w:sz="4"/>
                <w:left w:val="none" w:color="000000" w:sz="4"/>
                <w:bottom w:val="none" w:color="000000" w:sz="4"/>
                <w:right w:val="none" w:color="000000" w:sz="4"/>
                <w:insideH w:val="none"/>
                <w:insideV w:val="none"/>
              </w:tblBorders>
            </w:tblPr>
            <w:tblGrid>
              <w:gridCol w:w="197"/>
              <w:gridCol w:w="584"/>
              <w:gridCol w:w="690"/>
              <w:gridCol w:w="271"/>
              <w:gridCol w:w="335"/>
              <w:gridCol w:w="464"/>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分批配送</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日化组合</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每套</w:t>
                  </w:r>
                  <w:r>
                    <w:rPr>
                      <w:rFonts w:ascii="仿宋_GB2312" w:hAnsi="仿宋_GB2312" w:cs="仿宋_GB2312" w:eastAsia="仿宋_GB2312"/>
                      <w:sz w:val="21"/>
                    </w:rPr>
                    <w:t>产品</w:t>
                  </w:r>
                  <w:r>
                    <w:rPr>
                      <w:rFonts w:ascii="仿宋_GB2312" w:hAnsi="仿宋_GB2312" w:cs="仿宋_GB2312" w:eastAsia="仿宋_GB2312"/>
                      <w:sz w:val="21"/>
                    </w:rPr>
                    <w:t>个数</w:t>
                  </w:r>
                  <w:r>
                    <w:rPr>
                      <w:rFonts w:ascii="仿宋_GB2312" w:hAnsi="仿宋_GB2312" w:cs="仿宋_GB2312" w:eastAsia="仿宋_GB2312"/>
                      <w:sz w:val="21"/>
                    </w:rPr>
                    <w:t>≥20个</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八一慰问品</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≥5kg</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春节慰问品</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农副产品礼盒</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464"/>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≥5L</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464"/>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坚果礼盒</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≥1.80KG</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464"/>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1"/>
                <w:b/>
              </w:rPr>
              <w:t>2、产品质量要求、技术标准</w:t>
            </w:r>
          </w:p>
          <w:p>
            <w:pPr>
              <w:pStyle w:val="null3"/>
              <w:ind w:firstLine="840"/>
              <w:jc w:val="both"/>
            </w:pPr>
            <w:r>
              <w:rPr>
                <w:rFonts w:ascii="仿宋_GB2312" w:hAnsi="仿宋_GB2312" w:cs="仿宋_GB2312" w:eastAsia="仿宋_GB2312"/>
                <w:sz w:val="21"/>
              </w:rPr>
              <w:t>2.1.1严格按照《</w:t>
            </w:r>
            <w:r>
              <w:rPr>
                <w:rFonts w:ascii="仿宋_GB2312" w:hAnsi="仿宋_GB2312" w:cs="仿宋_GB2312" w:eastAsia="仿宋_GB2312"/>
                <w:sz w:val="21"/>
              </w:rPr>
              <w:t>中华人民共和国产品质量法</w:t>
            </w:r>
            <w:r>
              <w:rPr>
                <w:rFonts w:ascii="仿宋_GB2312" w:hAnsi="仿宋_GB2312" w:cs="仿宋_GB2312" w:eastAsia="仿宋_GB2312"/>
                <w:sz w:val="21"/>
              </w:rPr>
              <w:t>》和《</w:t>
            </w:r>
            <w:r>
              <w:rPr>
                <w:rFonts w:ascii="仿宋_GB2312" w:hAnsi="仿宋_GB2312" w:cs="仿宋_GB2312" w:eastAsia="仿宋_GB2312"/>
                <w:sz w:val="21"/>
              </w:rPr>
              <w:t>中华人民共和国食品安全法</w:t>
            </w:r>
            <w:r>
              <w:rPr>
                <w:rFonts w:ascii="仿宋_GB2312" w:hAnsi="仿宋_GB2312" w:cs="仿宋_GB2312" w:eastAsia="仿宋_GB2312"/>
                <w:sz w:val="21"/>
              </w:rPr>
              <w:t>》等相关法律法规规定的最新质量标准，严禁添加剂、防腐剂和一些可能危害身体健康的元素含量超标。确保提供的产品符合质量标准，达到合格产品的要求。</w:t>
            </w:r>
          </w:p>
          <w:p>
            <w:pPr>
              <w:pStyle w:val="null3"/>
              <w:ind w:firstLine="840"/>
              <w:jc w:val="both"/>
            </w:pPr>
            <w:r>
              <w:rPr>
                <w:rFonts w:ascii="仿宋_GB2312" w:hAnsi="仿宋_GB2312" w:cs="仿宋_GB2312" w:eastAsia="仿宋_GB2312"/>
                <w:sz w:val="21"/>
              </w:rPr>
              <w:t>2.1.2产品符合国家、地区以及本产品特有的有关质量标准、卫生标准以及技术标准。</w:t>
            </w:r>
          </w:p>
          <w:p>
            <w:pPr>
              <w:pStyle w:val="null3"/>
              <w:ind w:firstLine="840"/>
              <w:jc w:val="both"/>
            </w:pPr>
            <w:r>
              <w:rPr>
                <w:rFonts w:ascii="仿宋_GB2312" w:hAnsi="仿宋_GB2312" w:cs="仿宋_GB2312" w:eastAsia="仿宋_GB2312"/>
                <w:sz w:val="21"/>
              </w:rPr>
              <w:t>货物（产品）执行的标准、规范：</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1）国家标准、规范    /    ；</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2）行业标准、规范    /   ；</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3）地方标准、规范   /      ；</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4）团体标准、规范  /     ；</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5）企业标准、规范   /     。</w:t>
            </w:r>
          </w:p>
          <w:p>
            <w:pPr>
              <w:pStyle w:val="null3"/>
              <w:ind w:firstLine="840"/>
              <w:jc w:val="both"/>
            </w:pPr>
            <w:r>
              <w:rPr>
                <w:rFonts w:ascii="仿宋_GB2312" w:hAnsi="仿宋_GB2312" w:cs="仿宋_GB2312" w:eastAsia="仿宋_GB2312"/>
                <w:sz w:val="21"/>
              </w:rPr>
              <w:t>2.1.3本章第2.1.2条款未明确货物（产品）执行标准、规范的，则按下列方法选择：</w:t>
            </w:r>
          </w:p>
          <w:p>
            <w:pPr>
              <w:pStyle w:val="null3"/>
              <w:ind w:firstLine="840"/>
              <w:jc w:val="both"/>
            </w:pPr>
            <w:r>
              <w:rPr>
                <w:rFonts w:ascii="仿宋_GB2312" w:hAnsi="仿宋_GB2312" w:cs="仿宋_GB2312" w:eastAsia="仿宋_GB2312"/>
                <w:sz w:val="21"/>
              </w:rPr>
              <w:t>□ 顺序执行：国家标准→行业标准→地方标准→团体标准→企业标准（有国家标准按国家标准执行，没有国家标准按行业标准，以此类推）；</w:t>
            </w:r>
          </w:p>
          <w:p>
            <w:pPr>
              <w:pStyle w:val="null3"/>
              <w:ind w:firstLine="840"/>
              <w:jc w:val="both"/>
            </w:pPr>
            <w:r>
              <w:rPr>
                <w:rFonts w:ascii="仿宋_GB2312" w:hAnsi="仿宋_GB2312" w:cs="仿宋_GB2312" w:eastAsia="仿宋_GB2312"/>
                <w:sz w:val="21"/>
              </w:rPr>
              <w:t>□ 最高标准执行：国家标准，行业标准，地方标准，团体标准，企业标准（</w:t>
            </w:r>
            <w:r>
              <w:rPr>
                <w:rFonts w:ascii="仿宋_GB2312" w:hAnsi="仿宋_GB2312" w:cs="仿宋_GB2312" w:eastAsia="仿宋_GB2312"/>
                <w:sz w:val="21"/>
              </w:rPr>
              <w:t>哪个</w:t>
            </w:r>
            <w:r>
              <w:rPr>
                <w:rFonts w:ascii="仿宋_GB2312" w:hAnsi="仿宋_GB2312" w:cs="仿宋_GB2312" w:eastAsia="仿宋_GB2312"/>
                <w:sz w:val="21"/>
              </w:rPr>
              <w:t>标准高执行</w:t>
            </w:r>
            <w:r>
              <w:rPr>
                <w:rFonts w:ascii="仿宋_GB2312" w:hAnsi="仿宋_GB2312" w:cs="仿宋_GB2312" w:eastAsia="仿宋_GB2312"/>
                <w:sz w:val="21"/>
              </w:rPr>
              <w:t>哪个</w:t>
            </w:r>
            <w:r>
              <w:rPr>
                <w:rFonts w:ascii="仿宋_GB2312" w:hAnsi="仿宋_GB2312" w:cs="仿宋_GB2312" w:eastAsia="仿宋_GB2312"/>
                <w:sz w:val="21"/>
              </w:rPr>
              <w:t>标准）；</w:t>
            </w:r>
          </w:p>
          <w:p>
            <w:pPr>
              <w:pStyle w:val="null3"/>
              <w:ind w:firstLine="840"/>
              <w:jc w:val="both"/>
            </w:pPr>
            <w:r>
              <w:rPr>
                <w:rFonts w:ascii="仿宋_GB2312" w:hAnsi="仿宋_GB2312" w:cs="仿宋_GB2312" w:eastAsia="仿宋_GB2312"/>
                <w:sz w:val="21"/>
              </w:rPr>
              <w:t>☑必须执行：国家、行业强制性标准。</w:t>
            </w:r>
          </w:p>
          <w:p>
            <w:pPr>
              <w:pStyle w:val="null3"/>
              <w:ind w:firstLine="840"/>
              <w:jc w:val="both"/>
            </w:pPr>
            <w:r>
              <w:rPr>
                <w:rFonts w:ascii="仿宋_GB2312" w:hAnsi="仿宋_GB2312" w:cs="仿宋_GB2312" w:eastAsia="仿宋_GB2312"/>
                <w:sz w:val="21"/>
              </w:rPr>
              <w:t>2.2 技术标准</w:t>
            </w:r>
          </w:p>
          <w:p>
            <w:pPr>
              <w:pStyle w:val="null3"/>
              <w:ind w:firstLine="840"/>
              <w:jc w:val="both"/>
            </w:pPr>
            <w:r>
              <w:rPr>
                <w:rFonts w:ascii="仿宋_GB2312" w:hAnsi="仿宋_GB2312" w:cs="仿宋_GB2312" w:eastAsia="仿宋_GB2312"/>
                <w:sz w:val="21"/>
              </w:rPr>
              <w:t>八一慰问品：</w:t>
            </w:r>
          </w:p>
          <w:p>
            <w:pPr>
              <w:pStyle w:val="null3"/>
              <w:ind w:firstLine="840"/>
              <w:jc w:val="both"/>
            </w:pPr>
            <w:r>
              <w:rPr>
                <w:rFonts w:ascii="仿宋_GB2312" w:hAnsi="仿宋_GB2312" w:cs="仿宋_GB2312" w:eastAsia="仿宋_GB2312"/>
                <w:sz w:val="21"/>
              </w:rPr>
              <w:t>2.2.1 日化组合</w:t>
            </w:r>
          </w:p>
          <w:p>
            <w:pPr>
              <w:pStyle w:val="null3"/>
              <w:ind w:firstLine="840"/>
              <w:jc w:val="both"/>
            </w:pPr>
            <w:r>
              <w:rPr>
                <w:rFonts w:ascii="仿宋_GB2312" w:hAnsi="仿宋_GB2312" w:cs="仿宋_GB2312" w:eastAsia="仿宋_GB2312"/>
                <w:sz w:val="21"/>
              </w:rPr>
              <w:t>每套产品个数</w:t>
            </w:r>
            <w:r>
              <w:rPr>
                <w:rFonts w:ascii="仿宋_GB2312" w:hAnsi="仿宋_GB2312" w:cs="仿宋_GB2312" w:eastAsia="仿宋_GB2312"/>
                <w:sz w:val="21"/>
              </w:rPr>
              <w:t>≥20个，包括但不限于洗发露、护发素、沐浴露、洗衣液、洗衣凝珠、内衣洗衣液、洗手液、餐具净、油污净、牙膏等。其中洗发露，护发素、沐浴露为同一品牌，总规格≥1800ML，洗衣液≥2KG,洗衣凝珠≥60颗，内衣洗衣液≥1000g,油污净≥500ML,牙膏≥6</w:t>
            </w:r>
            <w:r>
              <w:rPr>
                <w:rFonts w:ascii="仿宋_GB2312" w:hAnsi="仿宋_GB2312" w:cs="仿宋_GB2312" w:eastAsia="仿宋_GB2312"/>
                <w:sz w:val="21"/>
              </w:rPr>
              <w:t>00</w:t>
            </w:r>
            <w:r>
              <w:rPr>
                <w:rFonts w:ascii="仿宋_GB2312" w:hAnsi="仿宋_GB2312" w:cs="仿宋_GB2312" w:eastAsia="仿宋_GB2312"/>
                <w:sz w:val="21"/>
              </w:rPr>
              <w:t>g,餐具净≥1.2KG,洗手液≥500ML，其余产品供应商可自行搭配，根据产品尺寸配备合适的礼盒包装。产品包装上须标明产品名称、生产企业名称、地址、生产日期、保质期等。</w:t>
            </w:r>
          </w:p>
          <w:p>
            <w:pPr>
              <w:pStyle w:val="null3"/>
              <w:ind w:firstLine="840"/>
              <w:jc w:val="both"/>
            </w:pPr>
            <w:r>
              <w:rPr>
                <w:rFonts w:ascii="仿宋_GB2312" w:hAnsi="仿宋_GB2312" w:cs="仿宋_GB2312" w:eastAsia="仿宋_GB2312"/>
                <w:sz w:val="21"/>
              </w:rPr>
              <w:t>春节慰问品：</w:t>
            </w:r>
          </w:p>
          <w:p>
            <w:pPr>
              <w:pStyle w:val="null3"/>
              <w:ind w:firstLine="840"/>
              <w:jc w:val="both"/>
            </w:pPr>
            <w:r>
              <w:rPr>
                <w:rFonts w:ascii="仿宋_GB2312" w:hAnsi="仿宋_GB2312" w:cs="仿宋_GB2312" w:eastAsia="仿宋_GB2312"/>
                <w:sz w:val="21"/>
              </w:rPr>
              <w:t>2.2.2 米</w:t>
            </w:r>
          </w:p>
          <w:p>
            <w:pPr>
              <w:pStyle w:val="null3"/>
              <w:ind w:firstLine="840"/>
              <w:jc w:val="both"/>
            </w:pPr>
            <w:r>
              <w:rPr>
                <w:rFonts w:ascii="仿宋_GB2312" w:hAnsi="仿宋_GB2312" w:cs="仿宋_GB2312" w:eastAsia="仿宋_GB2312"/>
                <w:sz w:val="21"/>
              </w:rPr>
              <w:t>独立真空包装，规格：</w:t>
            </w:r>
            <w:r>
              <w:rPr>
                <w:rFonts w:ascii="仿宋_GB2312" w:hAnsi="仿宋_GB2312" w:cs="仿宋_GB2312" w:eastAsia="仿宋_GB2312"/>
                <w:sz w:val="21"/>
              </w:rPr>
              <w:t>≥5kg/袋；五常大米，质量符合国家标准GB/T19266优质一等标准要求；外包装上须标明产品名称，配料，执行标准，质量等级，生产日期，保质期，净含量，贮存条件，产地等。</w:t>
            </w:r>
          </w:p>
          <w:p>
            <w:pPr>
              <w:pStyle w:val="null3"/>
              <w:ind w:firstLine="840"/>
              <w:jc w:val="both"/>
            </w:pPr>
            <w:r>
              <w:rPr>
                <w:rFonts w:ascii="仿宋_GB2312" w:hAnsi="仿宋_GB2312" w:cs="仿宋_GB2312" w:eastAsia="仿宋_GB2312"/>
                <w:sz w:val="21"/>
              </w:rPr>
              <w:t>2.2.3 农副产品礼盒</w:t>
            </w:r>
          </w:p>
          <w:p>
            <w:pPr>
              <w:pStyle w:val="null3"/>
              <w:ind w:firstLine="840"/>
              <w:jc w:val="both"/>
            </w:pPr>
            <w:r>
              <w:rPr>
                <w:rFonts w:ascii="仿宋_GB2312" w:hAnsi="仿宋_GB2312" w:cs="仿宋_GB2312" w:eastAsia="仿宋_GB2312"/>
                <w:sz w:val="21"/>
              </w:rPr>
              <w:t>本产品由供应商在采购人指定扶贫点代买，在总报价中农副产品礼盒统一按</w:t>
            </w:r>
            <w:r>
              <w:rPr>
                <w:rFonts w:ascii="仿宋_GB2312" w:hAnsi="仿宋_GB2312" w:cs="仿宋_GB2312" w:eastAsia="仿宋_GB2312"/>
                <w:sz w:val="21"/>
              </w:rPr>
              <w:t>100元/盒计入，结算时以实际金额为准，农副产品礼盒内含产品以最终实际采购为准，未按此报价的响应文件，按无效响应处理。</w:t>
            </w:r>
          </w:p>
          <w:p>
            <w:pPr>
              <w:pStyle w:val="null3"/>
              <w:ind w:firstLine="840"/>
              <w:jc w:val="both"/>
            </w:pPr>
            <w:r>
              <w:rPr>
                <w:rFonts w:ascii="仿宋_GB2312" w:hAnsi="仿宋_GB2312" w:cs="仿宋_GB2312" w:eastAsia="仿宋_GB2312"/>
                <w:sz w:val="21"/>
              </w:rPr>
              <w:t>2.2.4 食用油</w:t>
            </w:r>
          </w:p>
          <w:p>
            <w:pPr>
              <w:pStyle w:val="null3"/>
              <w:ind w:firstLine="840"/>
              <w:jc w:val="both"/>
            </w:pPr>
            <w:r>
              <w:rPr>
                <w:rFonts w:ascii="仿宋_GB2312" w:hAnsi="仿宋_GB2312" w:cs="仿宋_GB2312" w:eastAsia="仿宋_GB2312"/>
                <w:sz w:val="21"/>
              </w:rPr>
              <w:t>独立包装</w:t>
            </w:r>
            <w:r>
              <w:rPr>
                <w:rFonts w:ascii="仿宋_GB2312" w:hAnsi="仿宋_GB2312" w:cs="仿宋_GB2312" w:eastAsia="仿宋_GB2312"/>
                <w:sz w:val="21"/>
              </w:rPr>
              <w:t>,规格：≥5L/桶；配料：花生油，质量等级：一级，具有正常植物油的色泽、透明度、气味和滋味，无焦臭、酸败及其他异味。外包装上须标明生产日期，保质期，净含量，执行标准（或产品标准号），食品生产许可证编号，贮存条件，产地等。</w:t>
            </w:r>
          </w:p>
          <w:p>
            <w:pPr>
              <w:pStyle w:val="null3"/>
              <w:ind w:firstLine="840"/>
              <w:jc w:val="both"/>
            </w:pPr>
            <w:r>
              <w:rPr>
                <w:rFonts w:ascii="仿宋_GB2312" w:hAnsi="仿宋_GB2312" w:cs="仿宋_GB2312" w:eastAsia="仿宋_GB2312"/>
                <w:sz w:val="21"/>
              </w:rPr>
              <w:t>2.2.5 坚果礼盒</w:t>
            </w:r>
          </w:p>
          <w:p>
            <w:pPr>
              <w:pStyle w:val="null3"/>
              <w:ind w:firstLine="840"/>
              <w:jc w:val="both"/>
            </w:pPr>
            <w:r>
              <w:rPr>
                <w:rFonts w:ascii="仿宋_GB2312" w:hAnsi="仿宋_GB2312" w:cs="仿宋_GB2312" w:eastAsia="仿宋_GB2312"/>
                <w:sz w:val="21"/>
              </w:rPr>
              <w:t>礼盒规格：</w:t>
            </w:r>
            <w:r>
              <w:rPr>
                <w:rFonts w:ascii="仿宋_GB2312" w:hAnsi="仿宋_GB2312" w:cs="仿宋_GB2312" w:eastAsia="仿宋_GB2312"/>
                <w:sz w:val="21"/>
              </w:rPr>
              <w:t>≥1.80KG，坚果类≥</w:t>
            </w:r>
            <w:r>
              <w:rPr>
                <w:rFonts w:ascii="仿宋_GB2312" w:hAnsi="仿宋_GB2312" w:cs="仿宋_GB2312" w:eastAsia="仿宋_GB2312"/>
                <w:sz w:val="21"/>
              </w:rPr>
              <w:t>3</w:t>
            </w:r>
            <w:r>
              <w:rPr>
                <w:rFonts w:ascii="仿宋_GB2312" w:hAnsi="仿宋_GB2312" w:cs="仿宋_GB2312" w:eastAsia="仿宋_GB2312"/>
                <w:sz w:val="21"/>
              </w:rPr>
              <w:t>种，干果类</w:t>
            </w:r>
            <w:r>
              <w:rPr>
                <w:rFonts w:ascii="仿宋_GB2312" w:hAnsi="仿宋_GB2312" w:cs="仿宋_GB2312" w:eastAsia="仿宋_GB2312"/>
                <w:sz w:val="21"/>
              </w:rPr>
              <w:t>≥2种，包装内含产品数量≥</w:t>
            </w:r>
            <w:r>
              <w:rPr>
                <w:rFonts w:ascii="仿宋_GB2312" w:hAnsi="仿宋_GB2312" w:cs="仿宋_GB2312" w:eastAsia="仿宋_GB2312"/>
                <w:sz w:val="21"/>
              </w:rPr>
              <w:t>12</w:t>
            </w:r>
            <w:r>
              <w:rPr>
                <w:rFonts w:ascii="仿宋_GB2312" w:hAnsi="仿宋_GB2312" w:cs="仿宋_GB2312" w:eastAsia="仿宋_GB2312"/>
                <w:sz w:val="21"/>
              </w:rPr>
              <w:t>种，（包括但不限于腰果，夏威夷果，巴旦木</w:t>
            </w:r>
            <w:r>
              <w:rPr>
                <w:rFonts w:ascii="仿宋_GB2312" w:hAnsi="仿宋_GB2312" w:cs="仿宋_GB2312" w:eastAsia="仿宋_GB2312"/>
                <w:sz w:val="21"/>
              </w:rPr>
              <w:t>等）内置所有产品质量合格</w:t>
            </w:r>
            <w:r>
              <w:rPr>
                <w:rFonts w:ascii="仿宋_GB2312" w:hAnsi="仿宋_GB2312" w:cs="仿宋_GB2312" w:eastAsia="仿宋_GB2312"/>
                <w:sz w:val="21"/>
              </w:rPr>
              <w:t>。</w:t>
            </w:r>
            <w:r>
              <w:rPr>
                <w:rFonts w:ascii="仿宋_GB2312" w:hAnsi="仿宋_GB2312" w:cs="仿宋_GB2312" w:eastAsia="仿宋_GB2312"/>
                <w:sz w:val="21"/>
              </w:rPr>
              <w:t>产品外</w:t>
            </w:r>
            <w:r>
              <w:rPr>
                <w:rFonts w:ascii="仿宋_GB2312" w:hAnsi="仿宋_GB2312" w:cs="仿宋_GB2312" w:eastAsia="仿宋_GB2312"/>
                <w:sz w:val="21"/>
              </w:rPr>
              <w:t>包装上须标明产品名称</w:t>
            </w:r>
            <w:r>
              <w:rPr>
                <w:rFonts w:ascii="仿宋_GB2312" w:hAnsi="仿宋_GB2312" w:cs="仿宋_GB2312" w:eastAsia="仿宋_GB2312"/>
                <w:sz w:val="21"/>
              </w:rPr>
              <w:t>、</w:t>
            </w:r>
            <w:r>
              <w:rPr>
                <w:rFonts w:ascii="仿宋_GB2312" w:hAnsi="仿宋_GB2312" w:cs="仿宋_GB2312" w:eastAsia="仿宋_GB2312"/>
                <w:sz w:val="21"/>
              </w:rPr>
              <w:t>生产日期</w:t>
            </w:r>
            <w:r>
              <w:rPr>
                <w:rFonts w:ascii="仿宋_GB2312" w:hAnsi="仿宋_GB2312" w:cs="仿宋_GB2312" w:eastAsia="仿宋_GB2312"/>
                <w:sz w:val="21"/>
              </w:rPr>
              <w:t>、</w:t>
            </w:r>
            <w:r>
              <w:rPr>
                <w:rFonts w:ascii="仿宋_GB2312" w:hAnsi="仿宋_GB2312" w:cs="仿宋_GB2312" w:eastAsia="仿宋_GB2312"/>
                <w:sz w:val="21"/>
              </w:rPr>
              <w:t>保质期</w:t>
            </w:r>
            <w:r>
              <w:rPr>
                <w:rFonts w:ascii="仿宋_GB2312" w:hAnsi="仿宋_GB2312" w:cs="仿宋_GB2312" w:eastAsia="仿宋_GB2312"/>
                <w:sz w:val="21"/>
              </w:rPr>
              <w:t>、</w:t>
            </w:r>
            <w:r>
              <w:rPr>
                <w:rFonts w:ascii="仿宋_GB2312" w:hAnsi="仿宋_GB2312" w:cs="仿宋_GB2312" w:eastAsia="仿宋_GB2312"/>
                <w:sz w:val="21"/>
              </w:rPr>
              <w:t>净含量等。</w:t>
            </w:r>
          </w:p>
          <w:p>
            <w:pPr>
              <w:pStyle w:val="null3"/>
              <w:ind w:firstLine="843"/>
              <w:jc w:val="both"/>
            </w:pPr>
            <w:r>
              <w:rPr>
                <w:rFonts w:ascii="仿宋_GB2312" w:hAnsi="仿宋_GB2312" w:cs="仿宋_GB2312" w:eastAsia="仿宋_GB2312"/>
                <w:sz w:val="21"/>
                <w:b/>
              </w:rPr>
              <w:t>3、配送要求</w:t>
            </w:r>
          </w:p>
          <w:p>
            <w:pPr>
              <w:pStyle w:val="null3"/>
              <w:ind w:firstLine="840"/>
              <w:jc w:val="both"/>
            </w:pPr>
            <w:r>
              <w:rPr>
                <w:rFonts w:ascii="仿宋_GB2312" w:hAnsi="仿宋_GB2312" w:cs="仿宋_GB2312" w:eastAsia="仿宋_GB2312"/>
                <w:sz w:val="21"/>
              </w:rPr>
              <w:t>八一慰问品和春节慰问品按采购人要求分别按批次配送，每次接到采购人通知</w:t>
            </w:r>
            <w:r>
              <w:rPr>
                <w:rFonts w:ascii="仿宋_GB2312" w:hAnsi="仿宋_GB2312" w:cs="仿宋_GB2312" w:eastAsia="仿宋_GB2312"/>
                <w:sz w:val="21"/>
              </w:rPr>
              <w:t>2日内完成配送。</w:t>
            </w:r>
          </w:p>
          <w:p>
            <w:pPr>
              <w:pStyle w:val="null3"/>
              <w:ind w:firstLine="843"/>
              <w:jc w:val="both"/>
            </w:pPr>
            <w:r>
              <w:rPr>
                <w:rFonts w:ascii="仿宋_GB2312" w:hAnsi="仿宋_GB2312" w:cs="仿宋_GB2312" w:eastAsia="仿宋_GB2312"/>
                <w:sz w:val="21"/>
                <w:b/>
              </w:rPr>
              <w:t>4</w:t>
            </w:r>
            <w:r>
              <w:rPr>
                <w:rFonts w:ascii="仿宋_GB2312" w:hAnsi="仿宋_GB2312" w:cs="仿宋_GB2312" w:eastAsia="仿宋_GB2312"/>
                <w:sz w:val="21"/>
                <w:b/>
              </w:rPr>
              <w:t>、售后服务要求</w:t>
            </w:r>
          </w:p>
          <w:p>
            <w:pPr>
              <w:pStyle w:val="null3"/>
              <w:jc w:val="both"/>
            </w:pPr>
            <w:r>
              <w:rPr>
                <w:rFonts w:ascii="仿宋_GB2312" w:hAnsi="仿宋_GB2312" w:cs="仿宋_GB2312" w:eastAsia="仿宋_GB2312"/>
                <w:sz w:val="21"/>
              </w:rPr>
              <w:t>供应商必须设有专人负责售后服务，如因货品丢失、损坏、有质量问题、配送错误或因供货方负责的运输和包装等不符合合同的约定</w:t>
            </w:r>
            <w:r>
              <w:rPr>
                <w:rFonts w:ascii="仿宋_GB2312" w:hAnsi="仿宋_GB2312" w:cs="仿宋_GB2312" w:eastAsia="仿宋_GB2312"/>
                <w:sz w:val="21"/>
              </w:rPr>
              <w:t>或</w:t>
            </w:r>
            <w:r>
              <w:rPr>
                <w:rFonts w:ascii="仿宋_GB2312" w:hAnsi="仿宋_GB2312" w:cs="仿宋_GB2312" w:eastAsia="仿宋_GB2312"/>
                <w:sz w:val="21"/>
              </w:rPr>
              <w:t>证实货品是有缺陷的（包括潜在的缺陷或使用不符合要求的货品等），采购方有权要求供应商在</w:t>
            </w:r>
            <w:r>
              <w:rPr>
                <w:rFonts w:ascii="仿宋_GB2312" w:hAnsi="仿宋_GB2312" w:cs="仿宋_GB2312" w:eastAsia="仿宋_GB2312"/>
                <w:sz w:val="21"/>
              </w:rPr>
              <w:t>3天内完成退还服务，更换费用由供货方承担。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合同签订后，经采购人通知供货之日起5个日历日内交付完毕。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自合同签订之日起10日内供应商向采购人提供产品清单、发票等相关资料，待甲方审核确认后，达到付款条件起 10 日内，支付配送本批次金额的100%（以此为准）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所有产品数量、规格、技术标准及配置等全部按竞争性磋商文件、竞争性磋商响应文件及澄清函等进行验收，各项指标均应符合要求。 1.在交货前，供货方应提供有关资料，包括食品生产厂家的食品生产许可证、供货方的营业执照、食品经营许可证（或销售预包装食品经营者备案表）的复印件及食品检测报告（必要时）等。 2.采购方有权对交货货品进行清点，确认货品是否符合“货品名称、数量”的要求，所有货品外包装完好，标明品名、厂名、重量、生产日期、保质期或保存期、执行标准，剩余保质期不少于三分之二。 3.如果被清点的货品不能满足“货品名称、数量和质量等”的要求，采购方可以拒绝接受该货品，直至供应商满足采购人要求，方可通过验收。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运输要求：产品运输必须采用符合卫生标准的外包装和运载工具。运输工具应清洁卫生无污染。选择风险小、运费低和运距短的运输路线。运杂费包含在总价内，采购人不再额外支付，包括从制造商到交付的包装、装载、运输、卸载至采购人指定地点等费用。 （二）包装要求： 必须提供具有注册商标的商品。食品独立包装，包装标签应符合《食品安全国家标准预包装食品标签通则》（GB7718-2011）要求，包括食品名称、配料表、净含量、规格、制造商（或）经销者的名称、地址生产日期和保质期、贮存条件、食品生产许可证编号、产品标准代号等内容。 （1）全部货物（产品）均应按照国家、行业规定的标准和保护措施进行包装，该包装应适应于运输、防淋、防潮、防震、防锈和防野蛮装卸，以确保货物安全运抵指定地点。包装应适应于运输，并能防晒、防潮、防震、防倾斜和防野蛮装卸，以确保货品安全无损地运抵交货地点。 （2）当包装使用塑料、纸质、木材等包装材料时，除应当按照国家、行业规定的包装标准进行包装外，还需按照《商品包装政府采购需求标准（试行）》（财办库[2020]）123号）规定的环保要求进行包装。 （3）当采用快递交货方式时，快递包装除应当按照国家、行业规定的包装标准进行包装外，还需按照《快递包装政府采购需求标准（试行）》（财办库[2020]）123号）规定的环保要求进行包装。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质量保修范围：本项目包含的所有采购标的。质保期：供货时剩余质保期≥2/3质保期。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他相关的一切费用；包括但不限于：人工费、运输与损耗费、保管费、仓储费、包装费、保险费、风险费用、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供应商需在项目电子化交易系统中按要求填写《响应函》完成承诺并进行电子签章,并按磋商文件中的附件“资格证明部分”格式要求提供相关证明资料。注： 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w:t>
            </w:r>
          </w:p>
        </w:tc>
        <w:tc>
          <w:tcPr>
            <w:tcW w:type="dxa" w:w="3322"/>
          </w:tcPr>
          <w:p>
            <w:pPr>
              <w:pStyle w:val="null3"/>
            </w:pPr>
            <w:r>
              <w:rPr>
                <w:rFonts w:ascii="仿宋_GB2312" w:hAnsi="仿宋_GB2312" w:cs="仿宋_GB2312" w:eastAsia="仿宋_GB2312"/>
              </w:rPr>
              <w:t>提供原件的扫描件或电子证照，供应商需在项目电子化交易系统中按采购文件中的附件“资格证明文件”格式要求上传相关证明资料并进行电子签章。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供应商财务会计报告或其提交响应文件截止时间前3个月银行出具的资信证明；供应商需在项目电子化交易系统中按磋商文件中的附件“资格证明部分”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提交响应文件截止时间前1年内已缴纳任意时段完税（任意税种，个人所得税除外）凭证（复印件）或税务机关开具的完税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响应截止时间前1年内已缴存的任意时段的社会保障资金缴存单据或社保机构开具的社会保险参保缴费情况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提供具备履行合同所必需的设备和专业技术能力的证明材料，供应商需在项目电子化交易系统中按采购文件中的附件“资格证明文件”格式要求上传相关证明资料并进行电子签章。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提供《食品经营许可证》或具有仅销售预包装食品的备案证明资料（本项目属于特定行业有法定准入要求，供应商应按要求提供证明材料，未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商务、技术部分.docx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符合磋商文件有关签署、盖章要求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商务、技术部分.docx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商务、技术部分.docx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商务、技术部分.docx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商务、技术部分.docx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商务、技术部分.docx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符合磋商文件实质性条款的要求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产品技术响应</w:t>
            </w:r>
          </w:p>
        </w:tc>
        <w:tc>
          <w:tcPr>
            <w:tcW w:type="dxa" w:w="2492"/>
          </w:tcPr>
          <w:p>
            <w:pPr>
              <w:pStyle w:val="null3"/>
            </w:pPr>
            <w:r>
              <w:rPr>
                <w:rFonts w:ascii="仿宋_GB2312" w:hAnsi="仿宋_GB2312" w:cs="仿宋_GB2312" w:eastAsia="仿宋_GB2312"/>
              </w:rPr>
              <w:t>1、根据产品技术响应进行评审。 ①坚果礼盒中坚果种类3种得2分，每多提供一种坚果加1分。本项满分为4分； ②日化组合中产品种类10种得2分，每多提供一种产品加0.5分。本项满分为4分。 未提供或脱离项目实际的不得分。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产品搭配</w:t>
            </w:r>
          </w:p>
        </w:tc>
        <w:tc>
          <w:tcPr>
            <w:tcW w:type="dxa" w:w="2492"/>
          </w:tcPr>
          <w:p>
            <w:pPr>
              <w:pStyle w:val="null3"/>
            </w:pPr>
            <w:r>
              <w:rPr>
                <w:rFonts w:ascii="仿宋_GB2312" w:hAnsi="仿宋_GB2312" w:cs="仿宋_GB2312" w:eastAsia="仿宋_GB2312"/>
              </w:rPr>
              <w:t>2、根据产品搭配的①实用性和②适用性进行评审。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3、根据供应商的针对本项目①产品出入库管理、②产品安全追溯管理登记方案、③存储管理制度、④人员管理制度进行评审；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4、根据供应商针对本项目提供①供货方案、②配送安全、③配送流程进行评审。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配送能力</w:t>
            </w:r>
          </w:p>
        </w:tc>
        <w:tc>
          <w:tcPr>
            <w:tcW w:type="dxa" w:w="2492"/>
          </w:tcPr>
          <w:p>
            <w:pPr>
              <w:pStyle w:val="null3"/>
            </w:pPr>
            <w:r>
              <w:rPr>
                <w:rFonts w:ascii="仿宋_GB2312" w:hAnsi="仿宋_GB2312" w:cs="仿宋_GB2312" w:eastAsia="仿宋_GB2312"/>
              </w:rPr>
              <w:t>5、根据供应商配送能力情况进行评审。 （1）针对本项目具有专用的配送车辆计1分。有符合安全运输标准的运输专用车辆等相关配送设备，提供车辆行驶证或车辆租赁合同、车辆照片等相关证明材料，未提供的不计分； （2）供应商针对本项目具有配送人员每名计1分，最高计2分。提供专职人员在本单位劳动合同复印件，未提供的该名配送人员的不计分。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6、根据供应商提供的产品质量安全措施完善、严格执行国家或行业标准进行评审。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7、有明确的质量保证承诺，承诺保质、保量、包换、包退，确保供应的产品无质量问题进行评审。提供承诺得2分，未提供不得分。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产品来源渠道合法证明材料</w:t>
            </w:r>
          </w:p>
        </w:tc>
        <w:tc>
          <w:tcPr>
            <w:tcW w:type="dxa" w:w="2492"/>
          </w:tcPr>
          <w:p>
            <w:pPr>
              <w:pStyle w:val="null3"/>
            </w:pPr>
            <w:r>
              <w:rPr>
                <w:rFonts w:ascii="仿宋_GB2312" w:hAnsi="仿宋_GB2312" w:cs="仿宋_GB2312" w:eastAsia="仿宋_GB2312"/>
              </w:rPr>
              <w:t>8、供应商须提供产品来源渠道合法、完整的证明材料，包括但不限于提供厂家授权或销售协议或供货协议等能够证明产品来源的资料。每提供1个产品的来源渠道合法、完整证明材料，得1分，供应链证明材料不完整不得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9、根据供应商提供的售后服务方案情况①售后服务机构及人员安排情况、②售后服务质量保证措施进行评审。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10、根据供应商针对本项目提供的应急预案情况①恶劣天气下的配送服务应急方案、②发生食品安全事件的应急方案进行评审。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11、具有2022年1月1日起至今的类似项目业绩，业绩以合同扫描件（复印件）为依据；每提供1个业绩合同得2分，最多得10分。备注：时间以合同签订时间为准。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评审价为磋商基准价，其磋商报价为满分。供应商的磋商报价得分，统一按照下列公式计算：磋商报价得分=(磋商基准价／磋商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 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