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版本号：ZMZB2025DSYY-12820250620001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2025-2027消防维保服务项目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ZMZB2025DSYY-128</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2025-2027消防维保服务项目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ZMZB2025DSYY-128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2025-2027消防维保服务项目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2025-2027消防维保服务项目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时期为准，税种至少包括增值税或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6、法定代表人授权书：非法定代表人参加投标的，须提供法定代表人委托授权书和被授权人开标前近连续三个月的社会保障资金缴纳证明，法定代表人参加投标时,只须提供法定代表人身份证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 年内在经营活动中没有重大违法记录的书面声明（内容需包含：在本项目投标（响应）前3年内的招投标和政府采购活动中无以行贿手段谋取中标的行为）</w:t>
      </w:r>
    </w:p>
    <w:p>
      <w:pPr>
        <w:pStyle w:val="null3"/>
      </w:pPr>
      <w:r>
        <w:rPr>
          <w:rFonts w:ascii="仿宋_GB2312" w:hAnsi="仿宋_GB2312" w:cs="仿宋_GB2312" w:eastAsia="仿宋_GB2312"/>
        </w:rPr>
        <w:t>8、资质要求：供应商须具备消防设施工程专业承包一级及以上资质</w:t>
      </w:r>
    </w:p>
    <w:p>
      <w:pPr>
        <w:pStyle w:val="null3"/>
      </w:pPr>
      <w:r>
        <w:rPr>
          <w:rFonts w:ascii="仿宋_GB2312" w:hAnsi="仿宋_GB2312" w:cs="仿宋_GB2312" w:eastAsia="仿宋_GB2312"/>
        </w:rPr>
        <w:t>9、供应商须在“社会消防技术服务信息系统（https://shhxf.119.gov.cn/templet/index_7.jsp）”中可查询：供应商须在“社会消防技术服务信息系统（https://shhxf.119.gov.cn/templet/index_7.jsp）”中可查询，资质范围须包含消防设施维护保养，提供相关截图</w:t>
      </w:r>
    </w:p>
    <w:p>
      <w:pPr>
        <w:pStyle w:val="null3"/>
      </w:pPr>
      <w:r>
        <w:rPr>
          <w:rFonts w:ascii="仿宋_GB2312" w:hAnsi="仿宋_GB2312" w:cs="仿宋_GB2312" w:eastAsia="仿宋_GB2312"/>
        </w:rPr>
        <w:t>10、项目负责人：拟派项目负责人应具备一级注册消防工程师证书</w:t>
      </w:r>
    </w:p>
    <w:p>
      <w:pPr>
        <w:pStyle w:val="null3"/>
      </w:pPr>
      <w:r>
        <w:rPr>
          <w:rFonts w:ascii="仿宋_GB2312" w:hAnsi="仿宋_GB2312" w:cs="仿宋_GB2312" w:eastAsia="仿宋_GB2312"/>
        </w:rPr>
        <w:t>11、提供承诺函：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p>
    <w:p>
      <w:pPr>
        <w:pStyle w:val="null3"/>
      </w:pPr>
      <w:r>
        <w:rPr>
          <w:rFonts w:ascii="仿宋_GB2312" w:hAnsi="仿宋_GB2312" w:cs="仿宋_GB2312" w:eastAsia="仿宋_GB2312"/>
        </w:rPr>
        <w:t>12、本项目不接受联合体投标：非联合体投标声明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 号合力紫郡 B 座 21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 理服务收费管理暂行办法》（计价格[2002]1980 号） 和发改办价格[2003]857 号文件等法律法规规定的计价 标准下浮 20%收取（含税），按照中标金额差额定率累 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 号合力紫郡 B 座 21 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2025-2027消防维保服务项目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西安第三医院2025-2027消防维保服务项目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标的名称：西安第三医院2025-2027消防维保服务项目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ind w:firstLine="400"/>
            </w:pPr>
            <w:r>
              <w:rPr>
                <w:rFonts w:ascii="仿宋_GB2312" w:hAnsi="仿宋_GB2312" w:cs="仿宋_GB2312" w:eastAsia="仿宋_GB2312"/>
              </w:rPr>
              <w:t>西安第三医院建筑总面积</w:t>
            </w:r>
            <w:r>
              <w:rPr>
                <w:rFonts w:ascii="仿宋_GB2312" w:hAnsi="仿宋_GB2312" w:cs="仿宋_GB2312" w:eastAsia="仿宋_GB2312"/>
              </w:rPr>
              <w:t>234131平方米。</w:t>
            </w:r>
          </w:p>
          <w:p>
            <w:pPr>
              <w:pStyle w:val="null3"/>
              <w:jc w:val="both"/>
            </w:pPr>
            <w:r>
              <w:rPr>
                <w:rFonts w:ascii="仿宋_GB2312" w:hAnsi="仿宋_GB2312" w:cs="仿宋_GB2312" w:eastAsia="仿宋_GB2312"/>
                <w:sz w:val="21"/>
              </w:rPr>
              <w:t>维保工作包括一期住院部、门诊医技楼、公寓后勤楼及二期综合楼地上和地库等所有设有火灾自动报警系统的建筑，维保内容包括但不限于火灾自动报警系统、消防联动系统、自动喷水系统、消火栓系统、消防广播系统、防排烟系统、卷帘门系统、疏散指示应急系统、院内气体灭火系统、灭火器月检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1.供应商须具备消防设施工程专业承包一级及以上资质。</w:t>
            </w:r>
          </w:p>
          <w:p>
            <w:pPr>
              <w:pStyle w:val="null3"/>
            </w:pPr>
            <w:r>
              <w:rPr>
                <w:rFonts w:ascii="仿宋_GB2312" w:hAnsi="仿宋_GB2312" w:cs="仿宋_GB2312" w:eastAsia="仿宋_GB2312"/>
              </w:rPr>
              <w:t>2.派驻本项目人员要求</w:t>
            </w:r>
          </w:p>
          <w:p>
            <w:pPr>
              <w:pStyle w:val="null3"/>
            </w:pPr>
            <w:r>
              <w:rPr>
                <w:rFonts w:ascii="仿宋_GB2312" w:hAnsi="仿宋_GB2312" w:cs="仿宋_GB2312" w:eastAsia="仿宋_GB2312"/>
              </w:rPr>
              <w:t>项目负责人</w:t>
            </w:r>
            <w:r>
              <w:rPr>
                <w:rFonts w:ascii="仿宋_GB2312" w:hAnsi="仿宋_GB2312" w:cs="仿宋_GB2312" w:eastAsia="仿宋_GB2312"/>
              </w:rPr>
              <w:t>1名:持有一级注册消防工程师证;安全负责人1名:持有消防设施操作员中级及以上证书:控制室值班人员5名:持有中级及以上消防设施操作员证，24小时倒班在消防控制室值班，遵从医院管理;维修保养人员2名:持有中级及以上消防设施操作员证，具有消防设施维修保养能力，每月对消防设施进行常规测试，接到紧急故障报修时1小时内到场处置。</w:t>
            </w:r>
          </w:p>
          <w:p>
            <w:pPr>
              <w:pStyle w:val="null3"/>
            </w:pPr>
            <w:r>
              <w:rPr>
                <w:rFonts w:ascii="仿宋_GB2312" w:hAnsi="仿宋_GB2312" w:cs="仿宋_GB2312" w:eastAsia="仿宋_GB2312"/>
              </w:rPr>
              <w:t>3.严格按照国家消防规范、规程和双方确认的《消防系统维保服务方案》做好消防系统的维修保养工作。</w:t>
            </w:r>
          </w:p>
          <w:p>
            <w:pPr>
              <w:pStyle w:val="null3"/>
            </w:pPr>
            <w:r>
              <w:rPr>
                <w:rFonts w:ascii="仿宋_GB2312" w:hAnsi="仿宋_GB2312" w:cs="仿宋_GB2312" w:eastAsia="仿宋_GB2312"/>
              </w:rPr>
              <w:t>4.当我方消防设施设备出现故障时，中标方应按故障类型制定合理维修方案通报我方，在得到我方同意后进行维修施工，中标方应在施工过程中维持其它设备正常运行。</w:t>
            </w:r>
          </w:p>
          <w:p>
            <w:pPr>
              <w:pStyle w:val="null3"/>
            </w:pPr>
            <w:r>
              <w:rPr>
                <w:rFonts w:ascii="仿宋_GB2312" w:hAnsi="仿宋_GB2312" w:cs="仿宋_GB2312" w:eastAsia="仿宋_GB2312"/>
              </w:rPr>
              <w:t>5.每次按计划维护保养设备前，就工作时间、工作内容与我方商榷，如检测工作涉及到我方相关部门时，应事先通报我方，我方应予配合协调，保证中标方顺利实施工作计划。</w:t>
            </w:r>
          </w:p>
          <w:p>
            <w:pPr>
              <w:pStyle w:val="null3"/>
            </w:pPr>
            <w:r>
              <w:rPr>
                <w:rFonts w:ascii="仿宋_GB2312" w:hAnsi="仿宋_GB2312" w:cs="仿宋_GB2312" w:eastAsia="仿宋_GB2312"/>
              </w:rPr>
              <w:t>6.除正常系统的维护、保养外，当系统、消防设备出现故障需要维修时，我方可随时通过电话或传真向中标方报修，中标方维护工程师及时赶到现场，进行抢修工作。对一般性的故障应及时给予排除;对情况复杂的，如主机程序错乱、需更换设备等，提出方案与我方商榷，然后按照方案实施。</w:t>
            </w:r>
          </w:p>
          <w:p>
            <w:pPr>
              <w:pStyle w:val="null3"/>
            </w:pPr>
            <w:r>
              <w:rPr>
                <w:rFonts w:ascii="仿宋_GB2312" w:hAnsi="仿宋_GB2312" w:cs="仿宋_GB2312" w:eastAsia="仿宋_GB2312"/>
              </w:rPr>
              <w:t>7.中标方在合同期内，积极给予我方维保服务，保障消防系统设备正常运行。中标方需向我方消防监控室提供具有消防设施操作员证(中级)人员5名，工作期间必须严格遵守我方的管理制度和要求。</w:t>
            </w:r>
          </w:p>
          <w:p>
            <w:pPr>
              <w:pStyle w:val="null3"/>
            </w:pPr>
            <w:r>
              <w:rPr>
                <w:rFonts w:ascii="仿宋_GB2312" w:hAnsi="仿宋_GB2312" w:cs="仿宋_GB2312" w:eastAsia="仿宋_GB2312"/>
              </w:rPr>
              <w:t>8.中标方在每次技术服务完毕后向我方提供维护保养服务确认单。</w:t>
            </w:r>
          </w:p>
          <w:p>
            <w:pPr>
              <w:pStyle w:val="null3"/>
            </w:pPr>
            <w:r>
              <w:rPr>
                <w:rFonts w:ascii="仿宋_GB2312" w:hAnsi="仿宋_GB2312" w:cs="仿宋_GB2312" w:eastAsia="仿宋_GB2312"/>
              </w:rPr>
              <w:t>9.免费更换自然老化、损坏的设备、配件、材料。10.维修保养过程中，更换的设备配件必须是合格产品。</w:t>
            </w:r>
          </w:p>
          <w:p>
            <w:pPr>
              <w:pStyle w:val="null3"/>
            </w:pPr>
            <w:r>
              <w:rPr>
                <w:rFonts w:ascii="仿宋_GB2312" w:hAnsi="仿宋_GB2312" w:cs="仿宋_GB2312" w:eastAsia="仿宋_GB2312"/>
              </w:rPr>
              <w:t>11.中标方维保人员在实施维保工作中，因操作不当导致事故,中标方应承担全部责任。</w:t>
            </w:r>
          </w:p>
          <w:p>
            <w:pPr>
              <w:pStyle w:val="null3"/>
            </w:pPr>
            <w:r>
              <w:rPr>
                <w:rFonts w:ascii="仿宋_GB2312" w:hAnsi="仿宋_GB2312" w:cs="仿宋_GB2312" w:eastAsia="仿宋_GB2312"/>
              </w:rPr>
              <w:t>12.中标方维保工作人员将遵守我方电气的管理制度，听从我方有关人员的正确指挥，严格按照操作规程作业，确保施工安全，中标方工作人员人身安全保险由中标方自理。</w:t>
            </w:r>
          </w:p>
          <w:p>
            <w:pPr>
              <w:pStyle w:val="null3"/>
            </w:pPr>
            <w:r>
              <w:rPr>
                <w:rFonts w:ascii="仿宋_GB2312" w:hAnsi="仿宋_GB2312" w:cs="仿宋_GB2312" w:eastAsia="仿宋_GB2312"/>
              </w:rPr>
              <w:t>13.当中标方检测、调试或维修保养消防系统将可能影响到我方工作人员的日常生产办公时，将提前报请我方批准后方可进行。</w:t>
            </w:r>
          </w:p>
          <w:p>
            <w:pPr>
              <w:pStyle w:val="null3"/>
            </w:pPr>
            <w:r>
              <w:rPr>
                <w:rFonts w:ascii="仿宋_GB2312" w:hAnsi="仿宋_GB2312" w:cs="仿宋_GB2312" w:eastAsia="仿宋_GB2312"/>
              </w:rPr>
              <w:t>14.中标方保证消防系统原设计所有功能正常，若因中标方维保不到位或维保过失，造成事故的，由中标方负责，其他原因造成事故的，由公安消防部门进行裁定，由责任方负责。</w:t>
            </w:r>
          </w:p>
          <w:p>
            <w:pPr>
              <w:pStyle w:val="null3"/>
            </w:pPr>
            <w:r>
              <w:rPr>
                <w:rFonts w:ascii="仿宋_GB2312" w:hAnsi="仿宋_GB2312" w:cs="仿宋_GB2312" w:eastAsia="仿宋_GB2312"/>
              </w:rPr>
              <w:t>15.协助我方组织和完成院内定期消防演习</w:t>
            </w:r>
          </w:p>
          <w:p>
            <w:pPr>
              <w:pStyle w:val="null3"/>
            </w:pPr>
            <w:r>
              <w:rPr>
                <w:rFonts w:ascii="仿宋_GB2312" w:hAnsi="仿宋_GB2312" w:cs="仿宋_GB2312" w:eastAsia="仿宋_GB2312"/>
              </w:rPr>
              <w:t>16.中标方将无条件向我方提供中标力所能及的消防技术支持</w:t>
            </w:r>
            <w:r>
              <w:rPr>
                <w:rFonts w:ascii="仿宋_GB2312" w:hAnsi="仿宋_GB2312" w:cs="仿宋_GB2312" w:eastAsia="仿宋_GB2312"/>
              </w:rPr>
              <w:t>服务。</w:t>
            </w:r>
          </w:p>
          <w:p>
            <w:pPr>
              <w:pStyle w:val="null3"/>
            </w:pPr>
            <w:r>
              <w:rPr>
                <w:rFonts w:ascii="仿宋_GB2312" w:hAnsi="仿宋_GB2312" w:cs="仿宋_GB2312" w:eastAsia="仿宋_GB2312"/>
              </w:rPr>
              <w:t>17.中标方每月按计划抽样测试部分设备，确保1年内所有设备全部测试一遍，确保设备的正常运行。</w:t>
            </w:r>
          </w:p>
          <w:p>
            <w:pPr>
              <w:pStyle w:val="null3"/>
            </w:pPr>
            <w:r>
              <w:rPr>
                <w:rFonts w:ascii="仿宋_GB2312" w:hAnsi="仿宋_GB2312" w:cs="仿宋_GB2312" w:eastAsia="仿宋_GB2312"/>
              </w:rPr>
              <w:t>18.中标方每半年进行全面的检查，发现问题及时</w:t>
            </w:r>
            <w:r>
              <w:rPr>
                <w:rFonts w:ascii="仿宋_GB2312" w:hAnsi="仿宋_GB2312" w:cs="仿宋_GB2312" w:eastAsia="仿宋_GB2312"/>
              </w:rPr>
              <w:t>处理。</w:t>
            </w:r>
          </w:p>
          <w:p>
            <w:pPr>
              <w:pStyle w:val="null3"/>
              <w:jc w:val="both"/>
            </w:pPr>
            <w:r>
              <w:rPr>
                <w:rFonts w:ascii="仿宋_GB2312" w:hAnsi="仿宋_GB2312" w:cs="仿宋_GB2312" w:eastAsia="仿宋_GB2312"/>
                <w:sz w:val="21"/>
              </w:rPr>
              <w:t>19.中标方每年派专业的消防维保队伍进行整体的消防联动测，确保设备的正常运行。联动测试后出具相关书面说明。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根据竞争性磋商文件要求、合同条款执行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服务期限：项目自2025年7月-2027年7月，两年服务期限，合同每年一签，考核符合要求，续签第二年合同。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根据竞争性磋商文件要求、合同条款执行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一年一签，一年内按月等额支付合同服务费，根据甲方考核情况每月结算一次。每月20日前乙方开具本月含税等额合规发票，甲方转账支付。若乙方未能按时向甲方提供等额合规发票，甲方有权顺延付款期限，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 1：1.款项结算：（1）合同一年一签，一年内按月等额支付合同服务费。（2）根据甲方考核情况每月结算一次。每月20日前乙方开具本月含税等额合规发票，甲方转账支付。若乙方未能按时向甲方提供等额合规发票，甲方有权顺延付款期限，且不承担任何责任。2.维保期中如发现消防系统需要更换零配件，应及时向甲方提出更换配件清单，经甲方同意后，乙方可进行更换。(1)更换日常保养耗材由乙方 承担，零配件单次在人民币300元以下的由乙方自行承担;批量集中更换，累计超过10000元除外。(2)更换的零配件费用累计不超过10000元，由乙方提出书面申请，甲方经审批同意确认后，方可进行更换;超过10000元，由乙方提出配件清单即市场报价，交由甲方审批同意配件费用由甲方承担。(3)单次在人民币300元以上的，乙方须向甲方提供更换零配件报告，经审批同意确认后，方可进行更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在开标前三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税种至少包括增值税或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非法定代表人参加投标的，须提供法定代表人委托授权书和被授权人开标前近连续三个月的社会保障资金缴纳证明，法定代表人参加投标时,只须提供法定代表人身份证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 年内在经营活动中没有重大违法记录的书面声明（内容需包含：在本项目投标（响应）前3年内的招投标和政府采购活动中无以行贿手段谋取中标的行为）</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供应商须具备消防设施工程专业承包一级及以上资质</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供应商须在“社会消防技术服务信息系统（https://shhxf.119.gov.cn/templet/index_7.jsp）”中可查询</w:t>
            </w:r>
          </w:p>
        </w:tc>
        <w:tc>
          <w:tcPr>
            <w:tcW w:type="dxa" w:w="3322"/>
          </w:tcPr>
          <w:p>
            <w:pPr>
              <w:pStyle w:val="null3"/>
            </w:pPr>
            <w:r>
              <w:rPr>
                <w:rFonts w:ascii="仿宋_GB2312" w:hAnsi="仿宋_GB2312" w:cs="仿宋_GB2312" w:eastAsia="仿宋_GB2312"/>
              </w:rPr>
              <w:t>供应商须在“社会消防技术服务信息系统（https://shhxf.119.gov.cn/templet/index_7.jsp）”中可查询，资质范围须包含消防设施维护保养，提供相关截图</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拟派项目负责人应具备一级注册消防工程师证书</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提供承诺函</w:t>
            </w:r>
          </w:p>
        </w:tc>
        <w:tc>
          <w:tcPr>
            <w:tcW w:type="dxa" w:w="3322"/>
          </w:tcPr>
          <w:p>
            <w:pPr>
              <w:pStyle w:val="null3"/>
            </w:pPr>
            <w:r>
              <w:rPr>
                <w:rFonts w:ascii="仿宋_GB2312" w:hAnsi="仿宋_GB2312" w:cs="仿宋_GB2312" w:eastAsia="仿宋_GB2312"/>
              </w:rPr>
              <w:t>供应商与交叉控股股东、交叉兼任高管的其他投标（响应）人未同时参与该项目投标（响应）；并在本次招标采购活动中承诺，没有向采购单位、招标代理机构、评审专家等相关工作人员提供利益和好处的行贿行为；没有采购单位和招标代理机构职工在本单位兼职的情况；其公司非采购人单位职工和家属投资开办的公司，其法人、股东、高级管理人员也非采购人单位职工及家属；由于违规违纪被列入市卫健系统或西安市第三医院“黑名单”的供应商，在规定的期限内不得参与西安市第三医院项目的投标（响应）的声明函；一旦中标（成交）必须坚守诚信、认真履约</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 价 不合格，投标报价未超过采购预 算或者最高限价 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服务期限不满足竞争性磋商文件要求 不合格，服务期限满足竞争性磋商文件要求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投标文件的签署、盖章不符合竞争性磋商文件要求 不合格 ，投标文件的签署、盖章符合竞争性磋商文件要求 合格</w:t>
            </w:r>
          </w:p>
        </w:tc>
        <w:tc>
          <w:tcPr>
            <w:tcW w:type="dxa" w:w="1661"/>
          </w:tcPr>
          <w:p>
            <w:pPr>
              <w:pStyle w:val="null3"/>
            </w:pPr>
            <w:r>
              <w:rPr>
                <w:rFonts w:ascii="仿宋_GB2312" w:hAnsi="仿宋_GB2312" w:cs="仿宋_GB2312" w:eastAsia="仿宋_GB2312"/>
              </w:rPr>
              <w:t>响应文件封面 分项报价表.docx 服务内容及服务邀请应答表 质量安全责任承诺书.docx 商务应答表 标的清单 报价表 参加政府采购活动行为自律承诺书.docx 响应函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投标文件无投标有效期或有效期达不到竞争性磋商文件要求的不合格， 投标文件有效期达到竞争性磋商文件要求的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 不合格， 投标文件中采购标的没有出现漏项或数量与要求符合的 合格</w:t>
            </w:r>
          </w:p>
        </w:tc>
        <w:tc>
          <w:tcPr>
            <w:tcW w:type="dxa" w:w="1661"/>
          </w:tcPr>
          <w:p>
            <w:pPr>
              <w:pStyle w:val="null3"/>
            </w:pPr>
            <w:r>
              <w:rPr>
                <w:rFonts w:ascii="仿宋_GB2312" w:hAnsi="仿宋_GB2312" w:cs="仿宋_GB2312" w:eastAsia="仿宋_GB2312"/>
              </w:rPr>
              <w:t>分项报价表.docx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不存在法律、法规和竞争性磋商文件规定的其他无效情形 合格，存在法律、法规和竞争性磋商文件规定的其他无效情形 不合格</w:t>
            </w:r>
          </w:p>
        </w:tc>
        <w:tc>
          <w:tcPr>
            <w:tcW w:type="dxa" w:w="1661"/>
          </w:tcPr>
          <w:p>
            <w:pPr>
              <w:pStyle w:val="null3"/>
            </w:pPr>
            <w:r>
              <w:rPr>
                <w:rFonts w:ascii="仿宋_GB2312" w:hAnsi="仿宋_GB2312" w:cs="仿宋_GB2312" w:eastAsia="仿宋_GB2312"/>
              </w:rPr>
              <w:t>质量安全责任承诺书.docx 供应商认为有必要说明的其他问题.docx 参加政府采购活动行为自律承诺书.docx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维保方案中包含①总体维保方案②消防维保控制要点③维保人员工作安排④维保时间及计划⑤消防维保重点难点分析⑥消防维保质量保障措施⑦故障处理措施⑧消防维保检验⑨安全维护保障⑩消防维保排除故障。根据内容的完整性、针对性、合理性，每项最高计4分，满分40分，未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维保方案.docx</w:t>
            </w:r>
          </w:p>
        </w:tc>
      </w:tr>
      <w:tr>
        <w:tc>
          <w:tcPr>
            <w:tcW w:type="dxa" w:w="831"/>
            <w:vMerge/>
          </w:tcPr>
          <w:p/>
        </w:tc>
        <w:tc>
          <w:tcPr>
            <w:tcW w:type="dxa" w:w="1661"/>
          </w:tcPr>
          <w:p>
            <w:pPr>
              <w:pStyle w:val="null3"/>
            </w:pPr>
            <w:r>
              <w:rPr>
                <w:rFonts w:ascii="仿宋_GB2312" w:hAnsi="仿宋_GB2312" w:cs="仿宋_GB2312" w:eastAsia="仿宋_GB2312"/>
              </w:rPr>
              <w:t>消防故障应急预案</w:t>
            </w:r>
          </w:p>
        </w:tc>
        <w:tc>
          <w:tcPr>
            <w:tcW w:type="dxa" w:w="2492"/>
          </w:tcPr>
          <w:p>
            <w:pPr>
              <w:pStyle w:val="null3"/>
            </w:pPr>
            <w:r>
              <w:rPr>
                <w:rFonts w:ascii="仿宋_GB2312" w:hAnsi="仿宋_GB2312" w:cs="仿宋_GB2312" w:eastAsia="仿宋_GB2312"/>
              </w:rPr>
              <w:t>供应商响应文件中针对本项目制定的应急处理方案包括①应急响应速度②应急措施及保障预案；根据内容的完整性、针对性、合理性，每项最高计6分，满分12分，未提供不得分。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消防故障应急预案.docx</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1、项目经理1名，必须具备一级注册消防工程师证，若同时拥有一级建造师执业资格证得1分，满分1分； 2、控制室值班人员5名，中级消防设施操作员证书1人得1分，满分5分； 3、维修保养人员2名，中级消防设施操作员证书一人得1分，满分2分； 注：以上人员必须提供本单位近6个月的社保证明及相应的证明材料。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提供的针对本项目制定管理制度，内容应包含①项目人员管理②工作职能组织③项目人员配各结构及职责分工④项目人员考核办法⑤档案管理；根据内容的完整性、针对性、合理性，每项最高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维保更换配件及工具</w:t>
            </w:r>
          </w:p>
        </w:tc>
        <w:tc>
          <w:tcPr>
            <w:tcW w:type="dxa" w:w="2492"/>
          </w:tcPr>
          <w:p>
            <w:pPr>
              <w:pStyle w:val="null3"/>
            </w:pPr>
            <w:r>
              <w:rPr>
                <w:rFonts w:ascii="仿宋_GB2312" w:hAnsi="仿宋_GB2312" w:cs="仿宋_GB2312" w:eastAsia="仿宋_GB2312"/>
              </w:rPr>
              <w:t>根据供应商提供的完整的维保更换配件清单、专业维保工具、检测设备进行评审，方案应包含①提供完整的维保更换配件清单及相关质量证明材料②专业维保工具、检测设备；根据内容的完整性、针对性、合理性，每项最高计5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维保更换配件及工具.docx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供应商提供自2023年1月1日至今同类项目业绩，每份计2分，最高计10分。（提供合同复印件，时间以合同签订时间为准）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评标基准价：即满足竞争性磋商文件要求且投标价格最低的投标报价为评标基准价。 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详见附件：维保方案.docx</w:t>
      </w:r>
    </w:p>
    <w:p>
      <w:pPr>
        <w:pStyle w:val="null3"/>
        <w:ind w:firstLine="960"/>
      </w:pPr>
      <w:r>
        <w:rPr>
          <w:rFonts w:ascii="仿宋_GB2312" w:hAnsi="仿宋_GB2312" w:cs="仿宋_GB2312" w:eastAsia="仿宋_GB2312"/>
        </w:rPr>
        <w:t>详见附件：维保更换配件及工具.docx</w:t>
      </w:r>
    </w:p>
    <w:p>
      <w:pPr>
        <w:pStyle w:val="null3"/>
        <w:ind w:firstLine="960"/>
      </w:pPr>
      <w:r>
        <w:rPr>
          <w:rFonts w:ascii="仿宋_GB2312" w:hAnsi="仿宋_GB2312" w:cs="仿宋_GB2312" w:eastAsia="仿宋_GB2312"/>
        </w:rPr>
        <w:t>详见附件：消防故障应急预案.docx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详见附件：质量安全责任承诺书.docx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详见附件：消防维保合同模板.docx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