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版本号：ZXZB-CG2025-18920250624003</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长乐公园零星维修项目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ZXZB-CG2025-189</w:t>
      </w:r>
      <w:r>
        <w:br/>
      </w:r>
      <w:r>
        <w:br/>
      </w:r>
      <w:r>
        <w:br/>
      </w:r>
    </w:p>
    <w:p>
      <w:pPr>
        <w:pStyle w:val="null3"/>
        <w:jc w:val="center"/>
        <w:outlineLvl w:val="2"/>
      </w:pPr>
      <w:r>
        <w:rPr>
          <w:rFonts w:ascii="仿宋_GB2312" w:hAnsi="仿宋_GB2312" w:cs="仿宋_GB2312" w:eastAsia="仿宋_GB2312"/>
          <w:sz w:val="28"/>
          <w:b/>
        </w:rPr>
        <w:t>西安市长乐公园</w:t>
      </w:r>
    </w:p>
    <w:p>
      <w:pPr>
        <w:pStyle w:val="null3"/>
        <w:jc w:val="center"/>
        <w:outlineLvl w:val="2"/>
      </w:pPr>
      <w:r>
        <w:rPr>
          <w:rFonts w:ascii="仿宋_GB2312" w:hAnsi="仿宋_GB2312" w:cs="仿宋_GB2312" w:eastAsia="仿宋_GB2312"/>
          <w:sz w:val="28"/>
          <w:b/>
        </w:rPr>
        <w:t>陕西中信项目咨询有限公司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2025年06月24日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陕西中信项目咨询有限公司</w:t>
      </w:r>
      <w:r>
        <w:rPr>
          <w:rFonts w:ascii="仿宋_GB2312" w:hAnsi="仿宋_GB2312" w:cs="仿宋_GB2312" w:eastAsia="仿宋_GB2312"/>
        </w:rPr>
        <w:t>（以下简称“代理机构”）受</w:t>
      </w:r>
      <w:r>
        <w:rPr>
          <w:rFonts w:ascii="仿宋_GB2312" w:hAnsi="仿宋_GB2312" w:cs="仿宋_GB2312" w:eastAsia="仿宋_GB2312"/>
        </w:rPr>
        <w:t>西安市长乐公园</w:t>
      </w:r>
      <w:r>
        <w:rPr>
          <w:rFonts w:ascii="仿宋_GB2312" w:hAnsi="仿宋_GB2312" w:cs="仿宋_GB2312" w:eastAsia="仿宋_GB2312"/>
        </w:rPr>
        <w:t>委托，拟对</w:t>
      </w:r>
      <w:r>
        <w:rPr>
          <w:rFonts w:ascii="仿宋_GB2312" w:hAnsi="仿宋_GB2312" w:cs="仿宋_GB2312" w:eastAsia="仿宋_GB2312"/>
        </w:rPr>
        <w:t>长乐公园零星维修项目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ZXZB-CG2025-189</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长乐公园零星维修项目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市长乐公园位于东二环金花北路35号，公园占地292亩，其中道路广场占地3.39万平方米、绿地13.41万平方米、水面1.74万平方米，公厕6座。主要职能为市民提供休闲娱乐场所，营造城市美好环境增加城市绿地覆盖率，提高城市品位，改善城市人居环境，公园绿地覆盖率达85%。公园全天24小时免费开放。 为保障公园内设施正常使用，提升游客体验，对公园道路、绿化设施、园林建筑、水电设备等进行零星维修维护。</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采购包1（长乐公园零星维修项目）：属于专门面向中小企业采购。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1、具有独立承担民事责任的能力：具有独立承担民事责任能力的法人、其他组织或自然人，并出具合法有效的营业执照或事业单位法人证书等国家规定的相关证明，自然人参与的提供其身份证明。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具有良好的商业信誉和健全的财务会计制度：提供2023年或2024年完整的财务审计报告（审计报告需上传至注册会计师行业统一监管平台并申请赋码），或响应文件提交截止时间前六个月内公司基本账户开户银行出具的资信证明（附基本存款账户信息），其他组织和自然人提供银行出具的资信证明。</w:t>
      </w:r>
    </w:p>
    <w:p>
      <w:pPr>
        <w:pStyle w:val="null3"/>
      </w:pPr>
      <w:r>
        <w:rPr>
          <w:rFonts w:ascii="仿宋_GB2312" w:hAnsi="仿宋_GB2312" w:cs="仿宋_GB2312" w:eastAsia="仿宋_GB2312"/>
        </w:rPr>
        <w:t>3、具有履行合同所必需的设备和专业技术能力：提供具有履行合同所必需的设备和专业技术能力的承诺书。</w:t>
      </w:r>
    </w:p>
    <w:p>
      <w:pPr>
        <w:pStyle w:val="null3"/>
      </w:pPr>
      <w:r>
        <w:rPr>
          <w:rFonts w:ascii="仿宋_GB2312" w:hAnsi="仿宋_GB2312" w:cs="仿宋_GB2312" w:eastAsia="仿宋_GB2312"/>
        </w:rPr>
        <w:t>4、有依法缴纳税收的良好记录：提供2024年6月至今已缴纳的至少一个月的纳税证明或完税证明，依法免税的单位应提供相关证明材料。</w:t>
      </w:r>
    </w:p>
    <w:p>
      <w:pPr>
        <w:pStyle w:val="null3"/>
      </w:pPr>
      <w:r>
        <w:rPr>
          <w:rFonts w:ascii="仿宋_GB2312" w:hAnsi="仿宋_GB2312" w:cs="仿宋_GB2312" w:eastAsia="仿宋_GB2312"/>
        </w:rPr>
        <w:t>5、有依法缴纳社会保障资金的良好记录：提供2024年6月至今已缴存的至少一个月的社会保障资金缴存单据或社保机构开具的社会保险参保缴费情况证明，依法不需要缴纳社会保障资金的单位应提供相关证明材料。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6、参加政府采购活动前三年内，在经营活动中没有重大违法记录：提供参加本次政府采购活动前3年内在经营活动中没有重大违法记录，以及未被列入失信被执行人、重大税收违法失信主体、政府采购严重违法失信行为记录名单的书面声明；被列入【信用中国】网站（www.creditchina.gov.cn）“失信被执行人”、“重大税收违法失信主体”、“政府采购严重违法失信行为记录名单”以及【中国政府采购网】(www.ccgp.gov.cn)“政府采购严重违法失信行为记录名单”的供应商不得参加本次政府采购活动。</w:t>
      </w:r>
    </w:p>
    <w:p>
      <w:pPr>
        <w:pStyle w:val="null3"/>
      </w:pPr>
      <w:r>
        <w:rPr>
          <w:rFonts w:ascii="仿宋_GB2312" w:hAnsi="仿宋_GB2312" w:cs="仿宋_GB2312" w:eastAsia="仿宋_GB2312"/>
        </w:rPr>
        <w:t>7、法定代表人（主要负责人）身份证明/授权委托书：法定代表人（主要负责人）参与磋商时，提供法定代表人（主要负责人）身份证明；授权代表参与磋商时，提供法定代表人（主要负责人）授权委托书。</w:t>
      </w:r>
    </w:p>
    <w:p>
      <w:pPr>
        <w:pStyle w:val="null3"/>
      </w:pPr>
      <w:r>
        <w:rPr>
          <w:rFonts w:ascii="仿宋_GB2312" w:hAnsi="仿宋_GB2312" w:cs="仿宋_GB2312" w:eastAsia="仿宋_GB2312"/>
        </w:rPr>
        <w:t>8、供应商资质要求：供应商须具备建设行政主管部门核发的建筑工程施工总承包二级以上（含二级）资质或建筑装修装饰工程专业承包二级以上（含二级）资质，同时具备有效的安全生产许可证。</w:t>
      </w:r>
    </w:p>
    <w:p>
      <w:pPr>
        <w:pStyle w:val="null3"/>
      </w:pPr>
      <w:r>
        <w:rPr>
          <w:rFonts w:ascii="仿宋_GB2312" w:hAnsi="仿宋_GB2312" w:cs="仿宋_GB2312" w:eastAsia="仿宋_GB2312"/>
        </w:rPr>
        <w:t>9、拟派项目负责人（注册建造师）要求：供应商拟派项目负责人须具备建筑工程专业二级注册建造师证书以上（含二级）执业资格，具备有效的安全生产考核合格证书（建安B证），且未担任其他在建工程的项目负责人（提供未担任其他在建工程项目负责人的承诺书）。</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西安市长乐公园</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西安市碑林区金花北路35号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710032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张小宁</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029-83283442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陕西中信项目咨询有限公司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陕西省西安市碑林区和平路71号综合楼5楼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孔仙、贾雅楠</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029-87216602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采购包1：630,000.00元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lt;招标代理服务收费管理暂行办法&gt;的通知》（计价格[2002]1980号）和《国家发展改革委办公厅关于招标代理服务收费有关问题的通知》（发改办价格[2003]857号）规定标准下浮20%收取，不足6400元按6400元收取。 收款账户信息： 开户名称：陕西中信项目咨询有限公司 开户银行：农业银行西安新欧亚商城支行 账 号：2613 5301 0400 10159 交纳时注明：项目编号+代理服务费</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西安市长乐公园</w:t>
      </w:r>
      <w:r>
        <w:rPr>
          <w:rFonts w:ascii="仿宋_GB2312" w:hAnsi="仿宋_GB2312" w:cs="仿宋_GB2312" w:eastAsia="仿宋_GB2312"/>
        </w:rPr>
        <w:t>和</w:t>
      </w:r>
      <w:r>
        <w:rPr>
          <w:rFonts w:ascii="仿宋_GB2312" w:hAnsi="仿宋_GB2312" w:cs="仿宋_GB2312" w:eastAsia="仿宋_GB2312"/>
        </w:rPr>
        <w:t>陕西中信项目咨询有限公司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西安市长乐公园</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陕西中信项目咨询有限公司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西安市长乐公园</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陕西中信项目咨询有限公司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（1）验收组织方式：自行验收 （2）是否邀请本项目的其他供应商：否 （3）是否邀请专家：否 （4）是否邀请服务对象：否 （5）是否邀请第三方检测机构：否 （6）履约验收程序：一次性验收 （7）履约验收时间： 供应商提出验收申请之日起15日内组织验收 （8）验收组织的其他事项：按照合同约定执行。 （9）技术履约验收内容：根据采购文件的技术、服务要求进行技术履约验收。 （10）商务履约验收内容：根据采购文件的商务要求进行商务履约验收。 （11）履约验收标准：按照采购文件要求、国家及相关行业标准执行。 （12）履约验收其他事项：按照合同约定执行。</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陕西中信项目咨询有限公司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陕西中信项目咨询有限公司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陕西中信项目咨询有限公司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联系人：孔仙、贾雅楠</w:t>
      </w:r>
    </w:p>
    <w:p>
      <w:pPr>
        <w:pStyle w:val="null3"/>
      </w:pPr>
      <w:r>
        <w:rPr>
          <w:rFonts w:ascii="仿宋_GB2312" w:hAnsi="仿宋_GB2312" w:cs="仿宋_GB2312" w:eastAsia="仿宋_GB2312"/>
        </w:rPr>
        <w:t>联系电话：029-87216602</w:t>
      </w:r>
    </w:p>
    <w:p>
      <w:pPr>
        <w:pStyle w:val="null3"/>
      </w:pPr>
      <w:r>
        <w:rPr>
          <w:rFonts w:ascii="仿宋_GB2312" w:hAnsi="仿宋_GB2312" w:cs="仿宋_GB2312" w:eastAsia="仿宋_GB2312"/>
        </w:rPr>
        <w:t>地址：陕西省西安市碑林区和平路71号综合楼5楼505室</w:t>
      </w:r>
    </w:p>
    <w:p>
      <w:pPr>
        <w:pStyle w:val="null3"/>
      </w:pPr>
      <w:r>
        <w:rPr>
          <w:rFonts w:ascii="仿宋_GB2312" w:hAnsi="仿宋_GB2312" w:cs="仿宋_GB2312" w:eastAsia="仿宋_GB2312"/>
        </w:rPr>
        <w:t>邮编：710001</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630,000.00</w:t>
      </w:r>
    </w:p>
    <w:p>
      <w:pPr>
        <w:pStyle w:val="null3"/>
      </w:pPr>
      <w:r>
        <w:rPr>
          <w:rFonts w:ascii="仿宋_GB2312" w:hAnsi="仿宋_GB2312" w:cs="仿宋_GB2312" w:eastAsia="仿宋_GB2312"/>
        </w:rPr>
        <w:t>采购包最高限价（元）: 629,117.79</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对园区内基础设施维修、修缮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630,000.00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标的名称：对园区内基础设施维修、修缮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1"/>
              </w:rPr>
              <w:t>（一）项目概况</w:t>
            </w:r>
          </w:p>
          <w:p>
            <w:pPr>
              <w:pStyle w:val="null3"/>
              <w:ind w:firstLine="400"/>
            </w:pPr>
            <w:r>
              <w:rPr>
                <w:rFonts w:ascii="仿宋_GB2312" w:hAnsi="仿宋_GB2312" w:cs="仿宋_GB2312" w:eastAsia="仿宋_GB2312"/>
                <w:sz w:val="21"/>
              </w:rPr>
              <w:t>西安市长乐公园位于东二环金花北路35号，公园占地292亩，其中道路广场占地3.39万平方米、绿地13.41万平方米、水面1.74万平方米，公厕6座。主要职能为市民提供休闲娱乐场所，营造城市美好环境增加城市绿地覆盖率，提高城市品位，改善城市人居环境，公园绿地覆盖率达85%。公园全天24小时免费开放。</w:t>
            </w:r>
          </w:p>
          <w:p>
            <w:pPr>
              <w:pStyle w:val="null3"/>
              <w:ind w:firstLine="400"/>
            </w:pPr>
            <w:r>
              <w:rPr>
                <w:rFonts w:ascii="仿宋_GB2312" w:hAnsi="仿宋_GB2312" w:cs="仿宋_GB2312" w:eastAsia="仿宋_GB2312"/>
                <w:sz w:val="21"/>
              </w:rPr>
              <w:t>为保障公园内设施正常使用，提升游客体验，对公园道路、绿化设施、园林建筑、水电设备等进行零星维修维护。</w:t>
            </w:r>
          </w:p>
          <w:p>
            <w:pPr>
              <w:pStyle w:val="null3"/>
            </w:pPr>
            <w:r>
              <w:rPr>
                <w:rFonts w:ascii="仿宋_GB2312" w:hAnsi="仿宋_GB2312" w:cs="仿宋_GB2312" w:eastAsia="仿宋_GB2312"/>
                <w:sz w:val="21"/>
              </w:rPr>
              <w:t>（二）维修范围：</w:t>
            </w:r>
          </w:p>
          <w:p>
            <w:pPr>
              <w:pStyle w:val="null3"/>
              <w:ind w:firstLine="400"/>
            </w:pPr>
            <w:r>
              <w:rPr>
                <w:rFonts w:ascii="仿宋_GB2312" w:hAnsi="仿宋_GB2312" w:cs="仿宋_GB2312" w:eastAsia="仿宋_GB2312"/>
                <w:sz w:val="21"/>
              </w:rPr>
              <w:t>1.道路与场地：园路破损修补、广场砖铺设修复、路缘石更换、防腐木平台栏杆及地板更换维修等。</w:t>
            </w:r>
          </w:p>
          <w:p>
            <w:pPr>
              <w:pStyle w:val="null3"/>
              <w:ind w:firstLine="400"/>
            </w:pPr>
            <w:r>
              <w:rPr>
                <w:rFonts w:ascii="仿宋_GB2312" w:hAnsi="仿宋_GB2312" w:cs="仿宋_GB2312" w:eastAsia="仿宋_GB2312"/>
                <w:sz w:val="21"/>
              </w:rPr>
              <w:t>2.绿化设施：湖中路藤本月季钢架花廊、八角亭西南木香花架及大自然健身大树支撑搭建，花坛围栏、挡土墙维修、树池篦子更换、灌溉管道检修等。</w:t>
            </w:r>
          </w:p>
          <w:p>
            <w:pPr>
              <w:pStyle w:val="null3"/>
              <w:ind w:firstLine="400"/>
            </w:pPr>
            <w:r>
              <w:rPr>
                <w:rFonts w:ascii="仿宋_GB2312" w:hAnsi="仿宋_GB2312" w:cs="仿宋_GB2312" w:eastAsia="仿宋_GB2312"/>
                <w:sz w:val="21"/>
              </w:rPr>
              <w:t>3.园林建筑：凉亭廊架木结构油漆修复、景观小品局部翻新、六座公共卫生间设施维修（门锁、水管、瓷砖等）。</w:t>
            </w:r>
          </w:p>
          <w:p>
            <w:pPr>
              <w:pStyle w:val="null3"/>
              <w:ind w:firstLine="400"/>
            </w:pPr>
            <w:r>
              <w:rPr>
                <w:rFonts w:ascii="仿宋_GB2312" w:hAnsi="仿宋_GB2312" w:cs="仿宋_GB2312" w:eastAsia="仿宋_GB2312"/>
                <w:sz w:val="21"/>
              </w:rPr>
              <w:t>4.水电设备：路灯线路检修、监控、音响故障处理、长乐潭10套曝气机保养维护、绿化灌溉系统维修。</w:t>
            </w:r>
          </w:p>
          <w:p>
            <w:pPr>
              <w:pStyle w:val="null3"/>
              <w:ind w:firstLine="400"/>
            </w:pPr>
            <w:r>
              <w:rPr>
                <w:rFonts w:ascii="仿宋_GB2312" w:hAnsi="仿宋_GB2312" w:cs="仿宋_GB2312" w:eastAsia="仿宋_GB2312"/>
                <w:sz w:val="21"/>
              </w:rPr>
              <w:t>5.其他设施：健身器材维修加固、垃圾桶更换、标识牌修复、座椅板凳维修翻新、增设等。</w:t>
            </w:r>
          </w:p>
          <w:p>
            <w:pPr>
              <w:pStyle w:val="null3"/>
            </w:pPr>
            <w:r>
              <w:rPr>
                <w:rFonts w:ascii="仿宋_GB2312" w:hAnsi="仿宋_GB2312" w:cs="仿宋_GB2312" w:eastAsia="仿宋_GB2312"/>
                <w:sz w:val="21"/>
              </w:rPr>
              <w:t>（三）技术要求</w:t>
            </w:r>
          </w:p>
          <w:p>
            <w:pPr>
              <w:pStyle w:val="null3"/>
              <w:ind w:firstLine="400"/>
            </w:pPr>
            <w:r>
              <w:rPr>
                <w:rFonts w:ascii="仿宋_GB2312" w:hAnsi="仿宋_GB2312" w:cs="仿宋_GB2312" w:eastAsia="仿宋_GB2312"/>
                <w:sz w:val="21"/>
              </w:rPr>
              <w:t>1.施工工艺及技术标准</w:t>
            </w:r>
          </w:p>
          <w:p>
            <w:pPr>
              <w:pStyle w:val="null3"/>
              <w:ind w:firstLine="400"/>
            </w:pPr>
            <w:r>
              <w:rPr>
                <w:rFonts w:ascii="仿宋_GB2312" w:hAnsi="仿宋_GB2312" w:cs="仿宋_GB2312" w:eastAsia="仿宋_GB2312"/>
                <w:sz w:val="21"/>
              </w:rPr>
              <w:t>（1）园路及场地维修：混凝土路面修复时，新浇筑混凝土强度等级不低于C25，振捣密实，表面平整，缩缝、胀缝设置符合规范；沥青路面采用热拌沥青混合料摊铺，摊铺温度、压实度满足要求；砖石路面铺设应平整，灰缝均匀、饱满 。</w:t>
            </w:r>
          </w:p>
          <w:p>
            <w:pPr>
              <w:pStyle w:val="null3"/>
              <w:ind w:firstLine="400"/>
            </w:pPr>
            <w:r>
              <w:rPr>
                <w:rFonts w:ascii="仿宋_GB2312" w:hAnsi="仿宋_GB2312" w:cs="仿宋_GB2312" w:eastAsia="仿宋_GB2312"/>
                <w:sz w:val="21"/>
              </w:rPr>
              <w:t>（2）景观建筑维修：屋面防水采用SBS防水卷材或其他符合国家标准的防水材料，施工工艺符合相关规范；木质梁柱维修时，腐朽部分彻底清除，采用防腐木材修补，木材防腐处理符合国家标准规范；金属构件焊接牢固，焊缝高度、长度符合要求，焊接后进行防锈处理，采用底漆、面漆配套涂装 。</w:t>
            </w:r>
          </w:p>
          <w:p>
            <w:pPr>
              <w:pStyle w:val="null3"/>
              <w:ind w:firstLine="400"/>
            </w:pPr>
            <w:r>
              <w:rPr>
                <w:rFonts w:ascii="仿宋_GB2312" w:hAnsi="仿宋_GB2312" w:cs="仿宋_GB2312" w:eastAsia="仿宋_GB2312"/>
                <w:sz w:val="21"/>
              </w:rPr>
              <w:t>（3）水电设施维修：供水管网采用符合国家标准的管材，热熔连接或法兰连接，确保接口严密不漏水；排水管道疏通后无堵塞、无渗漏，井盖、雨水箅子安装牢固，与路面平齐；照明线路采用阻燃型铜芯电缆，灯具安装牢固，高度、角度符合设计要求，接地保护可靠 。</w:t>
            </w:r>
          </w:p>
          <w:p>
            <w:pPr>
              <w:pStyle w:val="null3"/>
              <w:ind w:firstLine="400"/>
            </w:pPr>
            <w:r>
              <w:rPr>
                <w:rFonts w:ascii="仿宋_GB2312" w:hAnsi="仿宋_GB2312" w:cs="仿宋_GB2312" w:eastAsia="仿宋_GB2312"/>
                <w:sz w:val="21"/>
              </w:rPr>
              <w:t>（4）休闲设施维修：座椅、健身器材维修后结构稳固，表面光滑无毛刺；健身器材零部件更换应选用原厂配件或符合GB19272标准的同规格优质配件，确保器材安全、正常使用；垃圾桶更换材质应坚固耐用、防腐蚀、易清洁，标识牌制作材质、尺寸、内容符合设计要求，安装牢固。</w:t>
            </w:r>
          </w:p>
          <w:p>
            <w:pPr>
              <w:pStyle w:val="null3"/>
              <w:ind w:firstLine="480"/>
            </w:pPr>
            <w:r>
              <w:rPr>
                <w:rFonts w:ascii="仿宋_GB2312" w:hAnsi="仿宋_GB2312" w:cs="仿宋_GB2312" w:eastAsia="仿宋_GB2312"/>
                <w:sz w:val="21"/>
              </w:rPr>
              <w:t>2.安全文明施工要求</w:t>
            </w:r>
          </w:p>
          <w:p>
            <w:pPr>
              <w:pStyle w:val="null3"/>
              <w:ind w:firstLine="400"/>
            </w:pPr>
            <w:r>
              <w:rPr>
                <w:rFonts w:ascii="仿宋_GB2312" w:hAnsi="仿宋_GB2312" w:cs="仿宋_GB2312" w:eastAsia="仿宋_GB2312"/>
                <w:sz w:val="21"/>
              </w:rPr>
              <w:t>（1）供应商应严格遵守国家及地方有关安全生产的法律法规，制定完善的安全生产管理制度和操作规程，配备专职安全管理人员，在施工现场设置明显的安全警示标识，采取必要的安全防护措施，设置警示标识、确保施工人员及周边群众的人身安全，如涉及绿化移植和恢复问题，应及时与园容绿化部门协调沟通。</w:t>
            </w:r>
          </w:p>
          <w:p>
            <w:pPr>
              <w:pStyle w:val="null3"/>
              <w:ind w:firstLine="400"/>
            </w:pPr>
            <w:r>
              <w:rPr>
                <w:rFonts w:ascii="仿宋_GB2312" w:hAnsi="仿宋_GB2312" w:cs="仿宋_GB2312" w:eastAsia="仿宋_GB2312"/>
                <w:sz w:val="21"/>
              </w:rPr>
              <w:t>（2）分区域施工安排，避免影响公园正常游园秩序。</w:t>
            </w:r>
          </w:p>
          <w:p>
            <w:pPr>
              <w:pStyle w:val="null3"/>
              <w:ind w:firstLine="400"/>
            </w:pPr>
            <w:r>
              <w:rPr>
                <w:rFonts w:ascii="仿宋_GB2312" w:hAnsi="仿宋_GB2312" w:cs="仿宋_GB2312" w:eastAsia="仿宋_GB2312"/>
                <w:sz w:val="21"/>
              </w:rPr>
              <w:t>（3）施工过程中应注意保护环境，减少施工扬尘、噪声、污水等对周边环境的污染。施工垃圾应及时清理，做到工完场清，保持施工现场及周边环境整洁 。</w:t>
            </w:r>
          </w:p>
          <w:p>
            <w:pPr>
              <w:pStyle w:val="null3"/>
              <w:ind w:firstLine="400"/>
            </w:pPr>
            <w:r>
              <w:rPr>
                <w:rFonts w:ascii="仿宋_GB2312" w:hAnsi="仿宋_GB2312" w:cs="仿宋_GB2312" w:eastAsia="仿宋_GB2312"/>
                <w:sz w:val="21"/>
              </w:rPr>
              <w:t>（4）供应商应妥善处理与游园群众、单位的关系，避免因施工引发纠纷，积极配合采购人及相关部门的监督检查工作 。</w:t>
            </w:r>
          </w:p>
          <w:p>
            <w:pPr>
              <w:pStyle w:val="null3"/>
            </w:pPr>
            <w:r>
              <w:rPr>
                <w:rFonts w:ascii="仿宋_GB2312" w:hAnsi="仿宋_GB2312" w:cs="仿宋_GB2312" w:eastAsia="仿宋_GB2312"/>
                <w:sz w:val="21"/>
              </w:rPr>
              <w:t>（四）质量保障</w:t>
            </w:r>
          </w:p>
          <w:p>
            <w:pPr>
              <w:pStyle w:val="null3"/>
              <w:ind w:firstLine="480"/>
            </w:pPr>
            <w:r>
              <w:rPr>
                <w:rFonts w:ascii="仿宋_GB2312" w:hAnsi="仿宋_GB2312" w:cs="仿宋_GB2312" w:eastAsia="仿宋_GB2312"/>
                <w:sz w:val="21"/>
              </w:rPr>
              <w:t>维修材料需符合园林工程标准，如防腐木、环保涂料等。</w:t>
            </w:r>
          </w:p>
          <w:p>
            <w:pPr>
              <w:pStyle w:val="null3"/>
            </w:pPr>
            <w:r>
              <w:rPr>
                <w:rFonts w:ascii="仿宋_GB2312" w:hAnsi="仿宋_GB2312" w:cs="仿宋_GB2312" w:eastAsia="仿宋_GB2312"/>
                <w:sz w:val="21"/>
              </w:rPr>
              <w:t>（五）其他要求</w:t>
            </w:r>
          </w:p>
          <w:p>
            <w:pPr>
              <w:pStyle w:val="null3"/>
              <w:ind w:firstLine="480"/>
            </w:pPr>
            <w:r>
              <w:rPr>
                <w:rFonts w:ascii="仿宋_GB2312" w:hAnsi="仿宋_GB2312" w:cs="仿宋_GB2312" w:eastAsia="仿宋_GB2312"/>
                <w:sz w:val="21"/>
              </w:rPr>
              <w:t>1.供应商在西安市长乐公园零星维修项目施工过程中，如给采购人环境造成破坏，供应商应当恢复原状；</w:t>
            </w:r>
          </w:p>
          <w:p>
            <w:pPr>
              <w:pStyle w:val="null3"/>
              <w:ind w:firstLine="480"/>
            </w:pPr>
            <w:r>
              <w:rPr>
                <w:rFonts w:ascii="仿宋_GB2312" w:hAnsi="仿宋_GB2312" w:cs="仿宋_GB2312" w:eastAsia="仿宋_GB2312"/>
                <w:sz w:val="21"/>
              </w:rPr>
              <w:t>2.如遇突发抢修工作，供应商应在接到采购人通知之时起，及时组织抢修人员12小时内到现场进行有效的抢修。</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达到国家及行业现行技术规范标准，符合国家及行业验收合格标准。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一、商务要求 （一）报价 1.供应商应根据项目需求及自身实力进行报价，报价应包含完成本项目所需的人工费、材料费、机械费、管理费、利润、税金、措施费、风险费等一切费用，采用全费用综合单价形式报价。 2.本项目设置最高限价为629117.79元，报价超过最高限价的，其响应无效。 （二）付款方式 1.支付方式：分期付款 2.合同支付约定： （1）付款条件说明：合同签订后 ，达到付款条件起10日内，支付合同总金额的30.00%。 （2）付款条件说明：工程完工待验收合格后，达到付款条件起10日内，支付合同总金额的55.00%。 （3）付款条件说明：结算审核完成，达到付款条件起10日内，支付合同总金额的15.00%。 3.供应商应在采购人付款前，向采购人提供等额合法增值税发票及采购人书面确认的工程竣工验收单或监理确认的支付证书，否则采购人有权顺延付款直至供应商提供约定发票及单据，且不承担违约责任。 （三）工期要求 1.本项目工期：自合同签订之日起365日历天内完成全部维修工作。 2.供应商应制定详细的施工进度计划，明确各阶段工作任务及时间节点，并报采购人备案。如因供应商原因导致工期延误，每延误一天，按合同总价的1‰支付违约金；因不可抗力等非供应商原因导致工期延误的，供应商应及时通知采购人并提供相关证明，经采购人确认后，工期相应顺延。 （四）质保期 1.本项目质保期为一年，自工程竣工验收合格之日起计算 。 2.质保期内，供应商应免费提供维修服务，接到采购人维修通知后，应在12小时内响应，24小时内到达现场进行处理，并在规定时间内修复完毕。 （五）验收标准 1.工程完工后，供应商应向采购人提交竣工报告及完整的竣工资料，包括施工记录、材料检验报告、隐蔽工程验收记录、工程结算报告等。 2.采购人组织相关部门及专业人员，依据国家相关工程建设标准、采购文件技术要求、合同约定等，对工程进行竣工验收。验收内容包括工程质量、数量、外观、功能等方面，验收合格后方可办理结算手续。如验收不合格，供应商应在规定时间内整改至合格，由此产生的费用及延误工期的责任由供应商承担。 二、其他 1.报价说明： （1）本项目为固定单价合同，最终以成交综合单价据实结算。总报价仅作为评审依据，不作为结算金额。 （2）价格得分评审时，以二次报价实际报价为评审依据。 2.成交供应商在领取成交通知书前，须向采购代理机构提供纸质版响应文件2套（1正1副），且提供的响应文件必须与在陕西省政府采购综合管理平台的项目电子化交易系统中递交的电子响应文件内容一致，纸质版响应文件必须装订成册签字盖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年或2024年完整的财务审计报告（审计报告需上传至注册会计师行业统一监管平台并申请赋码），或磋商截止时间前六个月内公司基本账户开户银行出具的资信证明（附基本存款账户信息），其他组织和自然人提供银行出具的资信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具有良好的商业信誉和健全的财务会计制度</w:t>
            </w:r>
          </w:p>
        </w:tc>
        <w:tc>
          <w:tcPr>
            <w:tcW w:type="dxa" w:w="3322"/>
          </w:tcPr>
          <w:p>
            <w:pPr>
              <w:pStyle w:val="null3"/>
            </w:pPr>
            <w:r>
              <w:rPr>
                <w:rFonts w:ascii="仿宋_GB2312" w:hAnsi="仿宋_GB2312" w:cs="仿宋_GB2312" w:eastAsia="仿宋_GB2312"/>
              </w:rPr>
              <w:t>提供2023年或2024年完整的财务审计报告（审计报告需上传至注册会计师行业统一监管平台并申请赋码），或响应文件提交截止时间前六个月内公司基本账户开户银行出具的资信证明（附基本存款账户信息），其他组织和自然人提供银行出具的资信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提供具有履行合同所必需的设备和专业技术能力的承诺书。</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有依法缴纳税收的良好记录</w:t>
            </w:r>
          </w:p>
        </w:tc>
        <w:tc>
          <w:tcPr>
            <w:tcW w:type="dxa" w:w="3322"/>
          </w:tcPr>
          <w:p>
            <w:pPr>
              <w:pStyle w:val="null3"/>
            </w:pPr>
            <w:r>
              <w:rPr>
                <w:rFonts w:ascii="仿宋_GB2312" w:hAnsi="仿宋_GB2312" w:cs="仿宋_GB2312" w:eastAsia="仿宋_GB2312"/>
              </w:rPr>
              <w:t>提供2024年6月至今已缴纳的至少一个月的纳税证明或完税证明，依法免税的单位应提供相关证明材料。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有依法缴纳社会保障资金的良好记录</w:t>
            </w:r>
          </w:p>
        </w:tc>
        <w:tc>
          <w:tcPr>
            <w:tcW w:type="dxa" w:w="3322"/>
          </w:tcPr>
          <w:p>
            <w:pPr>
              <w:pStyle w:val="null3"/>
            </w:pPr>
            <w:r>
              <w:rPr>
                <w:rFonts w:ascii="仿宋_GB2312" w:hAnsi="仿宋_GB2312" w:cs="仿宋_GB2312" w:eastAsia="仿宋_GB2312"/>
              </w:rPr>
              <w:t>提供2024年6月至今已缴存的至少一个月的社会保障资金缴存单据或社保机构开具的社会保险参保缴费情况证明，依法不需要缴纳社会保障资金的单位应提供相关证明材料。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参加政府采购活动前三年内，在经营活动中没有重大违法记录</w:t>
            </w:r>
          </w:p>
        </w:tc>
        <w:tc>
          <w:tcPr>
            <w:tcW w:type="dxa" w:w="3322"/>
          </w:tcPr>
          <w:p>
            <w:pPr>
              <w:pStyle w:val="null3"/>
            </w:pPr>
            <w:r>
              <w:rPr>
                <w:rFonts w:ascii="仿宋_GB2312" w:hAnsi="仿宋_GB2312" w:cs="仿宋_GB2312" w:eastAsia="仿宋_GB2312"/>
              </w:rPr>
              <w:t>提供参加本次政府采购活动前3年内在经营活动中没有重大违法记录，以及未被列入失信被执行人、重大税收违法失信主体、政府采购严重违法失信行为记录名单的书面声明；被列入【信用中国】网站（www.creditchina.gov.cn）“失信被执行人”、“重大税收违法失信主体”、“政府采购严重违法失信行为记录名单”以及【中国政府采购网】(www.ccgp.gov.cn)“政府采购严重违法失信行为记录名单”的供应商不得参加本次政府采购活动。</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法定代表人（主要负责人）身份证明/授权委托书</w:t>
            </w:r>
          </w:p>
        </w:tc>
        <w:tc>
          <w:tcPr>
            <w:tcW w:type="dxa" w:w="3322"/>
          </w:tcPr>
          <w:p>
            <w:pPr>
              <w:pStyle w:val="null3"/>
            </w:pPr>
            <w:r>
              <w:rPr>
                <w:rFonts w:ascii="仿宋_GB2312" w:hAnsi="仿宋_GB2312" w:cs="仿宋_GB2312" w:eastAsia="仿宋_GB2312"/>
              </w:rPr>
              <w:t>法定代表人（主要负责人）参与磋商时，提供法定代表人（主要负责人）身份证明；授权代表参与磋商时，提供法定代表人（主要负责人）授权委托书。</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供应商资质要求</w:t>
            </w:r>
          </w:p>
        </w:tc>
        <w:tc>
          <w:tcPr>
            <w:tcW w:type="dxa" w:w="3322"/>
          </w:tcPr>
          <w:p>
            <w:pPr>
              <w:pStyle w:val="null3"/>
            </w:pPr>
            <w:r>
              <w:rPr>
                <w:rFonts w:ascii="仿宋_GB2312" w:hAnsi="仿宋_GB2312" w:cs="仿宋_GB2312" w:eastAsia="仿宋_GB2312"/>
              </w:rPr>
              <w:t>供应商须具备建设行政主管部门核发的建筑工程施工总承包二级以上（含二级）资质或建筑装修装饰工程专业承包二级以上（含二级）资质，同时具备有效的安全生产许可证。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拟派项目负责人（注册建造师）要求</w:t>
            </w:r>
          </w:p>
        </w:tc>
        <w:tc>
          <w:tcPr>
            <w:tcW w:type="dxa" w:w="3322"/>
          </w:tcPr>
          <w:p>
            <w:pPr>
              <w:pStyle w:val="null3"/>
            </w:pPr>
            <w:r>
              <w:rPr>
                <w:rFonts w:ascii="仿宋_GB2312" w:hAnsi="仿宋_GB2312" w:cs="仿宋_GB2312" w:eastAsia="仿宋_GB2312"/>
              </w:rPr>
              <w:t>供应商拟派项目负责人须具备建筑工程专业二级注册建造师证书以上（含二级）执业资格，具备有效的安全生产考核合格证书（建安B证），且未担任其他在建工程的项目负责人（提供未担任其他在建工程项目负责人的承诺书）。</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响应报价</w:t>
            </w:r>
          </w:p>
        </w:tc>
        <w:tc>
          <w:tcPr>
            <w:tcW w:type="dxa" w:w="3322"/>
          </w:tcPr>
          <w:p>
            <w:pPr>
              <w:pStyle w:val="null3"/>
            </w:pPr>
            <w:r>
              <w:rPr>
                <w:rFonts w:ascii="仿宋_GB2312" w:hAnsi="仿宋_GB2312" w:cs="仿宋_GB2312" w:eastAsia="仿宋_GB2312"/>
              </w:rPr>
              <w:t>未超出采购预算、最高限价。</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符合磋商文件的要求。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响应文件的组成</w:t>
            </w:r>
          </w:p>
        </w:tc>
        <w:tc>
          <w:tcPr>
            <w:tcW w:type="dxa" w:w="3322"/>
          </w:tcPr>
          <w:p>
            <w:pPr>
              <w:pStyle w:val="null3"/>
            </w:pPr>
            <w:r>
              <w:rPr>
                <w:rFonts w:ascii="仿宋_GB2312" w:hAnsi="仿宋_GB2312" w:cs="仿宋_GB2312" w:eastAsia="仿宋_GB2312"/>
              </w:rPr>
              <w:t>按照磋商文件的规定和要求编制响应文件。</w:t>
            </w:r>
          </w:p>
        </w:tc>
        <w:tc>
          <w:tcPr>
            <w:tcW w:type="dxa" w:w="1661"/>
          </w:tcPr>
          <w:p>
            <w:pPr>
              <w:pStyle w:val="null3"/>
            </w:pPr>
            <w:r>
              <w:rPr>
                <w:rFonts w:ascii="仿宋_GB2312" w:hAnsi="仿宋_GB2312" w:cs="仿宋_GB2312" w:eastAsia="仿宋_GB2312"/>
              </w:rPr>
              <w:t>已标价工程量清单 供应商概况与承诺 中小企业声明函 磋商响应方案 技术服务合同条款及其他商务要求应答表 供应商应提交的相关资格证明材料 响应文件封面 供应商认为有必要提供的其他资料 项目管理机构组成表 残疾人福利性单位声明函 报价函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其他实质性要求</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已标价工程量清单 供应商概况与承诺 中小企业声明函 磋商响应方案 技术服务合同条款及其他商务要求应答表 供应商应提交的相关资格证明材料 响应文件封面 供应商认为有必要提供的其他资料 项目管理机构组成表 残疾人福利性单位声明函 报价函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签字盖章</w:t>
            </w:r>
          </w:p>
        </w:tc>
        <w:tc>
          <w:tcPr>
            <w:tcW w:type="dxa" w:w="3322"/>
          </w:tcPr>
          <w:p>
            <w:pPr>
              <w:pStyle w:val="null3"/>
            </w:pPr>
            <w:r>
              <w:rPr>
                <w:rFonts w:ascii="仿宋_GB2312" w:hAnsi="仿宋_GB2312" w:cs="仿宋_GB2312" w:eastAsia="仿宋_GB2312"/>
              </w:rPr>
              <w:t>签字盖章均符合磋商文件要求，且无遗漏。</w:t>
            </w:r>
          </w:p>
        </w:tc>
        <w:tc>
          <w:tcPr>
            <w:tcW w:type="dxa" w:w="1661"/>
          </w:tcPr>
          <w:p>
            <w:pPr>
              <w:pStyle w:val="null3"/>
            </w:pPr>
            <w:r>
              <w:rPr>
                <w:rFonts w:ascii="仿宋_GB2312" w:hAnsi="仿宋_GB2312" w:cs="仿宋_GB2312" w:eastAsia="仿宋_GB2312"/>
              </w:rPr>
              <w:t>已标价工程量清单 供应商概况与承诺 中小企业声明函 磋商响应方案 技术服务合同条款及其他商务要求应答表 供应商应提交的相关资格证明材料 响应文件封面 供应商认为有必要提供的其他资料 项目管理机构组成表 残疾人福利性单位声明函 报价函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完全理解并接受法律法规和磋商文件对供应商合法经营的各类规约和责任义务要求，没有出现法律法规或磋商文件规定的其他无效情形。</w:t>
            </w:r>
          </w:p>
        </w:tc>
        <w:tc>
          <w:tcPr>
            <w:tcW w:type="dxa" w:w="1661"/>
          </w:tcPr>
          <w:p>
            <w:pPr>
              <w:pStyle w:val="null3"/>
            </w:pPr>
            <w:r>
              <w:rPr>
                <w:rFonts w:ascii="仿宋_GB2312" w:hAnsi="仿宋_GB2312" w:cs="仿宋_GB2312" w:eastAsia="仿宋_GB2312"/>
              </w:rPr>
              <w:t>已标价工程量清单 供应商概况与承诺 中小企业声明函 磋商响应方案 技术服务合同条款及其他商务要求应答表 供应商应提交的相关资格证明材料 响应文件封面 供应商认为有必要提供的其他资料 项目管理机构组成表 残疾人福利性单位声明函 报价函 标的清单 供应商类似项目业绩一览表 响应函 主要人员简历表 监狱企业的证明文件</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施工部署与管理目标</w:t>
            </w:r>
          </w:p>
        </w:tc>
        <w:tc>
          <w:tcPr>
            <w:tcW w:type="dxa" w:w="2492"/>
          </w:tcPr>
          <w:p>
            <w:pPr>
              <w:pStyle w:val="null3"/>
            </w:pPr>
            <w:r>
              <w:rPr>
                <w:rFonts w:ascii="仿宋_GB2312" w:hAnsi="仿宋_GB2312" w:cs="仿宋_GB2312" w:eastAsia="仿宋_GB2312"/>
              </w:rPr>
              <w:t>一、评审内容： 提供针对本项目的施工部署与管理目标，内容包含：①工程概况与项目特征分析②整体施工部署③管理目标及承诺 二、评审标准： 方案内容全面详细、阐述条理清晰，具有针对性，能有效保障本项目实施得6分，每有一项内容缺项扣2分，每有一项有内容但内容存在缺陷，扣1分，扣完为止。 备注：缺陷是指内容不合理、不详细具体、表述前后不一致、条理不清晰、凭空编造、逻辑漏洞、常识性错误、套用其他项目内容、与项目需求不匹配、不可能实现的夸大情形及其他不利于项目实施的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w:t>
            </w:r>
          </w:p>
        </w:tc>
      </w:tr>
      <w:tr>
        <w:tc>
          <w:tcPr>
            <w:tcW w:type="dxa" w:w="831"/>
            <w:vMerge/>
          </w:tcPr>
          <w:p/>
        </w:tc>
        <w:tc>
          <w:tcPr>
            <w:tcW w:type="dxa" w:w="1661"/>
          </w:tcPr>
          <w:p>
            <w:pPr>
              <w:pStyle w:val="null3"/>
            </w:pPr>
            <w:r>
              <w:rPr>
                <w:rFonts w:ascii="仿宋_GB2312" w:hAnsi="仿宋_GB2312" w:cs="仿宋_GB2312" w:eastAsia="仿宋_GB2312"/>
              </w:rPr>
              <w:t>施工准备</w:t>
            </w:r>
          </w:p>
        </w:tc>
        <w:tc>
          <w:tcPr>
            <w:tcW w:type="dxa" w:w="2492"/>
          </w:tcPr>
          <w:p>
            <w:pPr>
              <w:pStyle w:val="null3"/>
            </w:pPr>
            <w:r>
              <w:rPr>
                <w:rFonts w:ascii="仿宋_GB2312" w:hAnsi="仿宋_GB2312" w:cs="仿宋_GB2312" w:eastAsia="仿宋_GB2312"/>
              </w:rPr>
              <w:t>一、评审内容： 提供针对本项目的施工准备方案，内容包含：①技术准备②物资准备③现场准备④人员准备 二、评审标准： 方案内容全面详细、阐述条理清晰，具有针对性，能有效保障本项目实施得8分，每有一项内容缺项扣2分，每有一项有内容但内容存在缺陷，扣1分，扣完为止。 备注：缺陷是指内容不合理、不详细具体、表述前后不一致、条理不清晰、凭空编造、逻辑漏洞、常识性错误、套用其他项目内容、与项目需求不匹配、不可能实现的夸大情形及其他不利于项目实施的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w:t>
            </w:r>
          </w:p>
        </w:tc>
      </w:tr>
      <w:tr>
        <w:tc>
          <w:tcPr>
            <w:tcW w:type="dxa" w:w="831"/>
            <w:vMerge/>
          </w:tcPr>
          <w:p/>
        </w:tc>
        <w:tc>
          <w:tcPr>
            <w:tcW w:type="dxa" w:w="1661"/>
          </w:tcPr>
          <w:p>
            <w:pPr>
              <w:pStyle w:val="null3"/>
            </w:pPr>
            <w:r>
              <w:rPr>
                <w:rFonts w:ascii="仿宋_GB2312" w:hAnsi="仿宋_GB2312" w:cs="仿宋_GB2312" w:eastAsia="仿宋_GB2312"/>
              </w:rPr>
              <w:t>主要项目施工方法与技术措施</w:t>
            </w:r>
          </w:p>
        </w:tc>
        <w:tc>
          <w:tcPr>
            <w:tcW w:type="dxa" w:w="2492"/>
          </w:tcPr>
          <w:p>
            <w:pPr>
              <w:pStyle w:val="null3"/>
            </w:pPr>
            <w:r>
              <w:rPr>
                <w:rFonts w:ascii="仿宋_GB2312" w:hAnsi="仿宋_GB2312" w:cs="仿宋_GB2312" w:eastAsia="仿宋_GB2312"/>
              </w:rPr>
              <w:t>一、评审内容： 提供针对本项目的主要项目施工方法与技术措施，内容包含：①道路与场地维修②绿化设施维修③园林建筑维修④水电设备维修⑤其他设施维修 二、评审标准： 方案内容全面详细、阐述条理清晰，具有针对性，能有效保障本项目实施得10分，每有一项内容缺项扣2分，每有一项有内容但内容存在缺陷，扣1分，扣完为止。 备注：缺陷是指内容不合理、不详细具体、表述前后不一致、条理不清晰、凭空编造、逻辑漏洞、常识性错误、套用其他项目内容、与项目需求不匹配、不可能实现的夸大情形及其他不利于项目实施的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w:t>
            </w:r>
          </w:p>
        </w:tc>
      </w:tr>
      <w:tr>
        <w:tc>
          <w:tcPr>
            <w:tcW w:type="dxa" w:w="831"/>
            <w:vMerge/>
          </w:tcPr>
          <w:p/>
        </w:tc>
        <w:tc>
          <w:tcPr>
            <w:tcW w:type="dxa" w:w="1661"/>
          </w:tcPr>
          <w:p>
            <w:pPr>
              <w:pStyle w:val="null3"/>
            </w:pPr>
            <w:r>
              <w:rPr>
                <w:rFonts w:ascii="仿宋_GB2312" w:hAnsi="仿宋_GB2312" w:cs="仿宋_GB2312" w:eastAsia="仿宋_GB2312"/>
              </w:rPr>
              <w:t>施工进度计划与保证措施</w:t>
            </w:r>
          </w:p>
        </w:tc>
        <w:tc>
          <w:tcPr>
            <w:tcW w:type="dxa" w:w="2492"/>
          </w:tcPr>
          <w:p>
            <w:pPr>
              <w:pStyle w:val="null3"/>
            </w:pPr>
            <w:r>
              <w:rPr>
                <w:rFonts w:ascii="仿宋_GB2312" w:hAnsi="仿宋_GB2312" w:cs="仿宋_GB2312" w:eastAsia="仿宋_GB2312"/>
              </w:rPr>
              <w:t>一、评审内容： 提供针对本项目的施工进度计划与保证措施，内容包含：①进度计划安排②进度保证措施③风险应对预案 二、评审标准： 方案内容全面详细、阐述条理清晰，具有针对性，能有效保障本项目实施得6分，每有一项内容缺项扣2分，每有一项有内容但内容存在缺陷，扣1分，扣完为止。 备注：缺陷是指内容不合理、不详细具体、表述前后不一致、条理不清晰、凭空编造、逻辑漏洞、常识性错误、套用其他项目内容、与项目需求不匹配、不可能实现的夸大情形及其他不利于项目实施的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w:t>
            </w:r>
          </w:p>
        </w:tc>
      </w:tr>
      <w:tr>
        <w:tc>
          <w:tcPr>
            <w:tcW w:type="dxa" w:w="831"/>
            <w:vMerge/>
          </w:tcPr>
          <w:p/>
        </w:tc>
        <w:tc>
          <w:tcPr>
            <w:tcW w:type="dxa" w:w="1661"/>
          </w:tcPr>
          <w:p>
            <w:pPr>
              <w:pStyle w:val="null3"/>
            </w:pPr>
            <w:r>
              <w:rPr>
                <w:rFonts w:ascii="仿宋_GB2312" w:hAnsi="仿宋_GB2312" w:cs="仿宋_GB2312" w:eastAsia="仿宋_GB2312"/>
              </w:rPr>
              <w:t>资源配置计划</w:t>
            </w:r>
          </w:p>
        </w:tc>
        <w:tc>
          <w:tcPr>
            <w:tcW w:type="dxa" w:w="2492"/>
          </w:tcPr>
          <w:p>
            <w:pPr>
              <w:pStyle w:val="null3"/>
            </w:pPr>
            <w:r>
              <w:rPr>
                <w:rFonts w:ascii="仿宋_GB2312" w:hAnsi="仿宋_GB2312" w:cs="仿宋_GB2312" w:eastAsia="仿宋_GB2312"/>
              </w:rPr>
              <w:t>一、评审内容： 提供针对本项目的资源配置计划，内容包含：①劳动力配置计划②主要施工机具设备计划③主要材料供应计划 二、评审标准： 方案内容全面详细、阐述条理清晰，具有针对性，能有效保障本项目实施6分，每有一项内容缺项扣2分，每有一项有内容但内容存在缺陷，扣1分，扣完为止。 备注：缺陷是指内容不合理、不详细具体、表述前后不一致、条理不清晰、凭空编造、逻辑漏洞、常识性错误、套用其他项目内容、与项目需求不匹配、不可能实现的夸大情形及其他不利于项目实施的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w:t>
            </w:r>
          </w:p>
        </w:tc>
      </w:tr>
      <w:tr>
        <w:tc>
          <w:tcPr>
            <w:tcW w:type="dxa" w:w="831"/>
            <w:vMerge/>
          </w:tcPr>
          <w:p/>
        </w:tc>
        <w:tc>
          <w:tcPr>
            <w:tcW w:type="dxa" w:w="1661"/>
          </w:tcPr>
          <w:p>
            <w:pPr>
              <w:pStyle w:val="null3"/>
            </w:pPr>
            <w:r>
              <w:rPr>
                <w:rFonts w:ascii="仿宋_GB2312" w:hAnsi="仿宋_GB2312" w:cs="仿宋_GB2312" w:eastAsia="仿宋_GB2312"/>
              </w:rPr>
              <w:t>质量保证体系与措施</w:t>
            </w:r>
          </w:p>
        </w:tc>
        <w:tc>
          <w:tcPr>
            <w:tcW w:type="dxa" w:w="2492"/>
          </w:tcPr>
          <w:p>
            <w:pPr>
              <w:pStyle w:val="null3"/>
            </w:pPr>
            <w:r>
              <w:rPr>
                <w:rFonts w:ascii="仿宋_GB2312" w:hAnsi="仿宋_GB2312" w:cs="仿宋_GB2312" w:eastAsia="仿宋_GB2312"/>
              </w:rPr>
              <w:t>一、评审内容： 提供针对本项目的质量保证体系与措施，内容包含：①质量管理体系；②质量管理制度③质量保证措施。 二、评审标准： 方案内容全面详细、阐述条理清晰，具有针对性，能有效保障本项目实施得6分，每有一项内容缺项扣2分，每有一项有内容但内容存在缺陷，扣1分，扣完为止。 备注：缺陷是指内容不合理、不详细具体、表述前后不一致、条理不清晰、凭空编造、逻辑漏洞、常识性错误、套用其他项目内容、与项目需求不匹配、不可能实现的夸大情形及其他不利于项目实施的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w:t>
            </w:r>
          </w:p>
        </w:tc>
      </w:tr>
      <w:tr>
        <w:tc>
          <w:tcPr>
            <w:tcW w:type="dxa" w:w="831"/>
            <w:vMerge/>
          </w:tcPr>
          <w:p/>
        </w:tc>
        <w:tc>
          <w:tcPr>
            <w:tcW w:type="dxa" w:w="1661"/>
          </w:tcPr>
          <w:p>
            <w:pPr>
              <w:pStyle w:val="null3"/>
            </w:pPr>
            <w:r>
              <w:rPr>
                <w:rFonts w:ascii="仿宋_GB2312" w:hAnsi="仿宋_GB2312" w:cs="仿宋_GB2312" w:eastAsia="仿宋_GB2312"/>
              </w:rPr>
              <w:t>安全生产、文明施工与环境保护措施</w:t>
            </w:r>
          </w:p>
        </w:tc>
        <w:tc>
          <w:tcPr>
            <w:tcW w:type="dxa" w:w="2492"/>
          </w:tcPr>
          <w:p>
            <w:pPr>
              <w:pStyle w:val="null3"/>
            </w:pPr>
            <w:r>
              <w:rPr>
                <w:rFonts w:ascii="仿宋_GB2312" w:hAnsi="仿宋_GB2312" w:cs="仿宋_GB2312" w:eastAsia="仿宋_GB2312"/>
              </w:rPr>
              <w:t>一、评审内容： 提供针对本项目的安全生产、文明施工与环境保护措施，内容包含：①安全管理体系；②安全生产措施；③文明施工措施；④环境保护措施。 二、评审标准： 方案内容全面详细、阐述条理清晰，具有针对性，能有效保障本项目实施得8分，每有一项内容缺项扣2分，每有一项有内容但内容存在缺陷，扣1分，扣完为止。 备注：缺陷是指内容不合理、不详细具体、表述前后不一致、条理不清晰、凭空编造、逻辑漏洞、常识性错误、套用其他项目内容、与项目需求不匹配、不可能实现的夸大情形及其他不利于项目实施的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w:t>
            </w:r>
          </w:p>
        </w:tc>
      </w:tr>
      <w:tr>
        <w:tc>
          <w:tcPr>
            <w:tcW w:type="dxa" w:w="831"/>
            <w:vMerge/>
          </w:tcPr>
          <w:p/>
        </w:tc>
        <w:tc>
          <w:tcPr>
            <w:tcW w:type="dxa" w:w="1661"/>
          </w:tcPr>
          <w:p>
            <w:pPr>
              <w:pStyle w:val="null3"/>
            </w:pPr>
            <w:r>
              <w:rPr>
                <w:rFonts w:ascii="仿宋_GB2312" w:hAnsi="仿宋_GB2312" w:cs="仿宋_GB2312" w:eastAsia="仿宋_GB2312"/>
              </w:rPr>
              <w:t>沟通协调与应急预案</w:t>
            </w:r>
          </w:p>
        </w:tc>
        <w:tc>
          <w:tcPr>
            <w:tcW w:type="dxa" w:w="2492"/>
          </w:tcPr>
          <w:p>
            <w:pPr>
              <w:pStyle w:val="null3"/>
            </w:pPr>
            <w:r>
              <w:rPr>
                <w:rFonts w:ascii="仿宋_GB2312" w:hAnsi="仿宋_GB2312" w:cs="仿宋_GB2312" w:eastAsia="仿宋_GB2312"/>
              </w:rPr>
              <w:t>一、评审内容： 提供针对本项目的沟通协调与应急预案，内容包含：①沟通协调机制；②应急预案。 二、评审标准： 方案内容全面详细、阐述条理清晰，具有针对性，能有效保障本项目实施得4分，每有一项内容缺项扣2分，每有一项有内容但内容存在缺陷，扣1分，扣完为止。 备注：缺陷是指内容不合理、不详细具体、表述前后不一致、条理不清晰、凭空编造、逻辑漏洞、常识性错误、套用其他项目内容、与项目需求不匹配、不可能实现的夸大情形及其他不利于项目实施的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w:t>
            </w:r>
          </w:p>
        </w:tc>
      </w:tr>
      <w:tr>
        <w:tc>
          <w:tcPr>
            <w:tcW w:type="dxa" w:w="831"/>
            <w:vMerge/>
          </w:tcPr>
          <w:p/>
        </w:tc>
        <w:tc>
          <w:tcPr>
            <w:tcW w:type="dxa" w:w="1661"/>
          </w:tcPr>
          <w:p>
            <w:pPr>
              <w:pStyle w:val="null3"/>
            </w:pPr>
            <w:r>
              <w:rPr>
                <w:rFonts w:ascii="仿宋_GB2312" w:hAnsi="仿宋_GB2312" w:cs="仿宋_GB2312" w:eastAsia="仿宋_GB2312"/>
              </w:rPr>
              <w:t>项目组织机构与人员管理</w:t>
            </w:r>
          </w:p>
        </w:tc>
        <w:tc>
          <w:tcPr>
            <w:tcW w:type="dxa" w:w="2492"/>
          </w:tcPr>
          <w:p>
            <w:pPr>
              <w:pStyle w:val="null3"/>
            </w:pPr>
            <w:r>
              <w:rPr>
                <w:rFonts w:ascii="仿宋_GB2312" w:hAnsi="仿宋_GB2312" w:cs="仿宋_GB2312" w:eastAsia="仿宋_GB2312"/>
              </w:rPr>
              <w:t>一、评审内容： 提供针对本项目的项目组织机构与人员管理，内容包含：①项目组织机构及人员安排；②人员岗位职责；③人员培训及管理。 二、评审标准： 方案内容全面详细、阐述条理清晰，具有针对性，能有效保障本项目实施得6分，每有一项内容缺项扣2分，每有一项有内容但内容存在缺陷，扣1分，扣完为止。 备注：缺陷是指内容不合理、不详细具体、表述前后不一致、条理不清晰、凭空编造、逻辑漏洞、常识性错误、套用其他项目内容、与项目需求不匹配、不可能实现的夸大情形及其他不利于项目实施的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供应商自2022年1月1日以来承担过类似项目业绩（时间以合同签订日期为准），每提供一项业绩得2分，最高得10分。（须提供合同扫描件或复印件并加盖公章，不提供不得分）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磋商文件要求且最后报价最低的供应商的价格为评审基准价，其价格分为满分。其他供应商的价格分统一按照下列公式计算：磋商报价得分=（评审基准价/最后磋商报价）×价格权值（30%）×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详见附件：磋商响应方案</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详见附件：供应商概况与承诺</w:t>
      </w:r>
    </w:p>
    <w:p>
      <w:pPr>
        <w:pStyle w:val="null3"/>
        <w:ind w:firstLine="960"/>
      </w:pPr>
      <w:r>
        <w:rPr>
          <w:rFonts w:ascii="仿宋_GB2312" w:hAnsi="仿宋_GB2312" w:cs="仿宋_GB2312" w:eastAsia="仿宋_GB2312"/>
        </w:rPr>
        <w:t>详见附件：供应商认为有必要提供的其他资料</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详见附件：长乐公园零星维修项目拟签订采购合同文本.docx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