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F6D5B">
      <w:pPr>
        <w:pStyle w:val="3"/>
        <w:keepNext/>
        <w:keepLines w:val="0"/>
        <w:pageBreakBefore w:val="0"/>
        <w:widowControl w:val="0"/>
        <w:kinsoku/>
        <w:wordWrap/>
        <w:overflowPunct/>
        <w:topLinePunct w:val="0"/>
        <w:autoSpaceDE/>
        <w:autoSpaceDN/>
        <w:bidi w:val="0"/>
        <w:adjustRightInd/>
        <w:snapToGrid/>
        <w:textAlignment w:val="auto"/>
        <w:rPr>
          <w:rFonts w:ascii="宋体" w:hAnsi="宋体" w:cs="宋体"/>
        </w:rPr>
      </w:pPr>
      <w:bookmarkStart w:id="0" w:name="_Toc1236"/>
      <w:bookmarkStart w:id="1" w:name="_Toc692"/>
      <w:bookmarkStart w:id="2" w:name="_Toc18676"/>
      <w:r>
        <w:rPr>
          <w:rFonts w:hint="eastAsia" w:ascii="宋体" w:hAnsi="宋体" w:cs="宋体"/>
        </w:rPr>
        <w:t xml:space="preserve"> 合同条款及格式</w:t>
      </w:r>
      <w:bookmarkEnd w:id="0"/>
      <w:bookmarkEnd w:id="1"/>
      <w:bookmarkEnd w:id="2"/>
    </w:p>
    <w:p w14:paraId="4CF36F5C">
      <w:pPr>
        <w:pStyle w:val="4"/>
        <w:jc w:val="both"/>
        <w:rPr>
          <w:rFonts w:ascii="宋体" w:hAnsi="宋体" w:cs="宋体"/>
        </w:rPr>
      </w:pPr>
    </w:p>
    <w:p w14:paraId="7BC9FD59">
      <w:pPr>
        <w:spacing w:line="360" w:lineRule="auto"/>
        <w:jc w:val="both"/>
        <w:rPr>
          <w:rFonts w:cs="宋体"/>
          <w:b/>
          <w:bCs/>
          <w:sz w:val="48"/>
          <w:szCs w:val="48"/>
        </w:rPr>
      </w:pPr>
    </w:p>
    <w:p w14:paraId="582C44F2">
      <w:pPr>
        <w:spacing w:line="360" w:lineRule="auto"/>
        <w:rPr>
          <w:rFonts w:cs="宋体"/>
          <w:b/>
          <w:bCs/>
          <w:sz w:val="48"/>
          <w:szCs w:val="48"/>
        </w:rPr>
      </w:pPr>
    </w:p>
    <w:p w14:paraId="01BBB90B">
      <w:pPr>
        <w:jc w:val="center"/>
        <w:rPr>
          <w:rFonts w:cs="宋体"/>
          <w:b/>
          <w:bCs/>
          <w:sz w:val="44"/>
          <w:szCs w:val="44"/>
        </w:rPr>
      </w:pPr>
    </w:p>
    <w:p w14:paraId="426DA95B">
      <w:pPr>
        <w:jc w:val="both"/>
        <w:rPr>
          <w:rFonts w:cs="宋体"/>
          <w:b/>
          <w:bCs/>
          <w:sz w:val="44"/>
          <w:szCs w:val="44"/>
        </w:rPr>
      </w:pPr>
    </w:p>
    <w:p w14:paraId="2600FFD9">
      <w:pPr>
        <w:jc w:val="center"/>
        <w:rPr>
          <w:rFonts w:cs="宋体"/>
          <w:b/>
          <w:bCs/>
          <w:sz w:val="44"/>
          <w:szCs w:val="44"/>
        </w:rPr>
      </w:pPr>
    </w:p>
    <w:p w14:paraId="30514814">
      <w:pPr>
        <w:pStyle w:val="5"/>
        <w:rPr>
          <w:rFonts w:cs="宋体"/>
          <w:b/>
          <w:bCs/>
          <w:sz w:val="44"/>
          <w:szCs w:val="44"/>
        </w:rPr>
      </w:pPr>
    </w:p>
    <w:p w14:paraId="6A21E017"/>
    <w:p w14:paraId="18B76E16">
      <w:pPr>
        <w:jc w:val="center"/>
        <w:rPr>
          <w:rFonts w:hint="eastAsia" w:cs="宋体"/>
          <w:b/>
          <w:sz w:val="36"/>
          <w:szCs w:val="36"/>
          <w:lang w:eastAsia="zh-CN"/>
        </w:rPr>
      </w:pPr>
      <w:r>
        <w:rPr>
          <w:rFonts w:hint="eastAsia" w:cs="宋体"/>
          <w:b/>
          <w:sz w:val="36"/>
          <w:szCs w:val="36"/>
          <w:lang w:eastAsia="zh-CN"/>
        </w:rPr>
        <w:t>（</w:t>
      </w:r>
      <w:r>
        <w:rPr>
          <w:rFonts w:hint="eastAsia" w:cs="宋体"/>
          <w:b/>
          <w:sz w:val="36"/>
          <w:szCs w:val="36"/>
          <w:lang w:val="en-US" w:eastAsia="zh-CN"/>
        </w:rPr>
        <w:t>采购项目名称</w:t>
      </w:r>
      <w:r>
        <w:rPr>
          <w:rFonts w:hint="eastAsia" w:cs="宋体"/>
          <w:b/>
          <w:sz w:val="36"/>
          <w:szCs w:val="36"/>
          <w:lang w:eastAsia="zh-CN"/>
        </w:rPr>
        <w:t>）</w:t>
      </w:r>
    </w:p>
    <w:p w14:paraId="6AFC5AFB">
      <w:pPr>
        <w:jc w:val="center"/>
        <w:rPr>
          <w:rFonts w:hint="eastAsia" w:cs="宋体"/>
          <w:b/>
          <w:sz w:val="36"/>
          <w:szCs w:val="36"/>
          <w:lang w:eastAsia="zh-CN"/>
        </w:rPr>
      </w:pPr>
    </w:p>
    <w:p w14:paraId="7C3D451F">
      <w:pPr>
        <w:jc w:val="center"/>
        <w:rPr>
          <w:rFonts w:hint="eastAsia" w:ascii="宋体" w:hAnsi="宋体" w:eastAsia="宋体" w:cs="宋体"/>
          <w:sz w:val="24"/>
          <w:szCs w:val="24"/>
        </w:rPr>
      </w:pPr>
      <w:r>
        <w:rPr>
          <w:rFonts w:hint="eastAsia" w:ascii="宋体" w:hAnsi="宋体" w:eastAsia="宋体" w:cs="宋体"/>
          <w:b/>
          <w:bCs/>
          <w:color w:val="000000"/>
          <w:sz w:val="24"/>
          <w:szCs w:val="24"/>
        </w:rPr>
        <w:t>《最终以签订的为准》</w:t>
      </w:r>
    </w:p>
    <w:p w14:paraId="7FF6F99B">
      <w:pPr>
        <w:rPr>
          <w:rFonts w:cs="宋体"/>
        </w:rPr>
      </w:pPr>
    </w:p>
    <w:p w14:paraId="29DC3A6D">
      <w:pPr>
        <w:jc w:val="both"/>
        <w:rPr>
          <w:rFonts w:cs="宋体"/>
          <w:b/>
          <w:sz w:val="36"/>
          <w:szCs w:val="36"/>
        </w:rPr>
      </w:pPr>
    </w:p>
    <w:p w14:paraId="76171A03">
      <w:pPr>
        <w:keepNext w:val="0"/>
        <w:keepLines w:val="0"/>
        <w:widowControl/>
        <w:suppressLineNumbers w:val="0"/>
        <w:jc w:val="left"/>
      </w:pPr>
      <w:r>
        <w:rPr>
          <w:rFonts w:hint="eastAsia" w:ascii="宋体" w:hAnsi="宋体" w:cs="宋体"/>
          <w:bCs w:val="0"/>
          <w:sz w:val="48"/>
          <w:szCs w:val="48"/>
        </w:rPr>
        <w:br w:type="page"/>
      </w:r>
    </w:p>
    <w:p w14:paraId="337B6F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pPr>
      <w:r>
        <w:rPr>
          <w:rFonts w:hint="eastAsia" w:ascii="宋体" w:hAnsi="宋体" w:eastAsia="宋体" w:cs="宋体"/>
          <w:b/>
          <w:bCs/>
          <w:color w:val="000000"/>
          <w:kern w:val="0"/>
          <w:sz w:val="31"/>
          <w:szCs w:val="31"/>
          <w:lang w:val="en-US" w:eastAsia="zh-CN" w:bidi="ar"/>
        </w:rPr>
        <w:t>拟签订的合同本</w:t>
      </w:r>
    </w:p>
    <w:p w14:paraId="0BCE552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u w:val="single"/>
        </w:rPr>
      </w:pPr>
      <w:r>
        <w:rPr>
          <w:rFonts w:hint="eastAsia" w:ascii="宋体" w:hAnsi="宋体" w:eastAsia="宋体" w:cs="宋体"/>
          <w:b/>
          <w:bCs/>
          <w:color w:val="000000"/>
          <w:kern w:val="0"/>
          <w:sz w:val="24"/>
          <w:szCs w:val="24"/>
          <w:lang w:val="en-US" w:eastAsia="zh-CN" w:bidi="ar"/>
        </w:rPr>
        <w:t>甲方：</w:t>
      </w:r>
      <w:r>
        <w:rPr>
          <w:rFonts w:hint="eastAsia" w:ascii="宋体" w:hAnsi="宋体" w:eastAsia="宋体" w:cs="宋体"/>
          <w:b/>
          <w:bCs/>
          <w:color w:val="000000"/>
          <w:kern w:val="0"/>
          <w:sz w:val="24"/>
          <w:szCs w:val="24"/>
          <w:u w:val="single"/>
          <w:lang w:val="en-US" w:eastAsia="zh-CN" w:bidi="ar"/>
        </w:rPr>
        <w:t xml:space="preserve">西安市殡仪馆 </w:t>
      </w:r>
    </w:p>
    <w:p w14:paraId="49F3A39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szCs w:val="24"/>
          <w:u w:val="single"/>
          <w:lang w:val="en-US"/>
        </w:rPr>
      </w:pPr>
      <w:r>
        <w:rPr>
          <w:rFonts w:hint="eastAsia" w:ascii="宋体" w:hAnsi="宋体" w:eastAsia="宋体" w:cs="宋体"/>
          <w:b/>
          <w:bCs/>
          <w:color w:val="000000"/>
          <w:kern w:val="0"/>
          <w:sz w:val="24"/>
          <w:szCs w:val="24"/>
          <w:lang w:val="en-US" w:eastAsia="zh-CN" w:bidi="ar"/>
        </w:rPr>
        <w:t>乙方：</w:t>
      </w:r>
      <w:r>
        <w:rPr>
          <w:rFonts w:hint="eastAsia" w:ascii="宋体" w:hAnsi="宋体" w:eastAsia="宋体" w:cs="宋体"/>
          <w:b/>
          <w:bCs/>
          <w:color w:val="000000"/>
          <w:kern w:val="0"/>
          <w:sz w:val="24"/>
          <w:szCs w:val="24"/>
          <w:u w:val="single"/>
          <w:lang w:val="en-US" w:eastAsia="zh-CN" w:bidi="ar"/>
        </w:rPr>
        <w:t xml:space="preserve">             </w:t>
      </w:r>
    </w:p>
    <w:p w14:paraId="3C3987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根据《中华人民共和国民法典》等法律、法规规定，按照招投标文件规定条款和中标供应商承诺，甲乙双方签订本合同。 </w:t>
      </w:r>
    </w:p>
    <w:p w14:paraId="641B19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val="en-US" w:eastAsia="zh-CN" w:bidi="ar"/>
        </w:rPr>
        <w:t>一、交货条件</w:t>
      </w:r>
    </w:p>
    <w:p w14:paraId="4E9C60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（一）服务期：1年或累计结算金额达到采购预算，以先到达者为准； </w:t>
      </w:r>
    </w:p>
    <w:p w14:paraId="66C391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（二）交货时间：中标供应商接到采购人要货通知后</w:t>
      </w:r>
      <w:r>
        <w:rPr>
          <w:rFonts w:hint="eastAsia" w:cs="宋体"/>
          <w:color w:val="000000"/>
          <w:kern w:val="0"/>
          <w:sz w:val="24"/>
          <w:szCs w:val="24"/>
          <w:highlight w:val="none"/>
          <w:lang w:val="en-US" w:eastAsia="zh-CN" w:bidi="ar"/>
        </w:rPr>
        <w:t>7个工作</w:t>
      </w:r>
      <w:r>
        <w:rPr>
          <w:rFonts w:hint="eastAsia" w:ascii="宋体" w:hAnsi="宋体" w:eastAsia="宋体" w:cs="宋体"/>
          <w:color w:val="000000"/>
          <w:kern w:val="0"/>
          <w:sz w:val="24"/>
          <w:szCs w:val="24"/>
          <w:highlight w:val="none"/>
          <w:lang w:val="en-US" w:eastAsia="zh-CN" w:bidi="ar"/>
        </w:rPr>
        <w:t xml:space="preserve">日内完成供货； </w:t>
      </w:r>
    </w:p>
    <w:p w14:paraId="147E5D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（三）交货地点：西安市殡仪馆。 </w:t>
      </w:r>
    </w:p>
    <w:p w14:paraId="772C0C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二、合同价款 </w:t>
      </w:r>
    </w:p>
    <w:p w14:paraId="2200DDC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（一）合同单价包括供应费、运杂费、税金和其他一切费用。 </w:t>
      </w:r>
    </w:p>
    <w:p w14:paraId="232555F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三、款项结算 </w:t>
      </w:r>
    </w:p>
    <w:p w14:paraId="4DCC2E6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（一）合同签订后按月结算货款 </w:t>
      </w:r>
    </w:p>
    <w:p w14:paraId="1B02A9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（二）支付方式：银行转账。 </w:t>
      </w:r>
    </w:p>
    <w:p w14:paraId="17452E4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（三）付款方式：供货方需提供“增值税专用发票”</w:t>
      </w:r>
    </w:p>
    <w:p w14:paraId="39965C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（四）本项目付款方式采取先供货销售、后支付货款的方式，每月以西安市殡仪馆实际销售商品的成本结算货款。</w:t>
      </w:r>
    </w:p>
    <w:p w14:paraId="6A0BECC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四、质量保证 </w:t>
      </w:r>
    </w:p>
    <w:p w14:paraId="34F091F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（一）所选原材料必须保证质量可靠、进货渠道正规，符合国家相关标准，并满足招标文件要求。 </w:t>
      </w:r>
    </w:p>
    <w:p w14:paraId="115237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（二）所供成品保证质量合格，符合国家有关技术规范，确保无水货、假货、翻新货及残次品，并能按期交货。 </w:t>
      </w:r>
    </w:p>
    <w:p w14:paraId="57FA67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（三）保证所供货物在装卸、运输和仓储过程中有足够的包装保护，防止货物受潮、腐烂、遭受冲撞及其他不可预见的损坏。 </w:t>
      </w:r>
    </w:p>
    <w:p w14:paraId="30597B3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（四）中标供应商所供货物，若发生侵权而产生的一切后果，由中标供应商负责。采购人保留索赔权力。 </w:t>
      </w:r>
    </w:p>
    <w:p w14:paraId="65CC50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五、运输 </w:t>
      </w:r>
    </w:p>
    <w:p w14:paraId="74505F9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（一）</w:t>
      </w:r>
      <w:r>
        <w:rPr>
          <w:rFonts w:hint="eastAsia" w:ascii="宋体" w:hAnsi="宋体" w:cs="仿宋"/>
          <w:color w:val="000000"/>
          <w:sz w:val="24"/>
          <w:szCs w:val="24"/>
          <w:lang w:val="zh-CN"/>
        </w:rPr>
        <w:t>运输由中标</w:t>
      </w:r>
      <w:r>
        <w:rPr>
          <w:rFonts w:hint="eastAsia" w:ascii="宋体" w:hAnsi="宋体" w:cs="仿宋"/>
          <w:color w:val="000000"/>
          <w:sz w:val="24"/>
          <w:szCs w:val="24"/>
        </w:rPr>
        <w:t>方</w:t>
      </w:r>
      <w:r>
        <w:rPr>
          <w:rFonts w:hint="eastAsia" w:ascii="宋体" w:hAnsi="宋体" w:cs="仿宋"/>
          <w:color w:val="000000"/>
          <w:sz w:val="24"/>
          <w:szCs w:val="24"/>
          <w:lang w:val="zh-CN"/>
        </w:rPr>
        <w:t>负责，运杂费已包含在合同总价内，包括从货物供应地点运送至交货地点所含的运输费、装卸费、仓储费、保险费等</w:t>
      </w:r>
      <w:r>
        <w:rPr>
          <w:rFonts w:hint="eastAsia" w:ascii="宋体" w:hAnsi="宋体" w:eastAsia="宋体" w:cs="宋体"/>
          <w:color w:val="000000"/>
          <w:kern w:val="0"/>
          <w:sz w:val="24"/>
          <w:szCs w:val="24"/>
          <w:lang w:val="en-US" w:eastAsia="zh-CN" w:bidi="ar"/>
        </w:rPr>
        <w:t xml:space="preserve">。 </w:t>
      </w:r>
    </w:p>
    <w:p w14:paraId="439D350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（二）</w:t>
      </w:r>
      <w:r>
        <w:rPr>
          <w:rFonts w:hint="eastAsia" w:ascii="宋体" w:hAnsi="宋体" w:cs="仿宋"/>
          <w:color w:val="000000"/>
          <w:sz w:val="24"/>
          <w:szCs w:val="24"/>
          <w:lang w:val="zh-CN"/>
        </w:rPr>
        <w:t>运输方式由中标</w:t>
      </w:r>
      <w:r>
        <w:rPr>
          <w:rFonts w:hint="eastAsia" w:ascii="宋体" w:hAnsi="宋体" w:cs="仿宋"/>
          <w:color w:val="000000"/>
          <w:sz w:val="24"/>
          <w:szCs w:val="24"/>
        </w:rPr>
        <w:t>方</w:t>
      </w:r>
      <w:r>
        <w:rPr>
          <w:rFonts w:hint="eastAsia" w:ascii="宋体" w:hAnsi="宋体" w:cs="仿宋"/>
          <w:color w:val="000000"/>
          <w:sz w:val="24"/>
          <w:szCs w:val="24"/>
          <w:lang w:val="zh-CN"/>
        </w:rPr>
        <w:t>自行选择，但必须保证按期交货</w:t>
      </w:r>
      <w:r>
        <w:rPr>
          <w:rFonts w:hint="eastAsia" w:ascii="宋体" w:hAnsi="宋体" w:eastAsia="宋体" w:cs="宋体"/>
          <w:color w:val="000000"/>
          <w:kern w:val="0"/>
          <w:sz w:val="24"/>
          <w:szCs w:val="24"/>
          <w:lang w:val="en-US" w:eastAsia="zh-CN" w:bidi="ar"/>
        </w:rPr>
        <w:t xml:space="preserve">。 </w:t>
      </w:r>
    </w:p>
    <w:p w14:paraId="0E6E57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六、验收 </w:t>
      </w:r>
    </w:p>
    <w:p w14:paraId="76F786A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（一）</w:t>
      </w:r>
      <w:r>
        <w:rPr>
          <w:rFonts w:hint="eastAsia" w:ascii="宋体" w:hAnsi="宋体" w:cs="仿宋"/>
          <w:color w:val="000000"/>
          <w:sz w:val="24"/>
          <w:szCs w:val="24"/>
          <w:lang w:val="zh-CN"/>
        </w:rPr>
        <w:t>货物到达采购</w:t>
      </w:r>
      <w:r>
        <w:rPr>
          <w:rFonts w:hint="eastAsia" w:ascii="宋体" w:hAnsi="宋体" w:cs="仿宋"/>
          <w:color w:val="000000"/>
          <w:sz w:val="24"/>
          <w:szCs w:val="24"/>
        </w:rPr>
        <w:t>方</w:t>
      </w:r>
      <w:r>
        <w:rPr>
          <w:rFonts w:hint="eastAsia" w:ascii="宋体" w:hAnsi="宋体" w:cs="仿宋"/>
          <w:color w:val="000000"/>
          <w:sz w:val="24"/>
          <w:szCs w:val="24"/>
          <w:lang w:val="zh-CN"/>
        </w:rPr>
        <w:t>指定地点后，采购</w:t>
      </w:r>
      <w:r>
        <w:rPr>
          <w:rFonts w:hint="eastAsia" w:ascii="宋体" w:hAnsi="宋体" w:cs="仿宋"/>
          <w:color w:val="000000"/>
          <w:sz w:val="24"/>
          <w:szCs w:val="24"/>
        </w:rPr>
        <w:t>方</w:t>
      </w:r>
      <w:r>
        <w:rPr>
          <w:rFonts w:hint="eastAsia" w:ascii="宋体" w:hAnsi="宋体" w:cs="仿宋"/>
          <w:color w:val="000000"/>
          <w:sz w:val="24"/>
          <w:szCs w:val="24"/>
          <w:lang w:val="zh-CN"/>
        </w:rPr>
        <w:t>根据合同要求进行验收，确认产地、规格和数量。必要时委托具有相关资质的第三方检测机构或邀请行业专家对货物质量等进行抽样检验，检验费用由中标</w:t>
      </w:r>
      <w:r>
        <w:rPr>
          <w:rFonts w:hint="eastAsia" w:ascii="宋体" w:hAnsi="宋体" w:cs="仿宋"/>
          <w:color w:val="000000"/>
          <w:sz w:val="24"/>
          <w:szCs w:val="24"/>
        </w:rPr>
        <w:t>方</w:t>
      </w:r>
      <w:r>
        <w:rPr>
          <w:rFonts w:hint="eastAsia" w:ascii="宋体" w:hAnsi="宋体" w:cs="仿宋"/>
          <w:color w:val="000000"/>
          <w:sz w:val="24"/>
          <w:szCs w:val="24"/>
          <w:lang w:val="zh-CN"/>
        </w:rPr>
        <w:t>承担。</w:t>
      </w:r>
      <w:r>
        <w:rPr>
          <w:rFonts w:hint="eastAsia" w:ascii="宋体" w:hAnsi="宋体" w:eastAsia="宋体" w:cs="宋体"/>
          <w:b/>
          <w:bCs/>
          <w:color w:val="000000"/>
          <w:kern w:val="0"/>
          <w:sz w:val="24"/>
          <w:szCs w:val="24"/>
          <w:lang w:val="en-US" w:eastAsia="zh-CN" w:bidi="ar"/>
        </w:rPr>
        <w:t xml:space="preserve"> </w:t>
      </w:r>
    </w:p>
    <w:p w14:paraId="64804F0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（二）验收依据 </w:t>
      </w:r>
    </w:p>
    <w:p w14:paraId="601BA7A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1、招标文件、投标文件、澄清表（函）； </w:t>
      </w:r>
    </w:p>
    <w:p w14:paraId="1B2484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2、本合同及附件文本； </w:t>
      </w:r>
    </w:p>
    <w:p w14:paraId="31A2529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3、国家相应的标准、规范。 </w:t>
      </w:r>
    </w:p>
    <w:p w14:paraId="42471D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七、售后服务 </w:t>
      </w:r>
    </w:p>
    <w:p w14:paraId="0DCFAE7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质量保证期：自货物出厂之日起至少12个月，若该质量保证期小于国家标准，则以国家标准为准。 </w:t>
      </w:r>
    </w:p>
    <w:p w14:paraId="048BF6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质保期内： </w:t>
      </w:r>
    </w:p>
    <w:p w14:paraId="5B2FD0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1、30天内，如出现质量问题，可以选择换货或退货； </w:t>
      </w:r>
    </w:p>
    <w:p w14:paraId="28A5ACD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2、30天至60天内，如出现质量问题，可选择换货。 </w:t>
      </w:r>
    </w:p>
    <w:p w14:paraId="7B770F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八、技术与服务 </w:t>
      </w:r>
    </w:p>
    <w:p w14:paraId="39D8AB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（一）技术资料 </w:t>
      </w:r>
    </w:p>
    <w:p w14:paraId="7FEE51E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1、质量合格证； </w:t>
      </w:r>
    </w:p>
    <w:p w14:paraId="7BA9BFF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2、使用说明； </w:t>
      </w:r>
    </w:p>
    <w:p w14:paraId="0EA6EBB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3、其它资料。 </w:t>
      </w:r>
    </w:p>
    <w:p w14:paraId="0C2781A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（二）服务承诺 </w:t>
      </w:r>
    </w:p>
    <w:p w14:paraId="185E13B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以投标文件、澄清表（函）、合同和货物的相关文件为准。 </w:t>
      </w:r>
    </w:p>
    <w:p w14:paraId="43D0972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九、违约责任</w:t>
      </w:r>
      <w:r>
        <w:rPr>
          <w:rFonts w:hint="eastAsia" w:ascii="宋体" w:hAnsi="宋体" w:eastAsia="宋体" w:cs="宋体"/>
          <w:color w:val="000000"/>
          <w:kern w:val="0"/>
          <w:sz w:val="24"/>
          <w:szCs w:val="24"/>
          <w:lang w:val="en-US" w:eastAsia="zh-CN" w:bidi="ar"/>
        </w:rPr>
        <w:t xml:space="preserve"> </w:t>
      </w:r>
    </w:p>
    <w:p w14:paraId="551433B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（一）按《民法典》中的相关条款执行。 </w:t>
      </w:r>
    </w:p>
    <w:p w14:paraId="05F407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（二）</w:t>
      </w:r>
      <w:r>
        <w:rPr>
          <w:rFonts w:hint="eastAsia" w:ascii="宋体" w:hAnsi="宋体" w:cs="宋体"/>
          <w:sz w:val="24"/>
          <w:szCs w:val="24"/>
        </w:rPr>
        <w:t>未按合同要求提供货物或货物不能满足合同要求，采购方会同集中采购机构有权终止合同和对中标方违约行为进行追究，同时按《政府采购法》及相关法律法规的处罚条款报监管机构进行相应的处罚</w:t>
      </w:r>
      <w:r>
        <w:rPr>
          <w:rFonts w:hint="eastAsia" w:ascii="宋体" w:hAnsi="宋体" w:cs="宋体"/>
          <w:sz w:val="24"/>
          <w:szCs w:val="24"/>
          <w:lang w:eastAsia="zh-CN"/>
        </w:rPr>
        <w:t>。</w:t>
      </w:r>
      <w:r>
        <w:rPr>
          <w:rFonts w:hint="eastAsia" w:ascii="宋体" w:hAnsi="宋体" w:eastAsia="宋体" w:cs="宋体"/>
          <w:color w:val="000000"/>
          <w:kern w:val="0"/>
          <w:sz w:val="24"/>
          <w:szCs w:val="24"/>
          <w:lang w:val="en-US" w:eastAsia="zh-CN" w:bidi="ar"/>
        </w:rPr>
        <w:t xml:space="preserve"> </w:t>
      </w:r>
    </w:p>
    <w:p w14:paraId="07C0801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十、合同份数</w:t>
      </w:r>
      <w:r>
        <w:rPr>
          <w:rFonts w:hint="eastAsia" w:ascii="宋体" w:hAnsi="宋体" w:eastAsia="宋体" w:cs="宋体"/>
          <w:color w:val="000000"/>
          <w:kern w:val="0"/>
          <w:sz w:val="24"/>
          <w:szCs w:val="24"/>
          <w:lang w:val="en-US" w:eastAsia="zh-CN" w:bidi="ar"/>
        </w:rPr>
        <w:t xml:space="preserve"> </w:t>
      </w:r>
    </w:p>
    <w:p w14:paraId="6E37C0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合同一式4份，采购人2份、中标供应商1份、代理机构1份。 </w:t>
      </w:r>
    </w:p>
    <w:p w14:paraId="1E7A5D2F">
      <w:pPr>
        <w:pStyle w:val="5"/>
        <w:spacing w:line="360" w:lineRule="auto"/>
        <w:rPr>
          <w:rFonts w:hint="default"/>
          <w:b/>
          <w:bCs w:val="0"/>
          <w:lang w:val="en-US"/>
        </w:rPr>
      </w:pPr>
      <w:r>
        <w:rPr>
          <w:rFonts w:hint="eastAsia" w:ascii="宋体" w:hAnsi="宋体" w:cs="宋体"/>
          <w:b/>
          <w:bCs w:val="0"/>
          <w:color w:val="000000"/>
          <w:kern w:val="0"/>
          <w:sz w:val="24"/>
          <w:szCs w:val="24"/>
          <w:lang w:val="en-US" w:eastAsia="zh-CN" w:bidi="ar"/>
        </w:rPr>
        <w:t>十一、后附供货清单</w:t>
      </w:r>
    </w:p>
    <w:p w14:paraId="05E4E9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十</w:t>
      </w:r>
      <w:r>
        <w:rPr>
          <w:rFonts w:hint="eastAsia" w:cs="宋体"/>
          <w:b/>
          <w:bCs/>
          <w:color w:val="000000"/>
          <w:kern w:val="0"/>
          <w:sz w:val="24"/>
          <w:szCs w:val="24"/>
          <w:lang w:val="en-US" w:eastAsia="zh-CN" w:bidi="ar"/>
        </w:rPr>
        <w:t>二</w:t>
      </w:r>
      <w:r>
        <w:rPr>
          <w:rFonts w:hint="eastAsia" w:ascii="宋体" w:hAnsi="宋体" w:eastAsia="宋体" w:cs="宋体"/>
          <w:b/>
          <w:bCs/>
          <w:color w:val="000000"/>
          <w:kern w:val="0"/>
          <w:sz w:val="24"/>
          <w:szCs w:val="24"/>
          <w:lang w:val="en-US" w:eastAsia="zh-CN" w:bidi="ar"/>
        </w:rPr>
        <w:t xml:space="preserve">、其他 </w:t>
      </w:r>
    </w:p>
    <w:p w14:paraId="1C35569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未尽事宜由双方在签订合同时具体明确</w:t>
      </w:r>
    </w:p>
    <w:p w14:paraId="02D00563">
      <w:pPr>
        <w:pStyle w:val="5"/>
        <w:spacing w:line="360" w:lineRule="auto"/>
        <w:rPr>
          <w:rFonts w:hint="eastAsia"/>
        </w:rPr>
      </w:pPr>
    </w:p>
    <w:p w14:paraId="2C71B165">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（盖章）     </w:t>
      </w:r>
      <w:r>
        <w:rPr>
          <w:rFonts w:hint="eastAsia" w:asciiTheme="minorEastAsia" w:hAnsiTheme="minorEastAsia" w:eastAsiaTheme="minorEastAsia" w:cstheme="minorEastAsia"/>
          <w:sz w:val="24"/>
          <w:szCs w:val="24"/>
        </w:rPr>
        <w:t xml:space="preserve">           供应商：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（盖章）    </w:t>
      </w:r>
    </w:p>
    <w:p w14:paraId="47574399">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地址：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地址： </w:t>
      </w:r>
      <w:r>
        <w:rPr>
          <w:rFonts w:hint="eastAsia" w:asciiTheme="minorEastAsia" w:hAnsiTheme="minorEastAsia" w:eastAsiaTheme="minorEastAsia" w:cstheme="minorEastAsia"/>
          <w:sz w:val="24"/>
          <w:szCs w:val="24"/>
          <w:u w:val="single"/>
        </w:rPr>
        <w:t xml:space="preserve">                      </w:t>
      </w:r>
    </w:p>
    <w:p w14:paraId="71B8F65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邮政编码：</w:t>
      </w:r>
      <w:r>
        <w:rPr>
          <w:rFonts w:hint="eastAsia" w:asciiTheme="minorEastAsia" w:hAnsiTheme="minorEastAsia" w:eastAsiaTheme="minorEastAsia" w:cstheme="minorEastAsia"/>
          <w:sz w:val="24"/>
          <w:szCs w:val="24"/>
          <w:u w:val="single"/>
        </w:rPr>
        <w:t xml:space="preserve">                  </w:t>
      </w:r>
    </w:p>
    <w:p w14:paraId="5101506E">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法定代表人或其授权                 法定代表人或其授权</w:t>
      </w:r>
    </w:p>
    <w:p w14:paraId="092C2B5F">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的代理人：</w:t>
      </w:r>
      <w:r>
        <w:rPr>
          <w:rFonts w:hint="eastAsia" w:asciiTheme="minorEastAsia" w:hAnsiTheme="minorEastAsia" w:eastAsiaTheme="minorEastAsia" w:cstheme="minorEastAsia"/>
          <w:sz w:val="24"/>
          <w:szCs w:val="24"/>
          <w:u w:val="single"/>
        </w:rPr>
        <w:t xml:space="preserve">（签字）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的代理人：</w:t>
      </w:r>
      <w:r>
        <w:rPr>
          <w:rFonts w:hint="eastAsia" w:asciiTheme="minorEastAsia" w:hAnsiTheme="minorEastAsia" w:eastAsiaTheme="minorEastAsia" w:cstheme="minorEastAsia"/>
          <w:sz w:val="24"/>
          <w:szCs w:val="24"/>
          <w:u w:val="single"/>
        </w:rPr>
        <w:t xml:space="preserve">（签字）       </w:t>
      </w:r>
    </w:p>
    <w:p w14:paraId="1DB1C6F6">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开户银行：</w:t>
      </w:r>
      <w:r>
        <w:rPr>
          <w:rFonts w:hint="eastAsia" w:asciiTheme="minorEastAsia" w:hAnsiTheme="minorEastAsia" w:eastAsiaTheme="minorEastAsia" w:cstheme="minorEastAsia"/>
          <w:sz w:val="24"/>
          <w:szCs w:val="24"/>
          <w:u w:val="single"/>
        </w:rPr>
        <w:t xml:space="preserve">                  </w:t>
      </w:r>
    </w:p>
    <w:p w14:paraId="6EBA0EE3">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账号：</w:t>
      </w:r>
      <w:r>
        <w:rPr>
          <w:rFonts w:hint="eastAsia" w:asciiTheme="minorEastAsia" w:hAnsiTheme="minorEastAsia" w:eastAsiaTheme="minorEastAsia" w:cstheme="minorEastAsia"/>
          <w:sz w:val="24"/>
          <w:szCs w:val="24"/>
          <w:u w:val="single"/>
        </w:rPr>
        <w:t xml:space="preserve">                       </w:t>
      </w:r>
    </w:p>
    <w:p w14:paraId="18EFFCC9">
      <w:pPr>
        <w:keepNext w:val="0"/>
        <w:keepLines w:val="0"/>
        <w:pageBreakBefore w:val="0"/>
        <w:kinsoku/>
        <w:wordWrap/>
        <w:overflowPunct/>
        <w:topLinePunct w:val="0"/>
        <w:autoSpaceDE/>
        <w:autoSpaceDN/>
        <w:bidi w:val="0"/>
        <w:adjustRightInd/>
        <w:snapToGrid/>
        <w:spacing w:line="360" w:lineRule="auto"/>
        <w:ind w:firstLine="475" w:firstLineChars="198"/>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电话：</w:t>
      </w:r>
      <w:r>
        <w:rPr>
          <w:rFonts w:hint="eastAsia" w:asciiTheme="minorEastAsia" w:hAnsiTheme="minorEastAsia" w:eastAsiaTheme="minorEastAsia" w:cstheme="minorEastAsia"/>
          <w:sz w:val="24"/>
          <w:szCs w:val="24"/>
          <w:u w:val="single"/>
        </w:rPr>
        <w:t xml:space="preserve">                       </w:t>
      </w:r>
    </w:p>
    <w:p w14:paraId="606D4CB5">
      <w:r>
        <w:br w:type="page"/>
      </w:r>
    </w:p>
    <w:p w14:paraId="25744E20">
      <w:pPr>
        <w:pStyle w:val="5"/>
        <w:spacing w:line="360" w:lineRule="auto"/>
        <w:jc w:val="center"/>
        <w:rPr>
          <w:rFonts w:hint="default"/>
          <w:b/>
          <w:bCs w:val="0"/>
          <w:lang w:val="en-US"/>
        </w:rPr>
      </w:pPr>
      <w:r>
        <w:rPr>
          <w:rFonts w:hint="eastAsia" w:ascii="宋体" w:hAnsi="宋体" w:cs="宋体"/>
          <w:b/>
          <w:bCs w:val="0"/>
          <w:color w:val="000000"/>
          <w:kern w:val="0"/>
          <w:sz w:val="24"/>
          <w:szCs w:val="24"/>
          <w:lang w:val="en-US" w:eastAsia="zh-CN" w:bidi="ar"/>
        </w:rPr>
        <w:t>供货清单</w:t>
      </w:r>
    </w:p>
    <w:tbl>
      <w:tblPr>
        <w:tblStyle w:val="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6"/>
        <w:gridCol w:w="1656"/>
        <w:gridCol w:w="743"/>
        <w:gridCol w:w="1656"/>
        <w:gridCol w:w="1176"/>
        <w:gridCol w:w="1896"/>
        <w:gridCol w:w="696"/>
      </w:tblGrid>
      <w:tr w14:paraId="47848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7D6D29B">
            <w:pPr>
              <w:keepNext w:val="0"/>
              <w:keepLines w:val="0"/>
              <w:widowControl/>
              <w:numPr>
                <w:ilvl w:val="0"/>
                <w:numId w:val="0"/>
              </w:numPr>
              <w:suppressLineNumbers w:val="0"/>
              <w:ind w:leftChars="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序号</w:t>
            </w: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0616B60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名称</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EB7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单位</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75372F0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cs="宋体"/>
                <w:i w:val="0"/>
                <w:iCs w:val="0"/>
                <w:color w:val="auto"/>
                <w:kern w:val="0"/>
                <w:sz w:val="24"/>
                <w:szCs w:val="24"/>
                <w:u w:val="none"/>
                <w:lang w:val="en-US" w:eastAsia="zh-CN" w:bidi="ar"/>
              </w:rPr>
              <w:t>规格</w:t>
            </w:r>
            <w:bookmarkStart w:id="3" w:name="_GoBack"/>
            <w:bookmarkEnd w:id="3"/>
            <w:r>
              <w:rPr>
                <w:rFonts w:hint="eastAsia" w:ascii="宋体" w:hAnsi="宋体" w:eastAsia="宋体" w:cs="宋体"/>
                <w:i w:val="0"/>
                <w:iCs w:val="0"/>
                <w:color w:val="auto"/>
                <w:kern w:val="0"/>
                <w:sz w:val="24"/>
                <w:szCs w:val="24"/>
                <w:u w:val="none"/>
                <w:lang w:val="en-US" w:eastAsia="zh-CN" w:bidi="ar"/>
              </w:rPr>
              <w:t>（CM）</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047B10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材质</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505E99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最高限价（元）</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A64123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备注</w:t>
            </w:r>
          </w:p>
        </w:tc>
      </w:tr>
      <w:tr w14:paraId="26F7E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1D9584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5E6AB6D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包骨灰白绸</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5DD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254F19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75*75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334DE4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绸布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1DB92D3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8.6</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06DBD14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9552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DB7CC4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30349F7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包骨灰盒红布</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F68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89C94E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90*90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5676A6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16CD76C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8.6</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23D075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D4A3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5B5B02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35D915F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2号党旗</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B9A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5D59EC3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240*160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9E5FB9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43C5E46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6B988F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4B4F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620D8E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030C6AC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4号党旗</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61B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BAB29C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144*96</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C3E19F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DCB5BE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5A7BAF7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8642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BFC490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7B97670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骨灰盒盖布</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166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2367709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34*22.5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674B2D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78A37BA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7F7FB8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D718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26C45C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620059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骨灰盒保护罩</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CFF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5B46210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37*27*26</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5A498A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树脂</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5F0143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88</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756599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D568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4AC62E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7F27D2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红被面</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16A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53F1309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185*135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B4E9AA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4CF291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31</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32EAE4A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013F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32D875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57ECA24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孝牌</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2E6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55BCA5F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3*3</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696E12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731E760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0674E0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DA29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421175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6EC2CA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臂志（黑纱）</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AA59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6EF63BD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20*13</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1CC50E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绸布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2342F51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2F08E8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E063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9B3F0F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2CC6069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仿真松</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704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0BB946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5*3*12</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90600E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5EABB35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8C92F0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76AB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F470A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F43A96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木灵位（写字）</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277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151460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11.5*5*20.5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E3968C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松木</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2115473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774CE3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0C1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979AE7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177127A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小灵位</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5260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2EB6660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9.5*3.5*12.5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57A8AF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亚克力</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36AB610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3719205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441F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B72304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7B67791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祭饭</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A5CA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6E839A1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直径：5.5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6A36F8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582C456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0CD9B02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304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4F2CBA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5ABE020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骨灰盒垫子</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2A5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712020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45*35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7BAD95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722E03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CEB21A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CB77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EA57CC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7E37CC1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孝布</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823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条</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73120D70">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120*20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65134C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134C2C9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8E3828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8B66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1FA84A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61888AD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孝衣</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F87A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件</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7A48B6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195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F39B82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7DB2A0B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B54865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EC7B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D04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3E5B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相框</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CF9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E982FA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36*27</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B0C21B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5391EC0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3AA2636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48B6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F36D74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2CF966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相框黑纱</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6046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1FBA5D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长：125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F2994B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绸布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33D9C7E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239A58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802B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E45E88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5A82CD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工艺鸡</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1B00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4B3B204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高：25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9ADD03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泡沫</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2999A07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735BED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9D2F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4D4D37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99EBD0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礼单（含记号笔1支）</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411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B457A8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36.5*26</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8E0419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纸</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CDD897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970E97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81A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2D24B49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018E9C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签到本</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EADE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58C23E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35*25</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65FBFC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纸</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1875CD9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48</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FC4CE0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5AEB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74F066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69E694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无烟盒蜡</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CD5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对</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6FA1CB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34.5*13*7</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233BD1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石蜡</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74A6185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566220B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83EE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5333EA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52ED0F2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中奠蜡</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0F0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对</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22E9838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5*2*18</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7B3B11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石蜡</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C1BB79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55FA800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CB63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5358E0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25F9FC2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圆钱</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1129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沓</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454ED03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7*7</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AA4B12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纸</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40034B9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1DA0CF2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3D4D3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2B8597D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76874F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香</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93C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把</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51DB3F0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27.5*3</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15703C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檀香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515898E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0D2EE24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5B40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332382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668044F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香炉</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31D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875382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12*10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0AF54E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陶瓷</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B1515F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3447E5E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7C93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AE8FD4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7EBB44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高香炉</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C61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2EA06DE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18*13</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C69225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陶瓷</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F23557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53</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A42911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9E4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6717CC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5D8B606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火盆</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0DD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949DC8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31*11</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421B6E9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陶瓷</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70A865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975F3A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B0F5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59FCE6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620969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檀香</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41E1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把</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91B973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7.5*33</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E51F94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檀香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41FEE70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8048F1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8E4E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5E8E56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BA1526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盘子</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100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4CAF4DA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直径：19</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0ADA55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7015110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A4588A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DF61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34FE4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240E859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首饰</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4EF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盒</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64FD7C6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10*10*6</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D80201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金属</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EF711B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1184463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3D37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211689C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D4A8FF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护灵伞</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542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把</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7BEEA62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长：90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2DEAB9B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复合材料</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6B9D7E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7A0723A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51BA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757796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311AAF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腰带</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747F0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条</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04703A5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100*3.5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344F35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08E89FF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DEA2B6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2CF5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F0BC8C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E174F7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五谷</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E4DDE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瓶</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4A47BE5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29*19</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7559468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粮食</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71DD384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6222F45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12A9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C8C114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B48E79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口铃</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8EDB7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25FED69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直径：2.5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3A4902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玉石</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46DAEA3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E39900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2DD0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5E2F6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9F78D5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跪垫</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0DCFB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600C04B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46*46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19ADDE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6131160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4FE971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1D47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CC6B0B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660EE1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枕头</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19417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2639030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50*30*6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84D182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1CEDABC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69DBB8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A965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6954F2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231D08D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高枕头</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1BEF0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3FFCDCA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50*32*6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31190F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569328B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73ED1B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9FDB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8BC8F0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5B9EE5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手帕</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A3B88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4933799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41*41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1EB93C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3115AE2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3F558E3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E57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77AC53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3F7C4A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寿鞋</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AFAD4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双</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5D0D167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35码—45码</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9FB26B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48F8703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21.5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1655D3B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45CE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E9B854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8A2250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袜子</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39172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双</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41B45E9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均码</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B0CF4C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3865D92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101B8C4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AE7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A57D1B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6F213F3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帽子</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F34E7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顶</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63FACE8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直径：25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EE4F97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6196F59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17</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FDCFF8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D085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2CF1EE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3C0CAD5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小商品套盒一</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6FB19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2D516FA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35*30*4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9FE5FB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口铃腰带等</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0A7798A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53</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5331465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3F95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2D45A2F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AC0E7F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小商品套盒二</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4C85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5B1F3C7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35*30*4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A9A452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下葬套盒</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71F77E4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106</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957EF6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7C959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93D52D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66D6242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小商品套盒三</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46CFF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3AD0256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35*30*4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23867A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下葬大套</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33F05F1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153</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8DD436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2AC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71EE63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50687E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灵堂布（含胶带）</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214A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21C5AA0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155*165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19163D2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5D8F426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4B8A687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FD12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EA53D4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CBACEE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拣灰工具</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A768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708067B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33*10*44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B2179B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复合材料</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70AD951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5657C92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8F1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4CBEB6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4B7641C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水晶贡品</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5BEF4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37FEB1D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8*8*5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CAF69A5">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水晶</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11D0E3B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1E38BF5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3731D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65D74F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7134C37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电子蜡</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9C25B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6305ECC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26*17*8</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0209147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塑料</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2E65BC3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38</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255ADAE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7E21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37924D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2508F06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精品黄表</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B75AE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沓</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051F5F7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28*17*5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EEB0C2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纸</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3C1CCDB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1E80A97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743E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C729A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068B1C2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骨灰盒衬板</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11E6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067AFA6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34*23.5*1</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169ABA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水晶</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3F4580E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48</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5D45B0C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E8BE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39B46B5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541B44D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可降解骨灰盒</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85B61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7A43A80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22*24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FEC9A4E">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可降解</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6D285827">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220</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325B52C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1581C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77EC26C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0"/>
            <w:vAlign w:val="center"/>
          </w:tcPr>
          <w:p w14:paraId="1201B02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花圈（纸）</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9B5D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0"/>
            <w:vAlign w:val="center"/>
          </w:tcPr>
          <w:p w14:paraId="18BD761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7圈</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61FE54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纸</w:t>
            </w:r>
          </w:p>
        </w:tc>
        <w:tc>
          <w:tcPr>
            <w:tcW w:w="891" w:type="pct"/>
            <w:tcBorders>
              <w:top w:val="single" w:color="000000" w:sz="4" w:space="0"/>
              <w:left w:val="single" w:color="000000" w:sz="4" w:space="0"/>
              <w:bottom w:val="single" w:color="000000" w:sz="4" w:space="0"/>
              <w:right w:val="single" w:color="000000" w:sz="4" w:space="0"/>
            </w:tcBorders>
            <w:noWrap w:val="0"/>
            <w:vAlign w:val="center"/>
          </w:tcPr>
          <w:p w14:paraId="68AA83F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445" w:type="pct"/>
            <w:tcBorders>
              <w:top w:val="single" w:color="000000" w:sz="4" w:space="0"/>
              <w:left w:val="single" w:color="000000" w:sz="4" w:space="0"/>
              <w:bottom w:val="single" w:color="000000" w:sz="4" w:space="0"/>
              <w:right w:val="single" w:color="000000" w:sz="4" w:space="0"/>
            </w:tcBorders>
            <w:noWrap w:val="0"/>
            <w:vAlign w:val="center"/>
          </w:tcPr>
          <w:p w14:paraId="08B9C3F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24745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D1A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DE6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白布单 </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D30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B835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150*200</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C16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EF4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48</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31C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D8D7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2C171A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140E712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寿被褥1</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C739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0DF72BE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200*100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06DC36F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326A1FF3">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21206A3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5AE3E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0D51EF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572EAB1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寿被褥2</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DF4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7E93810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200*100</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04CD3DA">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棉布</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1557BCF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3611C29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4A48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F5830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4175A11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唐装低</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068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1FA3178">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6D01F92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D570C8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530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05A2C36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3E24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2154A0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76BCCAD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唐装中</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316A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6505D60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3D49CA7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309339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760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81A791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644C5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59201B5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35BCB1CF">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唐装高</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CD1E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1D97B69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A5B453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72900F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1300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129A4CE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B8F5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1965742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15A28A2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现代装低</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27E8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0146F6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9E8E46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613627B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530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598178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07213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4DD479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5E95EBC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现代装中</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1A66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7359B51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1E29B07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0729B40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760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5B6D1C4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B40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01F6211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5305EB06">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现代装高</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786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34565A7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5领3腰</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790A753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针织</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3A32FEBB">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1300</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4F3790C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r w14:paraId="4081E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475" w:type="pct"/>
            <w:tcBorders>
              <w:top w:val="single" w:color="000000" w:sz="4" w:space="0"/>
              <w:left w:val="single" w:color="000000" w:sz="4" w:space="0"/>
              <w:bottom w:val="single" w:color="000000" w:sz="4" w:space="0"/>
              <w:right w:val="single" w:color="000000" w:sz="4" w:space="0"/>
            </w:tcBorders>
            <w:noWrap/>
            <w:vAlign w:val="center"/>
          </w:tcPr>
          <w:p w14:paraId="6FC2A5F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4"/>
                <w:szCs w:val="24"/>
                <w:u w:val="none"/>
                <w:lang w:val="en-US" w:eastAsia="zh-CN" w:bidi="ar"/>
              </w:rPr>
            </w:pPr>
          </w:p>
        </w:tc>
        <w:tc>
          <w:tcPr>
            <w:tcW w:w="976" w:type="pct"/>
            <w:tcBorders>
              <w:top w:val="single" w:color="000000" w:sz="4" w:space="0"/>
              <w:left w:val="single" w:color="000000" w:sz="4" w:space="0"/>
              <w:bottom w:val="single" w:color="000000" w:sz="4" w:space="0"/>
              <w:right w:val="single" w:color="000000" w:sz="4" w:space="0"/>
            </w:tcBorders>
            <w:noWrap/>
            <w:vAlign w:val="center"/>
          </w:tcPr>
          <w:p w14:paraId="1884E17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水晶下葬用品</w:t>
            </w:r>
          </w:p>
        </w:tc>
        <w:tc>
          <w:tcPr>
            <w:tcW w:w="7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CB8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756" w:type="pct"/>
            <w:tcBorders>
              <w:top w:val="single" w:color="000000" w:sz="4" w:space="0"/>
              <w:left w:val="single" w:color="000000" w:sz="4" w:space="0"/>
              <w:bottom w:val="single" w:color="000000" w:sz="4" w:space="0"/>
              <w:right w:val="single" w:color="000000" w:sz="4" w:space="0"/>
            </w:tcBorders>
            <w:noWrap/>
            <w:vAlign w:val="center"/>
          </w:tcPr>
          <w:p w14:paraId="22013621">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3.5*4*8</w:t>
            </w:r>
          </w:p>
        </w:tc>
        <w:tc>
          <w:tcPr>
            <w:tcW w:w="668" w:type="pct"/>
            <w:tcBorders>
              <w:top w:val="single" w:color="000000" w:sz="4" w:space="0"/>
              <w:left w:val="single" w:color="000000" w:sz="4" w:space="0"/>
              <w:bottom w:val="single" w:color="000000" w:sz="4" w:space="0"/>
              <w:right w:val="single" w:color="000000" w:sz="4" w:space="0"/>
            </w:tcBorders>
            <w:noWrap/>
            <w:vAlign w:val="center"/>
          </w:tcPr>
          <w:p w14:paraId="594BD08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水晶</w:t>
            </w:r>
          </w:p>
        </w:tc>
        <w:tc>
          <w:tcPr>
            <w:tcW w:w="891" w:type="pct"/>
            <w:tcBorders>
              <w:top w:val="single" w:color="000000" w:sz="4" w:space="0"/>
              <w:left w:val="single" w:color="000000" w:sz="4" w:space="0"/>
              <w:bottom w:val="single" w:color="000000" w:sz="4" w:space="0"/>
              <w:right w:val="single" w:color="000000" w:sz="4" w:space="0"/>
            </w:tcBorders>
            <w:noWrap/>
            <w:vAlign w:val="center"/>
          </w:tcPr>
          <w:p w14:paraId="39A8B249">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w:t>
            </w:r>
          </w:p>
        </w:tc>
        <w:tc>
          <w:tcPr>
            <w:tcW w:w="445" w:type="pct"/>
            <w:tcBorders>
              <w:top w:val="single" w:color="000000" w:sz="4" w:space="0"/>
              <w:left w:val="single" w:color="000000" w:sz="4" w:space="0"/>
              <w:bottom w:val="single" w:color="000000" w:sz="4" w:space="0"/>
              <w:right w:val="single" w:color="000000" w:sz="4" w:space="0"/>
            </w:tcBorders>
            <w:noWrap/>
            <w:vAlign w:val="center"/>
          </w:tcPr>
          <w:p w14:paraId="6B6A1FA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bl>
    <w:p w14:paraId="741243DB">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BF305"/>
    <w:multiLevelType w:val="singleLevel"/>
    <w:tmpl w:val="57CBF305"/>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A15B4"/>
    <w:rsid w:val="11D40447"/>
    <w:rsid w:val="17166FCB"/>
    <w:rsid w:val="2863172E"/>
    <w:rsid w:val="2AF627DA"/>
    <w:rsid w:val="2DFD278A"/>
    <w:rsid w:val="30767FBB"/>
    <w:rsid w:val="3F5B5DAF"/>
    <w:rsid w:val="41EA15B4"/>
    <w:rsid w:val="48F96E5D"/>
    <w:rsid w:val="4C702D57"/>
    <w:rsid w:val="4DBD2FD5"/>
    <w:rsid w:val="5FFB17E8"/>
    <w:rsid w:val="62D72C54"/>
    <w:rsid w:val="6CEC3E92"/>
    <w:rsid w:val="6F422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1"/>
      <w:lang w:val="en-US" w:eastAsia="zh-CN" w:bidi="ar-SA"/>
    </w:rPr>
  </w:style>
  <w:style w:type="paragraph" w:styleId="3">
    <w:name w:val="heading 1"/>
    <w:basedOn w:val="1"/>
    <w:next w:val="1"/>
    <w:qFormat/>
    <w:uiPriority w:val="0"/>
    <w:pPr>
      <w:keepNext/>
      <w:jc w:val="center"/>
      <w:outlineLvl w:val="0"/>
    </w:pPr>
    <w:rPr>
      <w:rFonts w:ascii="Times New Roman" w:hAnsi="Times New Roman"/>
      <w:b/>
      <w:kern w:val="2"/>
      <w:sz w:val="32"/>
    </w:rPr>
  </w:style>
  <w:style w:type="paragraph" w:styleId="4">
    <w:name w:val="heading 2"/>
    <w:basedOn w:val="1"/>
    <w:next w:val="1"/>
    <w:qFormat/>
    <w:uiPriority w:val="9"/>
    <w:pPr>
      <w:keepNext/>
      <w:keepLines/>
      <w:widowControl/>
      <w:jc w:val="center"/>
      <w:outlineLvl w:val="1"/>
    </w:pPr>
    <w:rPr>
      <w:rFonts w:ascii="Times New Roman" w:hAnsi="Times New Roman"/>
      <w:b/>
      <w:bCs/>
      <w:sz w:val="24"/>
      <w:szCs w:val="32"/>
    </w:rPr>
  </w:style>
  <w:style w:type="paragraph" w:styleId="5">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ahoma" w:hAnsi="Tahoma"/>
    </w:rPr>
  </w:style>
  <w:style w:type="paragraph" w:styleId="6">
    <w:name w:val="Normal Indent"/>
    <w:basedOn w:val="1"/>
    <w:next w:val="1"/>
    <w:qFormat/>
    <w:uiPriority w:val="0"/>
    <w:pPr>
      <w:ind w:firstLine="420" w:firstLineChars="200"/>
    </w:pPr>
    <w:rPr>
      <w:rFonts w:ascii="Times New Roman" w:hAnsi="Times New Roman"/>
      <w:kern w:val="2"/>
      <w:szCs w:val="24"/>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1699</Words>
  <Characters>2002</Characters>
  <Lines>0</Lines>
  <Paragraphs>0</Paragraphs>
  <TotalTime>0</TotalTime>
  <ScaleCrop>false</ScaleCrop>
  <LinksUpToDate>false</LinksUpToDate>
  <CharactersWithSpaces>2379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2024-09-05T01:59:00Z</dcterms:created>
  <dc:creator>Administrator</dc:creator>
  <cp:lastModifiedBy>Administrator</cp:lastModifiedBy>
  <dcterms:modified xsi:type="dcterms:W3CDTF">2025-06-25T05:19:44Z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FDC831297B6547138E3340A5A26569E2</vt:lpwstr>
  </property>
  <property fmtid="{D5CDD505-2E9C-101B-9397-08002B2CF9AE}" pid="4" name="KSOTemplateDocerSaveRecord">
    <vt:lpwstr>eyJoZGlkIjoiMmViZDNiYjFjZjE2YjE5MGRiMWY1NjFiNmFjZmI3N2EifQ==</vt:lpwstr>
  </property>
</Properties>
</file>