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41515">
      <w:pPr>
        <w:pStyle w:val="4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采购内容响应表</w:t>
      </w:r>
    </w:p>
    <w:tbl>
      <w:tblPr>
        <w:tblStyle w:val="5"/>
        <w:tblW w:w="868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5"/>
        <w:gridCol w:w="3726"/>
        <w:gridCol w:w="2511"/>
        <w:gridCol w:w="1134"/>
        <w:gridCol w:w="716"/>
      </w:tblGrid>
      <w:tr w14:paraId="09D974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63F09B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69EEBB2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磋商</w:t>
            </w: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的采购内容要求</w:t>
            </w: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44D6F3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响应文件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的内容响应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7D72B6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31C5EE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说明</w:t>
            </w:r>
          </w:p>
        </w:tc>
      </w:tr>
      <w:tr w14:paraId="54F47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727E3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00BF98A6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13868023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DA9DDC6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7C12DD39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1438F6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03B08A1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6EAFA44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6F3DE59C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6708C2C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21144EF0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5D661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355ACAC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5DFDC8A1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304B34A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874464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4E11775F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538A2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69940E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707D9FA1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2DDC1505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B2D6A08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08473738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75D637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5C5B6B4A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19303DBE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7FC44553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8E9C69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1A51C24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27B91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5EF6ABE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58827406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4E954EB4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E010F7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70A15EC1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4F351B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A812F8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6A898683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73221D5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FC91A2B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2A8E461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</w:tbl>
    <w:p w14:paraId="63326145">
      <w:pPr>
        <w:widowControl w:val="0"/>
        <w:spacing w:before="0" w:beforeAutospacing="0" w:after="0" w:afterAutospacing="0"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DCF0990">
      <w:pPr>
        <w:widowControl w:val="0"/>
        <w:spacing w:before="0" w:beforeAutospacing="0" w:after="0" w:afterAutospacing="0" w:line="360" w:lineRule="auto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  <w:t>说明：</w:t>
      </w:r>
    </w:p>
    <w:p w14:paraId="66FE678F">
      <w:pPr>
        <w:widowControl w:val="0"/>
        <w:spacing w:before="0" w:beforeAutospacing="0" w:after="0" w:afterAutospacing="0" w:line="360" w:lineRule="auto"/>
        <w:ind w:firstLine="402" w:firstLineChars="20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  <w:t>1、本表只填写响应文件中与磋商文件有偏离（包括正偏离和负偏离）的内容，响应文件中内容响应与磋商文件要求完全一致的，不用在此表中列出，但必须提交空白表。</w:t>
      </w:r>
    </w:p>
    <w:p w14:paraId="79875CAD">
      <w:pPr>
        <w:widowControl w:val="0"/>
        <w:spacing w:before="0" w:beforeAutospacing="0" w:after="0" w:afterAutospacing="0"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  <w:t>2、供应商必须据实填写，不得虚假响应，否则将取消其投标或中标资格，并按有关规定进处罚。</w:t>
      </w:r>
    </w:p>
    <w:p w14:paraId="46B4053B">
      <w:pPr>
        <w:pStyle w:val="2"/>
        <w:spacing w:line="360" w:lineRule="auto"/>
        <w:ind w:left="1320" w:firstLine="480"/>
        <w:rPr>
          <w:rFonts w:ascii="宋体" w:hAnsi="宋体" w:cs="宋体"/>
          <w:color w:val="auto"/>
          <w:sz w:val="20"/>
          <w:szCs w:val="20"/>
          <w:highlight w:val="none"/>
        </w:rPr>
      </w:pPr>
    </w:p>
    <w:p w14:paraId="71243B2F">
      <w:pPr>
        <w:spacing w:line="360" w:lineRule="auto"/>
        <w:ind w:left="0" w:leftChars="0" w:firstLine="2100" w:firstLineChars="10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16276192">
      <w:pPr>
        <w:spacing w:line="360" w:lineRule="auto"/>
        <w:ind w:left="0" w:leftChars="0" w:firstLine="2100" w:firstLineChars="10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      （公章）</w:t>
      </w:r>
    </w:p>
    <w:p w14:paraId="2A4BD8AA">
      <w:pPr>
        <w:spacing w:line="360" w:lineRule="auto"/>
        <w:ind w:left="0" w:leftChars="0" w:right="-161" w:firstLine="2100" w:firstLineChars="10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法定代表人/负责人或被授权代表签字：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（签字或盖章）</w:t>
      </w:r>
    </w:p>
    <w:p w14:paraId="1BAFD69D">
      <w:pPr>
        <w:ind w:firstLine="2200" w:firstLineChars="1100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月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53AFB"/>
    <w:rsid w:val="79C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2025-06-12T03:18:00Z</dcterms:created>
  <dc:creator>Джек</dc:creator>
  <cp:lastModifiedBy>Джек</cp:lastModifiedBy>
  <dcterms:modified xsi:type="dcterms:W3CDTF">2025-06-12T03:19:04Z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E39EE0BC6098451092388E8388FBA02A_11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