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版本号：HX2025CS-011-220250624001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服务保障项目(二次)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HX2025CS-011-2</w:t>
      </w:r>
      <w:r>
        <w:br/>
      </w:r>
      <w:r>
        <w:br/>
      </w:r>
      <w:r>
        <w:br/>
      </w:r>
    </w:p>
    <w:p>
      <w:pPr>
        <w:pStyle w:val="null3"/>
        <w:jc w:val="center"/>
        <w:outlineLvl w:val="2"/>
      </w:pPr>
      <w:r>
        <w:rPr>
          <w:rFonts w:ascii="仿宋_GB2312" w:hAnsi="仿宋_GB2312" w:cs="仿宋_GB2312" w:eastAsia="仿宋_GB2312"/>
          <w:sz w:val="28"/>
          <w:b/>
        </w:rPr>
        <w:t>西安市杨家村军队离休退休干部休养所</w:t>
      </w:r>
    </w:p>
    <w:p>
      <w:pPr>
        <w:pStyle w:val="null3"/>
        <w:jc w:val="center"/>
        <w:outlineLvl w:val="2"/>
      </w:pPr>
      <w:r>
        <w:rPr>
          <w:rFonts w:ascii="仿宋_GB2312" w:hAnsi="仿宋_GB2312" w:cs="仿宋_GB2312" w:eastAsia="仿宋_GB2312"/>
          <w:sz w:val="28"/>
          <w:b/>
        </w:rPr>
        <w:t>陕西汇欣工程项目管理有限公司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陕西汇欣工程项目管理有限公司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西安市杨家村军队离休退休干部休养所</w:t>
      </w:r>
      <w:r>
        <w:rPr>
          <w:rFonts w:ascii="仿宋_GB2312" w:hAnsi="仿宋_GB2312" w:cs="仿宋_GB2312" w:eastAsia="仿宋_GB2312"/>
        </w:rPr>
        <w:t>委托，拟对</w:t>
      </w:r>
      <w:r>
        <w:rPr>
          <w:rFonts w:ascii="仿宋_GB2312" w:hAnsi="仿宋_GB2312" w:cs="仿宋_GB2312" w:eastAsia="仿宋_GB2312"/>
        </w:rPr>
        <w:t>服务保障项目(二次)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HX2025CS-011-2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服务保障项目(二次)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西安市杨家村军队离休退休干部休养所服务保障项目，具体内容详见第三章。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采购包1（西安市杨家村军队离休退休干部休养所服务保障项目）：属于专门面向中小企业采购。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证明书及法定代表人/负责人授权委托书：供应商应授权合法的人员参加投标全过程，其中法定代表人直接参加投标的，须出具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2、企业资质：供应商须具备并提供在有效期内的《劳务派遣经营许可证》及《人力资源服务许可证》;</w:t>
      </w:r>
    </w:p>
    <w:p>
      <w:pPr>
        <w:pStyle w:val="null3"/>
      </w:pPr>
      <w:r>
        <w:rPr>
          <w:rFonts w:ascii="仿宋_GB2312" w:hAnsi="仿宋_GB2312" w:cs="仿宋_GB2312" w:eastAsia="仿宋_GB2312"/>
        </w:rPr>
        <w:t>3、信用信息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截图供应商可不提供，以代理机构在开标后现场查询为准。）</w:t>
      </w:r>
    </w:p>
    <w:p>
      <w:pPr>
        <w:pStyle w:val="null3"/>
      </w:pPr>
      <w:r>
        <w:rPr>
          <w:rFonts w:ascii="仿宋_GB2312" w:hAnsi="仿宋_GB2312" w:cs="仿宋_GB2312" w:eastAsia="仿宋_GB2312"/>
        </w:rPr>
        <w:t>4、联合体投标：不接受联合体，提供非联合体声明。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西安市杨家村军队离休退休干部休养所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长安南路246号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029-85306396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陕西汇欣工程项目管理有限公司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陕西省西安市高新区丈八四路18号迈瑞科技大厦A座2007室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周靖凯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029-89521553-803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招标代理服务费的计取方式为：招标代理服务费的收取参见国家计委颁布的《招标代理服务收费管理暂行办法》（计价格[2002]1980号）和（发改办价格[2003]857号）中服务类收费标准计取代理服务费，本项目代理服务费按人民币定额5,000.00元计取。 2、采购人在成交结果发布并收到招标代理机构提供的有效发票后3个工作日内，向招标代理机构交纳服务费，采用转账方式一次性交纳。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西安市杨家村军队离休退休干部休养所</w:t>
      </w:r>
      <w:r>
        <w:rPr>
          <w:rFonts w:ascii="仿宋_GB2312" w:hAnsi="仿宋_GB2312" w:cs="仿宋_GB2312" w:eastAsia="仿宋_GB2312"/>
        </w:rPr>
        <w:t>和</w:t>
      </w:r>
      <w:r>
        <w:rPr>
          <w:rFonts w:ascii="仿宋_GB2312" w:hAnsi="仿宋_GB2312" w:cs="仿宋_GB2312" w:eastAsia="仿宋_GB2312"/>
        </w:rPr>
        <w:t>陕西汇欣工程项目管理有限公司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西安市杨家村军队离休退休干部休养所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陕西汇欣工程项目管理有限公司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西安市杨家村军队离休退休干部休养所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陕西汇欣工程项目管理有限公司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联系人：周靖凯</w:t>
      </w:r>
    </w:p>
    <w:p>
      <w:pPr>
        <w:pStyle w:val="null3"/>
      </w:pPr>
      <w:r>
        <w:rPr>
          <w:rFonts w:ascii="仿宋_GB2312" w:hAnsi="仿宋_GB2312" w:cs="仿宋_GB2312" w:eastAsia="仿宋_GB2312"/>
        </w:rPr>
        <w:t>联系电话：029-89521553-803</w:t>
      </w:r>
    </w:p>
    <w:p>
      <w:pPr>
        <w:pStyle w:val="null3"/>
      </w:pPr>
      <w:r>
        <w:rPr>
          <w:rFonts w:ascii="仿宋_GB2312" w:hAnsi="仿宋_GB2312" w:cs="仿宋_GB2312" w:eastAsia="仿宋_GB2312"/>
        </w:rPr>
        <w:t>地址：陕西省西安市高新区丈八四路18号迈瑞科技大厦A座2007室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为了更好的做好军休干部服务工作，通过第三方劳务派遣引进我所急需的劳动人员，以解决我所实际工作需要。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351,000.00</w:t>
      </w:r>
    </w:p>
    <w:p>
      <w:pPr>
        <w:pStyle w:val="null3"/>
      </w:pPr>
      <w:r>
        <w:rPr>
          <w:rFonts w:ascii="仿宋_GB2312" w:hAnsi="仿宋_GB2312" w:cs="仿宋_GB2312" w:eastAsia="仿宋_GB2312"/>
        </w:rPr>
        <w:t>采购包最高限价（元）: 351,000.00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201"/>
              <w:jc w:val="both"/>
            </w:pPr>
            <w:r>
              <w:rPr>
                <w:rFonts w:ascii="仿宋_GB2312" w:hAnsi="仿宋_GB2312" w:cs="仿宋_GB2312" w:eastAsia="仿宋_GB2312"/>
                <w:sz w:val="20"/>
                <w:b/>
              </w:rPr>
              <w:t>1、采购范围</w:t>
            </w:r>
          </w:p>
          <w:p>
            <w:pPr>
              <w:pStyle w:val="null3"/>
              <w:ind w:firstLine="201"/>
              <w:jc w:val="both"/>
            </w:pPr>
            <w:r>
              <w:rPr>
                <w:rFonts w:ascii="仿宋_GB2312" w:hAnsi="仿宋_GB2312" w:cs="仿宋_GB2312" w:eastAsia="仿宋_GB2312"/>
                <w:sz w:val="20"/>
                <w:b/>
              </w:rPr>
              <w:t>劳务派遣项目，具体情况详见表格。</w:t>
            </w:r>
          </w:p>
          <w:tbl>
            <w:tblPr>
              <w:tblInd w:type="dxa" w:w="120"/>
              <w:tblBorders>
                <w:top w:val="none" w:color="000000" w:sz="4"/>
                <w:left w:val="none" w:color="000000" w:sz="4"/>
                <w:bottom w:val="none" w:color="000000" w:sz="4"/>
                <w:right w:val="none" w:color="000000" w:sz="4"/>
                <w:insideH w:val="none"/>
                <w:insideV w:val="none"/>
              </w:tblBorders>
            </w:tblPr>
            <w:tblGrid>
              <w:gridCol w:w="224"/>
              <w:gridCol w:w="389"/>
              <w:gridCol w:w="282"/>
              <w:gridCol w:w="326"/>
              <w:gridCol w:w="1332"/>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劳务派遣人员岗位</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人数</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岗位要求</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文秘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不限</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熟练撰写单位各类公文，（总结、计划、报告等）；精通</w:t>
                  </w:r>
                  <w:r>
                    <w:rPr>
                      <w:rFonts w:ascii="仿宋_GB2312" w:hAnsi="仿宋_GB2312" w:cs="仿宋_GB2312" w:eastAsia="仿宋_GB2312"/>
                      <w:sz w:val="20"/>
                      <w:b/>
                    </w:rPr>
                    <w:t>Word等办公软件。</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活动中心管理员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不限</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擅长策划军休干部文化、体育、娱乐活动（如书画、棋牌等），并具备执行能力。熟悉活动中心常用设备的使用与基本维护，能处理简单故障。</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司机</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不限</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严格遵守交通法规，安全驾驶按时完成各类出车任务，服从调动安排。</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大车司机</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不限</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严格遵守交通法规，安全驾驶按时完成各类出车任务，服从调动安排。</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厨师</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不限</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按照规定的就餐时间，准时供应饭菜，确保职工能吃到安全放心的饭菜，积极听取职工对饭菜质量的意见和建议，及时改进，确保服务满意度。</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共需</w:t>
                  </w:r>
                  <w:r>
                    <w:rPr>
                      <w:rFonts w:ascii="仿宋_GB2312" w:hAnsi="仿宋_GB2312" w:cs="仿宋_GB2312" w:eastAsia="仿宋_GB2312"/>
                      <w:sz w:val="20"/>
                      <w:b/>
                    </w:rPr>
                    <w:t>5人</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）服务内容</w:t>
            </w:r>
          </w:p>
          <w:p>
            <w:pPr>
              <w:pStyle w:val="null3"/>
              <w:ind w:firstLine="480"/>
              <w:jc w:val="both"/>
            </w:pPr>
            <w:r>
              <w:rPr>
                <w:rFonts w:ascii="仿宋_GB2312" w:hAnsi="仿宋_GB2312" w:cs="仿宋_GB2312" w:eastAsia="仿宋_GB2312"/>
                <w:sz w:val="20"/>
              </w:rPr>
              <w:t>根据国家法律法规及采购人要求，</w:t>
            </w:r>
            <w:r>
              <w:rPr>
                <w:rFonts w:ascii="仿宋_GB2312" w:hAnsi="仿宋_GB2312" w:cs="仿宋_GB2312" w:eastAsia="仿宋_GB2312"/>
                <w:sz w:val="20"/>
              </w:rPr>
              <w:t>供应商</w:t>
            </w:r>
            <w:r>
              <w:rPr>
                <w:rFonts w:ascii="仿宋_GB2312" w:hAnsi="仿宋_GB2312" w:cs="仿宋_GB2312" w:eastAsia="仿宋_GB2312"/>
                <w:sz w:val="20"/>
              </w:rPr>
              <w:t>须履行劳务派遣相关义务，包括但不限于招聘管理、劳动关系管理、社会保险、薪酬发放、人事资料管理、入离职管理及争议纠纷处理等等。</w:t>
            </w:r>
          </w:p>
          <w:p>
            <w:pPr>
              <w:pStyle w:val="null3"/>
              <w:jc w:val="both"/>
            </w:pPr>
            <w:r>
              <w:rPr>
                <w:rFonts w:ascii="仿宋_GB2312" w:hAnsi="仿宋_GB2312" w:cs="仿宋_GB2312" w:eastAsia="仿宋_GB2312"/>
                <w:sz w:val="20"/>
                <w:b/>
              </w:rPr>
              <w:t>（三）项目的技术要求</w:t>
            </w:r>
          </w:p>
          <w:p>
            <w:pPr>
              <w:pStyle w:val="null3"/>
              <w:ind w:firstLine="400"/>
              <w:jc w:val="both"/>
            </w:pPr>
            <w:r>
              <w:rPr>
                <w:rFonts w:ascii="仿宋_GB2312" w:hAnsi="仿宋_GB2312" w:cs="仿宋_GB2312" w:eastAsia="仿宋_GB2312"/>
                <w:sz w:val="20"/>
              </w:rPr>
              <w:t>供应商</w:t>
            </w:r>
            <w:r>
              <w:rPr>
                <w:rFonts w:ascii="仿宋_GB2312" w:hAnsi="仿宋_GB2312" w:cs="仿宋_GB2312" w:eastAsia="仿宋_GB2312"/>
                <w:sz w:val="20"/>
              </w:rPr>
              <w:t>需为本项目安排专门的、管理经验丰富的项目管理团队。</w:t>
            </w:r>
          </w:p>
          <w:p>
            <w:pPr>
              <w:pStyle w:val="null3"/>
              <w:ind w:firstLine="402"/>
              <w:jc w:val="both"/>
            </w:pPr>
            <w:r>
              <w:rPr>
                <w:rFonts w:ascii="仿宋_GB2312" w:hAnsi="仿宋_GB2312" w:cs="仿宋_GB2312" w:eastAsia="仿宋_GB2312"/>
                <w:sz w:val="20"/>
                <w:b/>
              </w:rPr>
              <w:t>1.招聘管理要求</w:t>
            </w:r>
          </w:p>
          <w:p>
            <w:pPr>
              <w:pStyle w:val="null3"/>
              <w:ind w:firstLine="400"/>
              <w:jc w:val="both"/>
            </w:pPr>
            <w:r>
              <w:rPr>
                <w:rFonts w:ascii="仿宋_GB2312" w:hAnsi="仿宋_GB2312" w:cs="仿宋_GB2312" w:eastAsia="仿宋_GB2312"/>
                <w:sz w:val="20"/>
              </w:rPr>
              <w:t>供应商</w:t>
            </w:r>
            <w:r>
              <w:rPr>
                <w:rFonts w:ascii="仿宋_GB2312" w:hAnsi="仿宋_GB2312" w:cs="仿宋_GB2312" w:eastAsia="仿宋_GB2312"/>
                <w:sz w:val="20"/>
              </w:rPr>
              <w:t>应当对被派出到采购人的派遣员工进行必要的培训，涉及内容至少包括采购人单位简介、法律意识、安全意识和职业道德等。</w:t>
            </w:r>
            <w:r>
              <w:rPr>
                <w:rFonts w:ascii="仿宋_GB2312" w:hAnsi="仿宋_GB2312" w:cs="仿宋_GB2312" w:eastAsia="仿宋_GB2312"/>
                <w:sz w:val="20"/>
              </w:rPr>
              <w:t>供应商</w:t>
            </w:r>
            <w:r>
              <w:rPr>
                <w:rFonts w:ascii="仿宋_GB2312" w:hAnsi="仿宋_GB2312" w:cs="仿宋_GB2312" w:eastAsia="仿宋_GB2312"/>
                <w:sz w:val="20"/>
              </w:rPr>
              <w:t>应当保证受训人对于培训内容全部了解并掌握，使其能较好胜任劳务工作。</w:t>
            </w:r>
          </w:p>
          <w:p>
            <w:pPr>
              <w:pStyle w:val="null3"/>
              <w:ind w:firstLine="394"/>
              <w:jc w:val="both"/>
            </w:pP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劳动关系管理</w:t>
            </w:r>
            <w:r>
              <w:rPr>
                <w:rFonts w:ascii="仿宋_GB2312" w:hAnsi="仿宋_GB2312" w:cs="仿宋_GB2312" w:eastAsia="仿宋_GB2312"/>
                <w:sz w:val="20"/>
                <w:b/>
              </w:rPr>
              <w:t>要求</w:t>
            </w:r>
          </w:p>
          <w:p>
            <w:pPr>
              <w:pStyle w:val="null3"/>
              <w:ind w:firstLine="392"/>
              <w:jc w:val="both"/>
            </w:pPr>
            <w:r>
              <w:rPr>
                <w:rFonts w:ascii="仿宋_GB2312" w:hAnsi="仿宋_GB2312" w:cs="仿宋_GB2312" w:eastAsia="仿宋_GB2312"/>
                <w:sz w:val="20"/>
              </w:rPr>
              <w:t>供应商</w:t>
            </w:r>
            <w:r>
              <w:rPr>
                <w:rFonts w:ascii="仿宋_GB2312" w:hAnsi="仿宋_GB2312" w:cs="仿宋_GB2312" w:eastAsia="仿宋_GB2312"/>
                <w:sz w:val="20"/>
              </w:rPr>
              <w:t>应根据国家法律法规相关要求，及时与派遣员工建立劳动关系。此外，</w:t>
            </w:r>
            <w:r>
              <w:rPr>
                <w:rFonts w:ascii="仿宋_GB2312" w:hAnsi="仿宋_GB2312" w:cs="仿宋_GB2312" w:eastAsia="仿宋_GB2312"/>
                <w:sz w:val="20"/>
              </w:rPr>
              <w:t>供应商</w:t>
            </w:r>
            <w:r>
              <w:rPr>
                <w:rFonts w:ascii="仿宋_GB2312" w:hAnsi="仿宋_GB2312" w:cs="仿宋_GB2312" w:eastAsia="仿宋_GB2312"/>
                <w:sz w:val="20"/>
              </w:rPr>
              <w:t>需委派专业项目管理团队，</w:t>
            </w:r>
            <w:r>
              <w:rPr>
                <w:rFonts w:ascii="仿宋_GB2312" w:hAnsi="仿宋_GB2312" w:cs="仿宋_GB2312" w:eastAsia="仿宋_GB2312"/>
                <w:sz w:val="20"/>
              </w:rPr>
              <w:t>协调</w:t>
            </w:r>
            <w:r>
              <w:rPr>
                <w:rFonts w:ascii="仿宋_GB2312" w:hAnsi="仿宋_GB2312" w:cs="仿宋_GB2312" w:eastAsia="仿宋_GB2312"/>
                <w:sz w:val="20"/>
              </w:rPr>
              <w:t>采购人</w:t>
            </w:r>
            <w:r>
              <w:rPr>
                <w:rFonts w:ascii="仿宋_GB2312" w:hAnsi="仿宋_GB2312" w:cs="仿宋_GB2312" w:eastAsia="仿宋_GB2312"/>
                <w:sz w:val="20"/>
              </w:rPr>
              <w:t>与派遣员工之间的关系，负责派遣员工的日常管理，</w:t>
            </w:r>
            <w:r>
              <w:rPr>
                <w:rFonts w:ascii="仿宋_GB2312" w:hAnsi="仿宋_GB2312" w:cs="仿宋_GB2312" w:eastAsia="仿宋_GB2312"/>
                <w:sz w:val="20"/>
              </w:rPr>
              <w:t>协助</w:t>
            </w:r>
            <w:r>
              <w:rPr>
                <w:rFonts w:ascii="仿宋_GB2312" w:hAnsi="仿宋_GB2312" w:cs="仿宋_GB2312" w:eastAsia="仿宋_GB2312"/>
                <w:sz w:val="20"/>
              </w:rPr>
              <w:t>处理劳动争议与其他务工事项。</w:t>
            </w:r>
          </w:p>
          <w:p>
            <w:pPr>
              <w:pStyle w:val="null3"/>
              <w:ind w:firstLine="394"/>
              <w:jc w:val="both"/>
            </w:pPr>
            <w:r>
              <w:rPr>
                <w:rFonts w:ascii="仿宋_GB2312" w:hAnsi="仿宋_GB2312" w:cs="仿宋_GB2312" w:eastAsia="仿宋_GB2312"/>
                <w:sz w:val="20"/>
                <w:b/>
              </w:rPr>
              <w:t>3</w:t>
            </w:r>
            <w:r>
              <w:rPr>
                <w:rFonts w:ascii="仿宋_GB2312" w:hAnsi="仿宋_GB2312" w:cs="仿宋_GB2312" w:eastAsia="仿宋_GB2312"/>
                <w:sz w:val="20"/>
                <w:b/>
              </w:rPr>
              <w:t>.办理</w:t>
            </w:r>
            <w:r>
              <w:rPr>
                <w:rFonts w:ascii="仿宋_GB2312" w:hAnsi="仿宋_GB2312" w:cs="仿宋_GB2312" w:eastAsia="仿宋_GB2312"/>
                <w:sz w:val="20"/>
                <w:b/>
              </w:rPr>
              <w:t>社会保险</w:t>
            </w:r>
            <w:r>
              <w:rPr>
                <w:rFonts w:ascii="仿宋_GB2312" w:hAnsi="仿宋_GB2312" w:cs="仿宋_GB2312" w:eastAsia="仿宋_GB2312"/>
                <w:sz w:val="20"/>
                <w:b/>
              </w:rPr>
              <w:t>要求</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应依法</w:t>
            </w:r>
            <w:r>
              <w:rPr>
                <w:rFonts w:ascii="仿宋_GB2312" w:hAnsi="仿宋_GB2312" w:cs="仿宋_GB2312" w:eastAsia="仿宋_GB2312"/>
                <w:sz w:val="20"/>
              </w:rPr>
              <w:t>按时足额发放派遣员工劳务报酬、缴纳各项保险</w:t>
            </w:r>
            <w:r>
              <w:rPr>
                <w:rFonts w:ascii="仿宋_GB2312" w:hAnsi="仿宋_GB2312" w:cs="仿宋_GB2312" w:eastAsia="仿宋_GB2312"/>
                <w:sz w:val="20"/>
              </w:rPr>
              <w:t>，</w:t>
            </w:r>
            <w:r>
              <w:rPr>
                <w:rFonts w:ascii="仿宋_GB2312" w:hAnsi="仿宋_GB2312" w:cs="仿宋_GB2312" w:eastAsia="仿宋_GB2312"/>
                <w:sz w:val="20"/>
              </w:rPr>
              <w:t>并</w:t>
            </w:r>
            <w:r>
              <w:rPr>
                <w:rFonts w:ascii="仿宋_GB2312" w:hAnsi="仿宋_GB2312" w:cs="仿宋_GB2312" w:eastAsia="仿宋_GB2312"/>
                <w:sz w:val="20"/>
              </w:rPr>
              <w:t>根据派遣员工工资收入，申报社会保险缴费基数，代扣代缴应由员工个人缴纳的社会保险费、个人所得税和依法应予代扣代缴的其他费用后，以银行工资卡的方式，按规定时间发放员工的工资</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）派遣员工派遣期届满后，社会保险关系的转移等手续由</w:t>
            </w:r>
            <w:r>
              <w:rPr>
                <w:rFonts w:ascii="仿宋_GB2312" w:hAnsi="仿宋_GB2312" w:cs="仿宋_GB2312" w:eastAsia="仿宋_GB2312"/>
                <w:sz w:val="20"/>
              </w:rPr>
              <w:t>供应商</w:t>
            </w:r>
            <w:r>
              <w:rPr>
                <w:rFonts w:ascii="仿宋_GB2312" w:hAnsi="仿宋_GB2312" w:cs="仿宋_GB2312" w:eastAsia="仿宋_GB2312"/>
                <w:sz w:val="20"/>
              </w:rPr>
              <w:t>办理。</w:t>
            </w:r>
          </w:p>
          <w:p>
            <w:pPr>
              <w:pStyle w:val="null3"/>
              <w:ind w:firstLine="394"/>
              <w:jc w:val="both"/>
            </w:pP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薪酬</w:t>
            </w:r>
            <w:r>
              <w:rPr>
                <w:rFonts w:ascii="仿宋_GB2312" w:hAnsi="仿宋_GB2312" w:cs="仿宋_GB2312" w:eastAsia="仿宋_GB2312"/>
                <w:sz w:val="20"/>
                <w:b/>
              </w:rPr>
              <w:t>发放要求</w:t>
            </w:r>
          </w:p>
          <w:p>
            <w:pPr>
              <w:pStyle w:val="null3"/>
              <w:ind w:firstLine="392"/>
              <w:jc w:val="both"/>
            </w:pPr>
            <w:r>
              <w:rPr>
                <w:rFonts w:ascii="仿宋_GB2312" w:hAnsi="仿宋_GB2312" w:cs="仿宋_GB2312" w:eastAsia="仿宋_GB2312"/>
                <w:sz w:val="20"/>
              </w:rPr>
              <w:t>工资核算及发放：</w:t>
            </w:r>
            <w:r>
              <w:rPr>
                <w:rFonts w:ascii="仿宋_GB2312" w:hAnsi="仿宋_GB2312" w:cs="仿宋_GB2312" w:eastAsia="仿宋_GB2312"/>
                <w:sz w:val="20"/>
              </w:rPr>
              <w:t>供应商</w:t>
            </w:r>
            <w:r>
              <w:rPr>
                <w:rFonts w:ascii="仿宋_GB2312" w:hAnsi="仿宋_GB2312" w:cs="仿宋_GB2312" w:eastAsia="仿宋_GB2312"/>
                <w:sz w:val="20"/>
              </w:rPr>
              <w:t>根据采购人</w:t>
            </w:r>
            <w:r>
              <w:rPr>
                <w:rFonts w:ascii="仿宋_GB2312" w:hAnsi="仿宋_GB2312" w:cs="仿宋_GB2312" w:eastAsia="仿宋_GB2312"/>
                <w:sz w:val="20"/>
              </w:rPr>
              <w:t>核定的薪酬标准</w:t>
            </w:r>
            <w:r>
              <w:rPr>
                <w:rFonts w:ascii="仿宋_GB2312" w:hAnsi="仿宋_GB2312" w:cs="仿宋_GB2312" w:eastAsia="仿宋_GB2312"/>
                <w:sz w:val="20"/>
              </w:rPr>
              <w:t>，于每月</w:t>
            </w:r>
            <w:r>
              <w:rPr>
                <w:rFonts w:ascii="仿宋_GB2312" w:hAnsi="仿宋_GB2312" w:cs="仿宋_GB2312" w:eastAsia="仿宋_GB2312"/>
                <w:sz w:val="20"/>
              </w:rPr>
              <w:t>15日前向派遣员工核算并足额发放</w:t>
            </w:r>
            <w:r>
              <w:rPr>
                <w:rFonts w:ascii="仿宋_GB2312" w:hAnsi="仿宋_GB2312" w:cs="仿宋_GB2312" w:eastAsia="仿宋_GB2312"/>
                <w:sz w:val="20"/>
              </w:rPr>
              <w:t>当月</w:t>
            </w:r>
            <w:r>
              <w:rPr>
                <w:rFonts w:ascii="仿宋_GB2312" w:hAnsi="仿宋_GB2312" w:cs="仿宋_GB2312" w:eastAsia="仿宋_GB2312"/>
                <w:sz w:val="20"/>
              </w:rPr>
              <w:t>工</w:t>
            </w:r>
            <w:r>
              <w:rPr>
                <w:rFonts w:ascii="仿宋_GB2312" w:hAnsi="仿宋_GB2312" w:cs="仿宋_GB2312" w:eastAsia="仿宋_GB2312"/>
                <w:sz w:val="20"/>
              </w:rPr>
              <w:t>资</w:t>
            </w:r>
            <w:r>
              <w:rPr>
                <w:rFonts w:ascii="仿宋_GB2312" w:hAnsi="仿宋_GB2312" w:cs="仿宋_GB2312" w:eastAsia="仿宋_GB2312"/>
                <w:sz w:val="20"/>
              </w:rPr>
              <w:t>，</w:t>
            </w:r>
            <w:r>
              <w:rPr>
                <w:rFonts w:ascii="仿宋_GB2312" w:hAnsi="仿宋_GB2312" w:cs="仿宋_GB2312" w:eastAsia="仿宋_GB2312"/>
                <w:sz w:val="20"/>
              </w:rPr>
              <w:t>向采购人提供薪酬发放明细，且开具</w:t>
            </w:r>
            <w:r>
              <w:rPr>
                <w:rFonts w:ascii="仿宋_GB2312" w:hAnsi="仿宋_GB2312" w:cs="仿宋_GB2312" w:eastAsia="仿宋_GB2312"/>
                <w:sz w:val="20"/>
              </w:rPr>
              <w:t>对应</w:t>
            </w:r>
            <w:r>
              <w:rPr>
                <w:rFonts w:ascii="仿宋_GB2312" w:hAnsi="仿宋_GB2312" w:cs="仿宋_GB2312" w:eastAsia="仿宋_GB2312"/>
                <w:sz w:val="20"/>
              </w:rPr>
              <w:t>发票</w:t>
            </w:r>
            <w:r>
              <w:rPr>
                <w:rFonts w:ascii="仿宋_GB2312" w:hAnsi="仿宋_GB2312" w:cs="仿宋_GB2312" w:eastAsia="仿宋_GB2312"/>
                <w:sz w:val="20"/>
              </w:rPr>
              <w:t>；</w:t>
            </w:r>
          </w:p>
          <w:p>
            <w:pPr>
              <w:pStyle w:val="null3"/>
              <w:ind w:firstLine="394"/>
              <w:jc w:val="both"/>
            </w:pPr>
            <w:r>
              <w:rPr>
                <w:rFonts w:ascii="仿宋_GB2312" w:hAnsi="仿宋_GB2312" w:cs="仿宋_GB2312" w:eastAsia="仿宋_GB2312"/>
                <w:sz w:val="20"/>
                <w:b/>
              </w:rPr>
              <w:t>5</w:t>
            </w:r>
            <w:r>
              <w:rPr>
                <w:rFonts w:ascii="仿宋_GB2312" w:hAnsi="仿宋_GB2312" w:cs="仿宋_GB2312" w:eastAsia="仿宋_GB2312"/>
                <w:sz w:val="20"/>
                <w:b/>
              </w:rPr>
              <w:t>.</w:t>
            </w:r>
            <w:r>
              <w:rPr>
                <w:rFonts w:ascii="仿宋_GB2312" w:hAnsi="仿宋_GB2312" w:cs="仿宋_GB2312" w:eastAsia="仿宋_GB2312"/>
                <w:sz w:val="20"/>
                <w:b/>
              </w:rPr>
              <w:t>人事资料</w:t>
            </w:r>
            <w:r>
              <w:rPr>
                <w:rFonts w:ascii="仿宋_GB2312" w:hAnsi="仿宋_GB2312" w:cs="仿宋_GB2312" w:eastAsia="仿宋_GB2312"/>
                <w:sz w:val="20"/>
                <w:b/>
              </w:rPr>
              <w:t>管理要求</w:t>
            </w:r>
          </w:p>
          <w:p>
            <w:pPr>
              <w:pStyle w:val="null3"/>
              <w:ind w:firstLine="392"/>
              <w:jc w:val="both"/>
            </w:pPr>
            <w:r>
              <w:rPr>
                <w:rFonts w:ascii="仿宋_GB2312" w:hAnsi="仿宋_GB2312" w:cs="仿宋_GB2312" w:eastAsia="仿宋_GB2312"/>
                <w:sz w:val="20"/>
              </w:rPr>
              <w:t>供应商应根据行业规定做好派遣人员的人事资料管理，并根据采购人或派遣员工需要及时提供</w:t>
            </w:r>
            <w:r>
              <w:rPr>
                <w:rFonts w:ascii="仿宋_GB2312" w:hAnsi="仿宋_GB2312" w:cs="仿宋_GB2312" w:eastAsia="仿宋_GB2312"/>
                <w:sz w:val="20"/>
              </w:rPr>
              <w:t>。</w:t>
            </w:r>
          </w:p>
          <w:p>
            <w:pPr>
              <w:pStyle w:val="null3"/>
              <w:ind w:firstLine="394"/>
              <w:jc w:val="both"/>
            </w:pPr>
            <w:r>
              <w:rPr>
                <w:rFonts w:ascii="仿宋_GB2312" w:hAnsi="仿宋_GB2312" w:cs="仿宋_GB2312" w:eastAsia="仿宋_GB2312"/>
                <w:sz w:val="20"/>
                <w:b/>
              </w:rPr>
              <w:t>6</w:t>
            </w:r>
            <w:r>
              <w:rPr>
                <w:rFonts w:ascii="仿宋_GB2312" w:hAnsi="仿宋_GB2312" w:cs="仿宋_GB2312" w:eastAsia="仿宋_GB2312"/>
                <w:sz w:val="20"/>
                <w:b/>
              </w:rPr>
              <w:t>.</w:t>
            </w:r>
            <w:r>
              <w:rPr>
                <w:rFonts w:ascii="仿宋_GB2312" w:hAnsi="仿宋_GB2312" w:cs="仿宋_GB2312" w:eastAsia="仿宋_GB2312"/>
                <w:sz w:val="20"/>
                <w:b/>
              </w:rPr>
              <w:t>入离职管理</w:t>
            </w:r>
            <w:r>
              <w:rPr>
                <w:rFonts w:ascii="仿宋_GB2312" w:hAnsi="仿宋_GB2312" w:cs="仿宋_GB2312" w:eastAsia="仿宋_GB2312"/>
                <w:sz w:val="20"/>
                <w:b/>
              </w:rPr>
              <w:t>要求</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1）供应商应</w:t>
            </w:r>
            <w:r>
              <w:rPr>
                <w:rFonts w:ascii="仿宋_GB2312" w:hAnsi="仿宋_GB2312" w:cs="仿宋_GB2312" w:eastAsia="仿宋_GB2312"/>
                <w:sz w:val="20"/>
              </w:rPr>
              <w:t>做好派遣人员的</w:t>
            </w:r>
            <w:r>
              <w:rPr>
                <w:rFonts w:ascii="仿宋_GB2312" w:hAnsi="仿宋_GB2312" w:cs="仿宋_GB2312" w:eastAsia="仿宋_GB2312"/>
                <w:sz w:val="20"/>
              </w:rPr>
              <w:t>入离职率统计</w:t>
            </w:r>
            <w:r>
              <w:rPr>
                <w:rFonts w:ascii="仿宋_GB2312" w:hAnsi="仿宋_GB2312" w:cs="仿宋_GB2312" w:eastAsia="仿宋_GB2312"/>
                <w:sz w:val="20"/>
              </w:rPr>
              <w:t>，</w:t>
            </w:r>
            <w:r>
              <w:rPr>
                <w:rFonts w:ascii="仿宋_GB2312" w:hAnsi="仿宋_GB2312" w:cs="仿宋_GB2312" w:eastAsia="仿宋_GB2312"/>
                <w:sz w:val="20"/>
              </w:rPr>
              <w:t>针对</w:t>
            </w:r>
            <w:r>
              <w:rPr>
                <w:rFonts w:ascii="仿宋_GB2312" w:hAnsi="仿宋_GB2312" w:cs="仿宋_GB2312" w:eastAsia="仿宋_GB2312"/>
                <w:sz w:val="20"/>
              </w:rPr>
              <w:t>派遣员工</w:t>
            </w:r>
            <w:r>
              <w:rPr>
                <w:rFonts w:ascii="仿宋_GB2312" w:hAnsi="仿宋_GB2312" w:cs="仿宋_GB2312" w:eastAsia="仿宋_GB2312"/>
                <w:sz w:val="20"/>
              </w:rPr>
              <w:t>的实际入离职数据，提供分析报告</w:t>
            </w:r>
            <w:r>
              <w:rPr>
                <w:rFonts w:ascii="仿宋_GB2312" w:hAnsi="仿宋_GB2312" w:cs="仿宋_GB2312" w:eastAsia="仿宋_GB2312"/>
                <w:sz w:val="20"/>
              </w:rPr>
              <w:t>。</w:t>
            </w:r>
            <w:r>
              <w:rPr>
                <w:rFonts w:ascii="仿宋_GB2312" w:hAnsi="仿宋_GB2312" w:cs="仿宋_GB2312" w:eastAsia="仿宋_GB2312"/>
                <w:sz w:val="20"/>
              </w:rPr>
              <w:t>定期向采购人提供</w:t>
            </w:r>
            <w:r>
              <w:rPr>
                <w:rFonts w:ascii="仿宋_GB2312" w:hAnsi="仿宋_GB2312" w:cs="仿宋_GB2312" w:eastAsia="仿宋_GB2312"/>
                <w:sz w:val="20"/>
              </w:rPr>
              <w:t>分析报告</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）派遣</w:t>
            </w:r>
            <w:r>
              <w:rPr>
                <w:rFonts w:ascii="仿宋_GB2312" w:hAnsi="仿宋_GB2312" w:cs="仿宋_GB2312" w:eastAsia="仿宋_GB2312"/>
                <w:sz w:val="20"/>
              </w:rPr>
              <w:t>员工</w:t>
            </w:r>
            <w:r>
              <w:rPr>
                <w:rFonts w:ascii="仿宋_GB2312" w:hAnsi="仿宋_GB2312" w:cs="仿宋_GB2312" w:eastAsia="仿宋_GB2312"/>
                <w:sz w:val="20"/>
              </w:rPr>
              <w:t>因故发生变更时，</w:t>
            </w:r>
            <w:r>
              <w:rPr>
                <w:rFonts w:ascii="仿宋_GB2312" w:hAnsi="仿宋_GB2312" w:cs="仿宋_GB2312" w:eastAsia="仿宋_GB2312"/>
                <w:sz w:val="20"/>
              </w:rPr>
              <w:t>供应商</w:t>
            </w:r>
            <w:r>
              <w:rPr>
                <w:rFonts w:ascii="仿宋_GB2312" w:hAnsi="仿宋_GB2312" w:cs="仿宋_GB2312" w:eastAsia="仿宋_GB2312"/>
                <w:sz w:val="20"/>
              </w:rPr>
              <w:t>须提前</w:t>
            </w:r>
            <w:r>
              <w:rPr>
                <w:rFonts w:ascii="仿宋_GB2312" w:hAnsi="仿宋_GB2312" w:cs="仿宋_GB2312" w:eastAsia="仿宋_GB2312"/>
                <w:sz w:val="20"/>
              </w:rPr>
              <w:t>2周书面告知采购人，经采购人同意后方可变更，如遇派遣离职情况，</w:t>
            </w:r>
            <w:r>
              <w:rPr>
                <w:rFonts w:ascii="仿宋_GB2312" w:hAnsi="仿宋_GB2312" w:cs="仿宋_GB2312" w:eastAsia="仿宋_GB2312"/>
                <w:sz w:val="20"/>
              </w:rPr>
              <w:t>供应商</w:t>
            </w:r>
            <w:r>
              <w:rPr>
                <w:rFonts w:ascii="仿宋_GB2312" w:hAnsi="仿宋_GB2312" w:cs="仿宋_GB2312" w:eastAsia="仿宋_GB2312"/>
                <w:sz w:val="20"/>
              </w:rPr>
              <w:t>应在离职之日起三个工作日内向采购人出具该人员离职证明文件，且</w:t>
            </w:r>
            <w:r>
              <w:rPr>
                <w:rFonts w:ascii="仿宋_GB2312" w:hAnsi="仿宋_GB2312" w:cs="仿宋_GB2312" w:eastAsia="仿宋_GB2312"/>
                <w:sz w:val="20"/>
              </w:rPr>
              <w:t>供应商</w:t>
            </w:r>
            <w:r>
              <w:rPr>
                <w:rFonts w:ascii="仿宋_GB2312" w:hAnsi="仿宋_GB2312" w:cs="仿宋_GB2312" w:eastAsia="仿宋_GB2312"/>
                <w:sz w:val="20"/>
              </w:rPr>
              <w:t>须在该人员离职前</w:t>
            </w:r>
            <w:r>
              <w:rPr>
                <w:rFonts w:ascii="仿宋_GB2312" w:hAnsi="仿宋_GB2312" w:cs="仿宋_GB2312" w:eastAsia="仿宋_GB2312"/>
                <w:sz w:val="20"/>
              </w:rPr>
              <w:t>2周内补充合格人员并做好相关工作交接。</w:t>
            </w:r>
          </w:p>
          <w:p>
            <w:pPr>
              <w:pStyle w:val="null3"/>
              <w:ind w:firstLine="394"/>
              <w:jc w:val="both"/>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b/>
              </w:rPr>
              <w:t>争议纠纷处理</w:t>
            </w:r>
            <w:r>
              <w:rPr>
                <w:rFonts w:ascii="仿宋_GB2312" w:hAnsi="仿宋_GB2312" w:cs="仿宋_GB2312" w:eastAsia="仿宋_GB2312"/>
                <w:sz w:val="20"/>
                <w:b/>
              </w:rPr>
              <w:t>要求</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劳动纠纷问题的现场处理</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负责快速、及时</w:t>
            </w:r>
            <w:r>
              <w:rPr>
                <w:rFonts w:ascii="仿宋_GB2312" w:hAnsi="仿宋_GB2312" w:cs="仿宋_GB2312" w:eastAsia="仿宋_GB2312"/>
                <w:sz w:val="20"/>
              </w:rPr>
              <w:t>处理员工与</w:t>
            </w:r>
            <w:r>
              <w:rPr>
                <w:rFonts w:ascii="仿宋_GB2312" w:hAnsi="仿宋_GB2312" w:cs="仿宋_GB2312" w:eastAsia="仿宋_GB2312"/>
                <w:sz w:val="20"/>
              </w:rPr>
              <w:t>采购人</w:t>
            </w:r>
            <w:r>
              <w:rPr>
                <w:rFonts w:ascii="仿宋_GB2312" w:hAnsi="仿宋_GB2312" w:cs="仿宋_GB2312" w:eastAsia="仿宋_GB2312"/>
                <w:sz w:val="20"/>
              </w:rPr>
              <w:t>的劳动</w:t>
            </w:r>
            <w:r>
              <w:rPr>
                <w:rFonts w:ascii="仿宋_GB2312" w:hAnsi="仿宋_GB2312" w:cs="仿宋_GB2312" w:eastAsia="仿宋_GB2312"/>
                <w:sz w:val="20"/>
              </w:rPr>
              <w:t>争议</w:t>
            </w:r>
            <w:r>
              <w:rPr>
                <w:rFonts w:ascii="仿宋_GB2312" w:hAnsi="仿宋_GB2312" w:cs="仿宋_GB2312" w:eastAsia="仿宋_GB2312"/>
                <w:sz w:val="20"/>
              </w:rPr>
              <w:t>，包括协助仲裁，法律咨询等</w:t>
            </w:r>
            <w:r>
              <w:rPr>
                <w:rFonts w:ascii="仿宋_GB2312" w:hAnsi="仿宋_GB2312" w:cs="仿宋_GB2312" w:eastAsia="仿宋_GB2312"/>
                <w:sz w:val="20"/>
              </w:rPr>
              <w:t>，</w:t>
            </w:r>
            <w:r>
              <w:rPr>
                <w:rFonts w:ascii="仿宋_GB2312" w:hAnsi="仿宋_GB2312" w:cs="仿宋_GB2312" w:eastAsia="仿宋_GB2312"/>
                <w:sz w:val="20"/>
              </w:rPr>
              <w:t>不给采购人造成负面影响</w:t>
            </w:r>
            <w:r>
              <w:rPr>
                <w:rFonts w:ascii="仿宋_GB2312" w:hAnsi="仿宋_GB2312" w:cs="仿宋_GB2312" w:eastAsia="仿宋_GB2312"/>
                <w:sz w:val="20"/>
              </w:rPr>
              <w:t>。</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工伤</w:t>
            </w:r>
            <w:r>
              <w:rPr>
                <w:rFonts w:ascii="仿宋_GB2312" w:hAnsi="仿宋_GB2312" w:cs="仿宋_GB2312" w:eastAsia="仿宋_GB2312"/>
                <w:sz w:val="20"/>
              </w:rPr>
              <w:t>/工亡及突发意外事件处理：</w:t>
            </w:r>
            <w:r>
              <w:rPr>
                <w:rFonts w:ascii="仿宋_GB2312" w:hAnsi="仿宋_GB2312" w:cs="仿宋_GB2312" w:eastAsia="仿宋_GB2312"/>
                <w:sz w:val="20"/>
              </w:rPr>
              <w:t>供应商</w:t>
            </w:r>
            <w:r>
              <w:rPr>
                <w:rFonts w:ascii="仿宋_GB2312" w:hAnsi="仿宋_GB2312" w:cs="仿宋_GB2312" w:eastAsia="仿宋_GB2312"/>
                <w:sz w:val="20"/>
              </w:rPr>
              <w:t>负责</w:t>
            </w:r>
            <w:r>
              <w:rPr>
                <w:rFonts w:ascii="仿宋_GB2312" w:hAnsi="仿宋_GB2312" w:cs="仿宋_GB2312" w:eastAsia="仿宋_GB2312"/>
                <w:sz w:val="20"/>
              </w:rPr>
              <w:t>配合</w:t>
            </w:r>
            <w:r>
              <w:rPr>
                <w:rFonts w:ascii="仿宋_GB2312" w:hAnsi="仿宋_GB2312" w:cs="仿宋_GB2312" w:eastAsia="仿宋_GB2312"/>
                <w:sz w:val="20"/>
              </w:rPr>
              <w:t>采购人</w:t>
            </w:r>
            <w:r>
              <w:rPr>
                <w:rFonts w:ascii="仿宋_GB2312" w:hAnsi="仿宋_GB2312" w:cs="仿宋_GB2312" w:eastAsia="仿宋_GB2312"/>
                <w:sz w:val="20"/>
              </w:rPr>
              <w:t>快速、及时</w:t>
            </w:r>
            <w:r>
              <w:rPr>
                <w:rFonts w:ascii="仿宋_GB2312" w:hAnsi="仿宋_GB2312" w:cs="仿宋_GB2312" w:eastAsia="仿宋_GB2312"/>
                <w:sz w:val="20"/>
              </w:rPr>
              <w:t>处理</w:t>
            </w:r>
            <w:r>
              <w:rPr>
                <w:rFonts w:ascii="仿宋_GB2312" w:hAnsi="仿宋_GB2312" w:cs="仿宋_GB2312" w:eastAsia="仿宋_GB2312"/>
                <w:sz w:val="20"/>
              </w:rPr>
              <w:t>派遣人员</w:t>
            </w:r>
            <w:r>
              <w:rPr>
                <w:rFonts w:ascii="仿宋_GB2312" w:hAnsi="仿宋_GB2312" w:cs="仿宋_GB2312" w:eastAsia="仿宋_GB2312"/>
                <w:sz w:val="20"/>
              </w:rPr>
              <w:t>工伤</w:t>
            </w:r>
            <w:r>
              <w:rPr>
                <w:rFonts w:ascii="仿宋_GB2312" w:hAnsi="仿宋_GB2312" w:cs="仿宋_GB2312" w:eastAsia="仿宋_GB2312"/>
                <w:sz w:val="20"/>
              </w:rPr>
              <w:t>/工亡及突发意外</w:t>
            </w:r>
            <w:r>
              <w:rPr>
                <w:rFonts w:ascii="仿宋_GB2312" w:hAnsi="仿宋_GB2312" w:cs="仿宋_GB2312" w:eastAsia="仿宋_GB2312"/>
                <w:sz w:val="20"/>
              </w:rPr>
              <w:t>等</w:t>
            </w:r>
            <w:r>
              <w:rPr>
                <w:rFonts w:ascii="仿宋_GB2312" w:hAnsi="仿宋_GB2312" w:cs="仿宋_GB2312" w:eastAsia="仿宋_GB2312"/>
                <w:sz w:val="20"/>
              </w:rPr>
              <w:t>相关事故</w:t>
            </w:r>
            <w:r>
              <w:rPr>
                <w:rFonts w:ascii="仿宋_GB2312" w:hAnsi="仿宋_GB2312" w:cs="仿宋_GB2312" w:eastAsia="仿宋_GB2312"/>
                <w:sz w:val="20"/>
              </w:rPr>
              <w:t>，</w:t>
            </w:r>
            <w:r>
              <w:rPr>
                <w:rFonts w:ascii="仿宋_GB2312" w:hAnsi="仿宋_GB2312" w:cs="仿宋_GB2312" w:eastAsia="仿宋_GB2312"/>
                <w:sz w:val="20"/>
              </w:rPr>
              <w:t>不给采购人造成负面影响</w:t>
            </w:r>
            <w:r>
              <w:rPr>
                <w:rFonts w:ascii="仿宋_GB2312" w:hAnsi="仿宋_GB2312" w:cs="仿宋_GB2312" w:eastAsia="仿宋_GB2312"/>
                <w:sz w:val="20"/>
              </w:rPr>
              <w:t>。</w:t>
            </w:r>
          </w:p>
          <w:p>
            <w:pPr>
              <w:pStyle w:val="null3"/>
              <w:ind w:firstLine="394"/>
              <w:jc w:val="both"/>
            </w:pPr>
            <w:r>
              <w:rPr>
                <w:rFonts w:ascii="仿宋_GB2312" w:hAnsi="仿宋_GB2312" w:cs="仿宋_GB2312" w:eastAsia="仿宋_GB2312"/>
                <w:sz w:val="20"/>
                <w:b/>
              </w:rPr>
              <w:t>8.</w:t>
            </w:r>
            <w:r>
              <w:rPr>
                <w:rFonts w:ascii="仿宋_GB2312" w:hAnsi="仿宋_GB2312" w:cs="仿宋_GB2312" w:eastAsia="仿宋_GB2312"/>
                <w:sz w:val="20"/>
                <w:b/>
              </w:rPr>
              <w:t>其他要求</w:t>
            </w:r>
          </w:p>
          <w:p>
            <w:pPr>
              <w:pStyle w:val="null3"/>
              <w:ind w:firstLine="422"/>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派遣员工</w:t>
            </w:r>
            <w:r>
              <w:rPr>
                <w:rFonts w:ascii="仿宋_GB2312" w:hAnsi="仿宋_GB2312" w:cs="仿宋_GB2312" w:eastAsia="仿宋_GB2312"/>
                <w:sz w:val="20"/>
              </w:rPr>
              <w:t>行为若</w:t>
            </w:r>
            <w:r>
              <w:rPr>
                <w:rFonts w:ascii="仿宋_GB2312" w:hAnsi="仿宋_GB2312" w:cs="仿宋_GB2312" w:eastAsia="仿宋_GB2312"/>
                <w:sz w:val="20"/>
              </w:rPr>
              <w:t>违反法律</w:t>
            </w:r>
            <w:r>
              <w:rPr>
                <w:rFonts w:ascii="仿宋_GB2312" w:hAnsi="仿宋_GB2312" w:cs="仿宋_GB2312" w:eastAsia="仿宋_GB2312"/>
                <w:sz w:val="20"/>
              </w:rPr>
              <w:t>等，</w:t>
            </w:r>
            <w:r>
              <w:rPr>
                <w:rFonts w:ascii="仿宋_GB2312" w:hAnsi="仿宋_GB2312" w:cs="仿宋_GB2312" w:eastAsia="仿宋_GB2312"/>
                <w:sz w:val="20"/>
              </w:rPr>
              <w:t>并</w:t>
            </w:r>
            <w:r>
              <w:rPr>
                <w:rFonts w:ascii="仿宋_GB2312" w:hAnsi="仿宋_GB2312" w:cs="仿宋_GB2312" w:eastAsia="仿宋_GB2312"/>
                <w:sz w:val="20"/>
              </w:rPr>
              <w:t>给</w:t>
            </w:r>
            <w:r>
              <w:rPr>
                <w:rFonts w:ascii="仿宋_GB2312" w:hAnsi="仿宋_GB2312" w:cs="仿宋_GB2312" w:eastAsia="仿宋_GB2312"/>
                <w:sz w:val="20"/>
              </w:rPr>
              <w:t>采购人</w:t>
            </w:r>
            <w:r>
              <w:rPr>
                <w:rFonts w:ascii="仿宋_GB2312" w:hAnsi="仿宋_GB2312" w:cs="仿宋_GB2312" w:eastAsia="仿宋_GB2312"/>
                <w:sz w:val="20"/>
              </w:rPr>
              <w:t>造成经济损失的，</w:t>
            </w:r>
            <w:r>
              <w:rPr>
                <w:rFonts w:ascii="仿宋_GB2312" w:hAnsi="仿宋_GB2312" w:cs="仿宋_GB2312" w:eastAsia="仿宋_GB2312"/>
                <w:sz w:val="20"/>
              </w:rPr>
              <w:t>供应商</w:t>
            </w:r>
            <w:r>
              <w:rPr>
                <w:rFonts w:ascii="仿宋_GB2312" w:hAnsi="仿宋_GB2312" w:cs="仿宋_GB2312" w:eastAsia="仿宋_GB2312"/>
                <w:sz w:val="20"/>
              </w:rPr>
              <w:t>应积极主动配合</w:t>
            </w:r>
            <w:r>
              <w:rPr>
                <w:rFonts w:ascii="仿宋_GB2312" w:hAnsi="仿宋_GB2312" w:cs="仿宋_GB2312" w:eastAsia="仿宋_GB2312"/>
                <w:sz w:val="20"/>
              </w:rPr>
              <w:t>采购人</w:t>
            </w:r>
            <w:r>
              <w:rPr>
                <w:rFonts w:ascii="仿宋_GB2312" w:hAnsi="仿宋_GB2312" w:cs="仿宋_GB2312" w:eastAsia="仿宋_GB2312"/>
                <w:sz w:val="20"/>
              </w:rPr>
              <w:t>及公检法部门的工作办理相关事宜</w:t>
            </w:r>
            <w:r>
              <w:rPr>
                <w:rFonts w:ascii="仿宋_GB2312" w:hAnsi="仿宋_GB2312" w:cs="仿宋_GB2312" w:eastAsia="仿宋_GB2312"/>
                <w:sz w:val="20"/>
              </w:rPr>
              <w:t>；</w:t>
            </w:r>
          </w:p>
          <w:p>
            <w:pPr>
              <w:pStyle w:val="null3"/>
              <w:ind w:firstLine="422"/>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派遣员工在履行合同期间发生因工人身伤亡事故时，</w:t>
            </w:r>
            <w:r>
              <w:rPr>
                <w:rFonts w:ascii="仿宋_GB2312" w:hAnsi="仿宋_GB2312" w:cs="仿宋_GB2312" w:eastAsia="仿宋_GB2312"/>
                <w:sz w:val="20"/>
              </w:rPr>
              <w:t>采购人</w:t>
            </w:r>
            <w:r>
              <w:rPr>
                <w:rFonts w:ascii="仿宋_GB2312" w:hAnsi="仿宋_GB2312" w:cs="仿宋_GB2312" w:eastAsia="仿宋_GB2312"/>
                <w:sz w:val="20"/>
              </w:rPr>
              <w:t>在事发</w:t>
            </w:r>
            <w:r>
              <w:rPr>
                <w:rFonts w:ascii="仿宋_GB2312" w:hAnsi="仿宋_GB2312" w:cs="仿宋_GB2312" w:eastAsia="仿宋_GB2312"/>
                <w:sz w:val="20"/>
              </w:rPr>
              <w:t>24小时内电话及书面通知</w:t>
            </w:r>
            <w:r>
              <w:rPr>
                <w:rFonts w:ascii="仿宋_GB2312" w:hAnsi="仿宋_GB2312" w:cs="仿宋_GB2312" w:eastAsia="仿宋_GB2312"/>
                <w:sz w:val="20"/>
              </w:rPr>
              <w:t>供应商</w:t>
            </w:r>
            <w:r>
              <w:rPr>
                <w:rFonts w:ascii="仿宋_GB2312" w:hAnsi="仿宋_GB2312" w:cs="仿宋_GB2312" w:eastAsia="仿宋_GB2312"/>
                <w:sz w:val="20"/>
              </w:rPr>
              <w:t>，并提供所需资料，由</w:t>
            </w:r>
            <w:r>
              <w:rPr>
                <w:rFonts w:ascii="仿宋_GB2312" w:hAnsi="仿宋_GB2312" w:cs="仿宋_GB2312" w:eastAsia="仿宋_GB2312"/>
                <w:sz w:val="20"/>
              </w:rPr>
              <w:t>供应商</w:t>
            </w:r>
            <w:r>
              <w:rPr>
                <w:rFonts w:ascii="仿宋_GB2312" w:hAnsi="仿宋_GB2312" w:cs="仿宋_GB2312" w:eastAsia="仿宋_GB2312"/>
                <w:sz w:val="20"/>
              </w:rPr>
              <w:t>统计、上报、申请理赔。</w:t>
            </w:r>
            <w:r>
              <w:rPr>
                <w:rFonts w:ascii="仿宋_GB2312" w:hAnsi="仿宋_GB2312" w:cs="仿宋_GB2312" w:eastAsia="仿宋_GB2312"/>
                <w:sz w:val="20"/>
              </w:rPr>
              <w:t>供应商</w:t>
            </w:r>
            <w:r>
              <w:rPr>
                <w:rFonts w:ascii="仿宋_GB2312" w:hAnsi="仿宋_GB2312" w:cs="仿宋_GB2312" w:eastAsia="仿宋_GB2312"/>
                <w:sz w:val="20"/>
              </w:rPr>
              <w:t>申报完成后，</w:t>
            </w:r>
            <w:r>
              <w:rPr>
                <w:rFonts w:ascii="仿宋_GB2312" w:hAnsi="仿宋_GB2312" w:cs="仿宋_GB2312" w:eastAsia="仿宋_GB2312"/>
                <w:sz w:val="20"/>
              </w:rPr>
              <w:t>供应商</w:t>
            </w:r>
            <w:r>
              <w:rPr>
                <w:rFonts w:ascii="仿宋_GB2312" w:hAnsi="仿宋_GB2312" w:cs="仿宋_GB2312" w:eastAsia="仿宋_GB2312"/>
                <w:sz w:val="20"/>
              </w:rPr>
              <w:t>应依法及时足额支付给员工及其家属</w:t>
            </w:r>
            <w:r>
              <w:rPr>
                <w:rFonts w:ascii="仿宋_GB2312" w:hAnsi="仿宋_GB2312" w:cs="仿宋_GB2312" w:eastAsia="仿宋_GB2312"/>
                <w:sz w:val="20"/>
              </w:rPr>
              <w:t>；</w:t>
            </w:r>
          </w:p>
          <w:p>
            <w:pPr>
              <w:pStyle w:val="null3"/>
              <w:ind w:firstLine="422"/>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派遣员工非因工死亡时，社会保险应支付给派遣员工的费用由</w:t>
            </w:r>
            <w:r>
              <w:rPr>
                <w:rFonts w:ascii="仿宋_GB2312" w:hAnsi="仿宋_GB2312" w:cs="仿宋_GB2312" w:eastAsia="仿宋_GB2312"/>
                <w:sz w:val="20"/>
              </w:rPr>
              <w:t>供应商</w:t>
            </w:r>
            <w:r>
              <w:rPr>
                <w:rFonts w:ascii="仿宋_GB2312" w:hAnsi="仿宋_GB2312" w:cs="仿宋_GB2312" w:eastAsia="仿宋_GB2312"/>
                <w:sz w:val="20"/>
              </w:rPr>
              <w:t>负责按照社会保险机构的规定申领并依法支付给派遣员工家属</w:t>
            </w:r>
            <w:r>
              <w:rPr>
                <w:rFonts w:ascii="仿宋_GB2312" w:hAnsi="仿宋_GB2312" w:cs="仿宋_GB2312" w:eastAsia="仿宋_GB2312"/>
                <w:sz w:val="20"/>
              </w:rPr>
              <w:t>；</w:t>
            </w:r>
          </w:p>
          <w:p>
            <w:pPr>
              <w:pStyle w:val="null3"/>
              <w:ind w:firstLine="422"/>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用工期间若</w:t>
            </w:r>
            <w:r>
              <w:rPr>
                <w:rFonts w:ascii="仿宋_GB2312" w:hAnsi="仿宋_GB2312" w:cs="仿宋_GB2312" w:eastAsia="仿宋_GB2312"/>
                <w:sz w:val="20"/>
              </w:rPr>
              <w:t>派遣员工</w:t>
            </w:r>
            <w:r>
              <w:rPr>
                <w:rFonts w:ascii="仿宋_GB2312" w:hAnsi="仿宋_GB2312" w:cs="仿宋_GB2312" w:eastAsia="仿宋_GB2312"/>
                <w:sz w:val="20"/>
              </w:rPr>
              <w:t>出现违反</w:t>
            </w:r>
            <w:r>
              <w:rPr>
                <w:rFonts w:ascii="仿宋_GB2312" w:hAnsi="仿宋_GB2312" w:cs="仿宋_GB2312" w:eastAsia="仿宋_GB2312"/>
                <w:sz w:val="20"/>
              </w:rPr>
              <w:t>采购人</w:t>
            </w:r>
            <w:r>
              <w:rPr>
                <w:rFonts w:ascii="仿宋_GB2312" w:hAnsi="仿宋_GB2312" w:cs="仿宋_GB2312" w:eastAsia="仿宋_GB2312"/>
                <w:sz w:val="20"/>
              </w:rPr>
              <w:t>相关规定的，在接到</w:t>
            </w:r>
            <w:r>
              <w:rPr>
                <w:rFonts w:ascii="仿宋_GB2312" w:hAnsi="仿宋_GB2312" w:cs="仿宋_GB2312" w:eastAsia="仿宋_GB2312"/>
                <w:sz w:val="20"/>
              </w:rPr>
              <w:t>采购人</w:t>
            </w:r>
            <w:r>
              <w:rPr>
                <w:rFonts w:ascii="仿宋_GB2312" w:hAnsi="仿宋_GB2312" w:cs="仿宋_GB2312" w:eastAsia="仿宋_GB2312"/>
                <w:sz w:val="20"/>
              </w:rPr>
              <w:t>通知及证明材料后应第一时间作出相应处罚，情节严重的应予以解聘。</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w:t>
            </w:r>
            <w:r>
              <w:rPr>
                <w:rFonts w:ascii="仿宋_GB2312" w:hAnsi="仿宋_GB2312" w:cs="仿宋_GB2312" w:eastAsia="仿宋_GB2312"/>
                <w:sz w:val="20"/>
              </w:rPr>
              <w:t>）对派遣员工的人数、工资、奖金、加班费、津补贴、社会保险费、福利费等，按采购人有关规定执行。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（四）商务要求</w:t>
            </w: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服务期限</w:t>
            </w:r>
          </w:p>
          <w:p>
            <w:pPr>
              <w:pStyle w:val="null3"/>
              <w:ind w:firstLine="480"/>
              <w:jc w:val="both"/>
            </w:pPr>
            <w:r>
              <w:rPr>
                <w:rFonts w:ascii="仿宋_GB2312" w:hAnsi="仿宋_GB2312" w:cs="仿宋_GB2312" w:eastAsia="仿宋_GB2312"/>
                <w:sz w:val="20"/>
              </w:rPr>
              <w:t>一年。</w:t>
            </w:r>
          </w:p>
          <w:p>
            <w:pPr>
              <w:pStyle w:val="null3"/>
              <w:ind w:firstLine="480"/>
              <w:jc w:val="both"/>
            </w:pPr>
            <w:r>
              <w:rPr>
                <w:rFonts w:ascii="仿宋_GB2312" w:hAnsi="仿宋_GB2312" w:cs="仿宋_GB2312" w:eastAsia="仿宋_GB2312"/>
                <w:sz w:val="20"/>
                <w:b/>
              </w:rPr>
              <w:t>2.服务地点</w:t>
            </w:r>
          </w:p>
          <w:p>
            <w:pPr>
              <w:pStyle w:val="null3"/>
              <w:ind w:firstLine="480"/>
              <w:jc w:val="both"/>
            </w:pPr>
            <w:r>
              <w:rPr>
                <w:rFonts w:ascii="仿宋_GB2312" w:hAnsi="仿宋_GB2312" w:cs="仿宋_GB2312" w:eastAsia="仿宋_GB2312"/>
                <w:sz w:val="20"/>
              </w:rPr>
              <w:t>按照采购人指定工作地点。</w:t>
            </w:r>
          </w:p>
          <w:p>
            <w:pPr>
              <w:pStyle w:val="null3"/>
              <w:ind w:firstLine="480"/>
              <w:jc w:val="both"/>
            </w:pPr>
            <w:r>
              <w:rPr>
                <w:rFonts w:ascii="仿宋_GB2312" w:hAnsi="仿宋_GB2312" w:cs="仿宋_GB2312" w:eastAsia="仿宋_GB2312"/>
                <w:sz w:val="20"/>
                <w:b/>
              </w:rPr>
              <w:t>3.服务人数</w:t>
            </w:r>
          </w:p>
          <w:p>
            <w:pPr>
              <w:pStyle w:val="null3"/>
              <w:ind w:firstLine="480"/>
              <w:jc w:val="both"/>
            </w:pPr>
            <w:r>
              <w:rPr>
                <w:rFonts w:ascii="仿宋_GB2312" w:hAnsi="仿宋_GB2312" w:cs="仿宋_GB2312" w:eastAsia="仿宋_GB2312"/>
                <w:sz w:val="20"/>
              </w:rPr>
              <w:t>劳务派遣人员共</w:t>
            </w:r>
            <w:r>
              <w:rPr>
                <w:rFonts w:ascii="仿宋_GB2312" w:hAnsi="仿宋_GB2312" w:cs="仿宋_GB2312" w:eastAsia="仿宋_GB2312"/>
                <w:sz w:val="20"/>
              </w:rPr>
              <w:t>5人，同时</w:t>
            </w:r>
            <w:r>
              <w:rPr>
                <w:rFonts w:ascii="仿宋_GB2312" w:hAnsi="仿宋_GB2312" w:cs="仿宋_GB2312" w:eastAsia="仿宋_GB2312"/>
                <w:sz w:val="20"/>
              </w:rPr>
              <w:t>由</w:t>
            </w:r>
            <w:r>
              <w:rPr>
                <w:rFonts w:ascii="仿宋_GB2312" w:hAnsi="仿宋_GB2312" w:cs="仿宋_GB2312" w:eastAsia="仿宋_GB2312"/>
                <w:sz w:val="20"/>
              </w:rPr>
              <w:t>供应商</w:t>
            </w:r>
            <w:r>
              <w:rPr>
                <w:rFonts w:ascii="仿宋_GB2312" w:hAnsi="仿宋_GB2312" w:cs="仿宋_GB2312" w:eastAsia="仿宋_GB2312"/>
                <w:sz w:val="20"/>
              </w:rPr>
              <w:t>组织本项目专属的派遣服务团队，团队成员</w:t>
            </w:r>
            <w:r>
              <w:rPr>
                <w:rFonts w:ascii="仿宋_GB2312" w:hAnsi="仿宋_GB2312" w:cs="仿宋_GB2312" w:eastAsia="仿宋_GB2312"/>
                <w:sz w:val="20"/>
              </w:rPr>
              <w:t>不少于</w:t>
            </w:r>
            <w:r>
              <w:rPr>
                <w:rFonts w:ascii="仿宋_GB2312" w:hAnsi="仿宋_GB2312" w:cs="仿宋_GB2312" w:eastAsia="仿宋_GB2312"/>
                <w:sz w:val="20"/>
              </w:rPr>
              <w:t>5</w:t>
            </w:r>
            <w:r>
              <w:rPr>
                <w:rFonts w:ascii="仿宋_GB2312" w:hAnsi="仿宋_GB2312" w:cs="仿宋_GB2312" w:eastAsia="仿宋_GB2312"/>
                <w:sz w:val="20"/>
              </w:rPr>
              <w:t>人，按照合同标准执行所有服务内容，同时指定</w:t>
            </w:r>
            <w:r>
              <w:rPr>
                <w:rFonts w:ascii="仿宋_GB2312" w:hAnsi="仿宋_GB2312" w:cs="仿宋_GB2312" w:eastAsia="仿宋_GB2312"/>
                <w:sz w:val="20"/>
              </w:rPr>
              <w:t>1名服务专员，实行24小时响应服务专员制，及时解决出现的问题。</w:t>
            </w:r>
          </w:p>
          <w:p>
            <w:pPr>
              <w:pStyle w:val="null3"/>
              <w:ind w:firstLine="480"/>
              <w:jc w:val="both"/>
            </w:pPr>
            <w:r>
              <w:rPr>
                <w:rFonts w:ascii="仿宋_GB2312" w:hAnsi="仿宋_GB2312" w:cs="仿宋_GB2312" w:eastAsia="仿宋_GB2312"/>
                <w:sz w:val="20"/>
                <w:b/>
              </w:rPr>
              <w:t>4.报价要求及价格组成</w:t>
            </w:r>
          </w:p>
          <w:p>
            <w:pPr>
              <w:pStyle w:val="null3"/>
              <w:ind w:firstLine="480"/>
              <w:jc w:val="both"/>
            </w:pPr>
            <w:r>
              <w:rPr>
                <w:rFonts w:ascii="仿宋_GB2312" w:hAnsi="仿宋_GB2312" w:cs="仿宋_GB2312" w:eastAsia="仿宋_GB2312"/>
                <w:sz w:val="20"/>
              </w:rPr>
              <w:t>本项目采购预算为：</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351,000.00  </w:t>
            </w:r>
            <w:r>
              <w:rPr>
                <w:rFonts w:ascii="仿宋_GB2312" w:hAnsi="仿宋_GB2312" w:cs="仿宋_GB2312" w:eastAsia="仿宋_GB2312"/>
                <w:sz w:val="20"/>
              </w:rPr>
              <w:t>元。其中派遣人员工资、社保福利费等暂定为</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342000.00  </w:t>
            </w:r>
            <w:r>
              <w:rPr>
                <w:rFonts w:ascii="仿宋_GB2312" w:hAnsi="仿宋_GB2312" w:cs="仿宋_GB2312" w:eastAsia="仿宋_GB2312"/>
                <w:sz w:val="20"/>
              </w:rPr>
              <w:t>元，该项费用为固定费用，服务期内经采购人确定，由供应商代发代办；供应商根据市场情况对管理服务费进行自主报价，管理服务费单价最高限价为</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150  </w:t>
            </w:r>
            <w:r>
              <w:rPr>
                <w:rFonts w:ascii="仿宋_GB2312" w:hAnsi="仿宋_GB2312" w:cs="仿宋_GB2312" w:eastAsia="仿宋_GB2312"/>
                <w:sz w:val="20"/>
              </w:rPr>
              <w:t>元</w:t>
            </w:r>
            <w:r>
              <w:rPr>
                <w:rFonts w:ascii="仿宋_GB2312" w:hAnsi="仿宋_GB2312" w:cs="仿宋_GB2312" w:eastAsia="仿宋_GB2312"/>
                <w:sz w:val="20"/>
              </w:rPr>
              <w:t>/人/月）。</w:t>
            </w:r>
          </w:p>
          <w:p>
            <w:pPr>
              <w:pStyle w:val="null3"/>
              <w:ind w:firstLine="400"/>
              <w:jc w:val="both"/>
            </w:pPr>
            <w:r>
              <w:rPr>
                <w:rFonts w:ascii="仿宋_GB2312" w:hAnsi="仿宋_GB2312" w:cs="仿宋_GB2312" w:eastAsia="仿宋_GB2312"/>
                <w:sz w:val="20"/>
              </w:rPr>
              <w:t>注：（</w:t>
            </w:r>
            <w:r>
              <w:rPr>
                <w:rFonts w:ascii="仿宋_GB2312" w:hAnsi="仿宋_GB2312" w:cs="仿宋_GB2312" w:eastAsia="仿宋_GB2312"/>
                <w:sz w:val="20"/>
              </w:rPr>
              <w:t>1）固定费用为不可变动的费用，否则按无效响应处理。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2）管理服务费=管理服务费单价</w:t>
            </w:r>
            <w:r>
              <w:rPr>
                <w:rFonts w:ascii="仿宋_GB2312" w:hAnsi="仿宋_GB2312" w:cs="仿宋_GB2312" w:eastAsia="仿宋_GB2312"/>
                <w:sz w:val="20"/>
              </w:rPr>
              <w:t>×劳务派遣人数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3）报价要求：本项目磋商报价以总价形式进行报价，总价=固定费用+管理服务费。</w:t>
            </w:r>
          </w:p>
          <w:p>
            <w:pPr>
              <w:pStyle w:val="null3"/>
              <w:ind w:firstLine="480"/>
              <w:jc w:val="both"/>
            </w:pPr>
            <w:r>
              <w:rPr>
                <w:rFonts w:ascii="仿宋_GB2312" w:hAnsi="仿宋_GB2312" w:cs="仿宋_GB2312" w:eastAsia="仿宋_GB2312"/>
                <w:sz w:val="20"/>
                <w:b/>
              </w:rPr>
              <w:t>5.支付方式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1）支付方式：合同签订后，甲方于每月</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24 </w:t>
            </w:r>
            <w:r>
              <w:rPr>
                <w:rFonts w:ascii="仿宋_GB2312" w:hAnsi="仿宋_GB2312" w:cs="仿宋_GB2312" w:eastAsia="仿宋_GB2312"/>
                <w:sz w:val="20"/>
              </w:rPr>
              <w:t>日（遇节假日，则提前至该假期开始日的前一天）前向乙方一次性支付当月劳务费，乙方自收到当月劳务费之日起</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5 </w:t>
            </w:r>
            <w:r>
              <w:rPr>
                <w:rFonts w:ascii="仿宋_GB2312" w:hAnsi="仿宋_GB2312" w:cs="仿宋_GB2312" w:eastAsia="仿宋_GB2312"/>
                <w:sz w:val="20"/>
              </w:rPr>
              <w:t>个工作日内根据核定后的劳务费金额向甲方开具由税务部门统一印制的增值税普通发票</w:t>
            </w:r>
            <w:r>
              <w:rPr>
                <w:rFonts w:ascii="仿宋_GB2312" w:hAnsi="仿宋_GB2312" w:cs="仿宋_GB2312" w:eastAsia="仿宋_GB2312"/>
                <w:sz w:val="20"/>
              </w:rPr>
              <w:t>(发票内容：劳务费)，并于次月</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05 </w:t>
            </w:r>
            <w:r>
              <w:rPr>
                <w:rFonts w:ascii="仿宋_GB2312" w:hAnsi="仿宋_GB2312" w:cs="仿宋_GB2312" w:eastAsia="仿宋_GB2312"/>
                <w:sz w:val="20"/>
              </w:rPr>
              <w:t>日（遇节假日应提前）将工资划入员工的工资卡中。</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2）当月劳务费：是指乙方向甲方提供的当月《派遣单位费用总表》中的劳务费总额。</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结算方式：据实结算。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劳务派遣人员共5人，同时由供应商组织本项目专属的派遣服务团队，团队成员不少于5人，按照合同标准执行所有服务内容，同时指定1名服务专员，实行24小时响应服务专员制，及时解决出现的问题。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符合竞争性磋商文件规定。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采购人所在地或采购人指定的地点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付款条件说明：合同签订后，甲方于每月 24 日（遇节假日，则提前至该假期开始日的前一天）前向乙方一次性支付当月劳务费，乙方自收到当月劳务费之日起 5 个工作日内根据核定后的劳务费金额向甲方开具由税务部门统一印制的增值税普通发票(发票内容：劳务费)，并于次月 05 日（遇节假日应提前）将工资划入员工的工资卡中。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供应商务必在响应文件提交截止时间30分钟前，通过项目电子化交易系统进行签到，如未进行签到，产生的一起后果由供应商自行承担。2、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 2.供应商需按竞争性磋商文件要求提供相应证明文件并进行电子签章。 2.1供应商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 2.2提供财务状况报告2023或2024年度经审计的财务报告（须附二维码），至少包括三表一注，即资产负债表、利润表、现金流量表及其附注（成立时间至提交响应文件截止时间不足一年的可提供成立后任意时段的资产负债表）；或其开标前三个月内基本存款账户开户银行出具的资信证明及开户银行许可证（或开户行出具的基本户证明材料）；或信用担保机构出具的投标担保函（复印件加盖供应商公章）。（以上三种形式的资料提供任何一种即可））。 备注：（1）公益类事业单位无需提供； （2）新成立未发生缴纳税收事项的投标人，应提供纳税书面承诺； （3）其他组织和自然人需提供缴纳税收的凭据；（4）复印件需加盖供应商单位公章。 2.3具有履行合同所必需的设备和专业技术能力； 2.4具有依法缴纳税收和社会保障资金的良好记录（提供截止至开标时间前一年内任意三个月的缴费凭据或提供相关主管部门出具的缴纳证明）。依法免缴的供应商须提供相应文件证明其依法免缴； 备注：（1）公益类事业单位无需提供； （2）新成立未发生缴纳税收事项的供应商，应提供纳税书面承诺； （3）其他组织和自然人需提供缴纳税收的凭据； （4）复印件需加盖供应商单位公章。 2.5参加政府采购活动前三年内，在经营活动中没有重大违法记录； 2.6法律、行政法规规定的其他条件。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1.供应商需在项目电子化交易系统中按要求上传相应证明文件并进行电子签章。 2.提供财务状况报告2023或2024年度经审计的财务报告（须附二维码），至少包括三表一注，即资产负债表、利润表、现金流量表及其附注（成立时间至提交响应文件截止时间不足一年的可提供成立后任意时段的资产负债表）；或其开标前三个月内基本存款账户开户银行出具的资信证明及开户银行许可证（或开户行出具的基本户证明材料）；或信用担保机构出具的投标担保函（复印件加盖供应商公章）。（以上三种形式的资料提供任何一种即可））。 备注：（1）公益类事业单位无需提供； （2）新成立未发生缴纳税收事项的投标人，应提供纳税书面承诺； （3）其他组织和自然人需提供缴纳税收的凭据； （4）复印件需加盖供应商单位公章。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 2.供应商需按竞争性磋商文件要求提供相应证明文件并进行电子签章。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法定代表人/负责人证明书及法定代表人/负责人授权委托书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供应商须具备并提供在有效期内的《劳务派遣经营许可证》及《人力资源服务许可证》;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截图供应商可不提供，以代理机构在开标后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磋商报价一览表及分项报价表.docx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响应文件格式、签章、语言、计量单位、报价货币</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详细评审--法律咨询及争议处理方案.docx 详细评审--团队人员保障.docx 详细评审--服务承诺.docx 详细评审--档案及社保管理方案.docx 报价表 供应商认为有必要说明的问题.docx 详细评审--人事资料管理.docx 详细评审--业绩.docx 供应商应提交的相关资格证明材料.docx 标的清单 详细评审--需求分析.docx 供应商概况及其性质.docx 商务偏离表.docx 监狱企业的证明文件 详细评审--薪资酬管理体系.docx 详细评审--安全方案.docx 中小企业声明函 详细评审--应急方案.docx 详细评审--信息保密方案及措施.docx 磋商报价一览表及分项报价表.docx 详细评审--财务管理制度.docx 响应文件封面 残疾人福利性单位声明函 详细评审--培训方案.docx 采购内容响应表.docx 供应商拒绝政府采购领域商业贿赂承诺书.docx 响应函 详细评审--实施计划.docx 详细评审--合理化建议.docx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有效期达到竞争性磋商文件的要求</w:t>
            </w:r>
          </w:p>
        </w:tc>
        <w:tc>
          <w:tcPr>
            <w:tcW w:type="dxa" w:w="3322"/>
          </w:tcPr>
          <w:p>
            <w:pPr>
              <w:pStyle w:val="null3"/>
            </w:pPr>
            <w:r>
              <w:rPr>
                <w:rFonts w:ascii="仿宋_GB2312" w:hAnsi="仿宋_GB2312" w:cs="仿宋_GB2312" w:eastAsia="仿宋_GB2312"/>
              </w:rPr>
              <w:t>响应文件有效期满足竞争性磋商文件要求。</w:t>
            </w:r>
          </w:p>
        </w:tc>
        <w:tc>
          <w:tcPr>
            <w:tcW w:type="dxa" w:w="1661"/>
          </w:tcPr>
          <w:p>
            <w:pPr>
              <w:pStyle w:val="null3"/>
            </w:pPr>
            <w:r>
              <w:rPr>
                <w:rFonts w:ascii="仿宋_GB2312" w:hAnsi="仿宋_GB2312" w:cs="仿宋_GB2312" w:eastAsia="仿宋_GB2312"/>
              </w:rPr>
              <w:t>供应商应提交的相关资格证明材料.docx 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磋商报价未超出采购预算</w:t>
            </w:r>
          </w:p>
        </w:tc>
        <w:tc>
          <w:tcPr>
            <w:tcW w:type="dxa" w:w="3322"/>
          </w:tcPr>
          <w:p>
            <w:pPr>
              <w:pStyle w:val="null3"/>
            </w:pPr>
            <w:r>
              <w:rPr>
                <w:rFonts w:ascii="仿宋_GB2312" w:hAnsi="仿宋_GB2312" w:cs="仿宋_GB2312" w:eastAsia="仿宋_GB2312"/>
              </w:rPr>
              <w:t>按照竞争性磋商文件要求报价且报价未超采购预算，报价唯一。</w:t>
            </w:r>
          </w:p>
        </w:tc>
        <w:tc>
          <w:tcPr>
            <w:tcW w:type="dxa" w:w="1661"/>
          </w:tcPr>
          <w:p>
            <w:pPr>
              <w:pStyle w:val="null3"/>
            </w:pPr>
            <w:r>
              <w:rPr>
                <w:rFonts w:ascii="仿宋_GB2312" w:hAnsi="仿宋_GB2312" w:cs="仿宋_GB2312" w:eastAsia="仿宋_GB2312"/>
              </w:rPr>
              <w:t>标的清单 报价表 磋商报价一览表及分项报价表.docx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详细评审--法律咨询及争议处理方案.docx 详细评审--团队人员保障.docx 详细评审--服务承诺.docx 详细评审--档案及社保管理方案.docx 报价表 供应商认为有必要说明的问题.docx 详细评审--人事资料管理.docx 详细评审--业绩.docx 供应商应提交的相关资格证明材料.docx 标的清单 详细评审--需求分析.docx 供应商概况及其性质.docx 商务偏离表.docx 监狱企业的证明文件 详细评审--薪资酬管理体系.docx 详细评审--安全方案.docx 中小企业声明函 详细评审--应急方案.docx 详细评审--信息保密方案及措施.docx 磋商报价一览表及分项报价表.docx 详细评审--财务管理制度.docx 响应文件封面 残疾人福利性单位声明函 详细评审--培训方案.docx 采购内容响应表.docx 供应商拒绝政府采购领域商业贿赂承诺书.docx 响应函 详细评审--实施计划.docx 详细评审--合理化建议.docx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满足本竞争性磋商文件中的实质性条款（服务期、付款方式等）要求。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详细评审--法律咨询及争议处理方案.docx 详细评审--团队人员保障.docx 详细评审--服务承诺.docx 详细评审--档案及社保管理方案.docx 报价表 供应商认为有必要说明的问题.docx 详细评审--人事资料管理.docx 详细评审--业绩.docx 供应商应提交的相关资格证明材料.docx 标的清单 详细评审--需求分析.docx 供应商概况及其性质.docx 商务偏离表.docx 监狱企业的证明文件 详细评审--薪资酬管理体系.docx 详细评审--安全方案.docx 中小企业声明函 详细评审--应急方案.docx 详细评审--信息保密方案及措施.docx 磋商报价一览表及分项报价表.docx 详细评审--财务管理制度.docx 响应文件封面 残疾人福利性单位声明函 详细评审--培训方案.docx 采购内容响应表.docx 供应商拒绝政府采购领域商业贿赂承诺书.docx 响应函 详细评审--实施计划.docx 详细评审--合理化建议.docx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的服务要点、服务内容及标准、人员的各岗位工作职能、技术要求等要求有深刻的理解和分析。1.理解深入，分析合理，针对性强、得8分；2.基本理解，分析较合理，有一定的针对性得6分；3.理解有所偏差，分析较合理，但针对性较差得4分；4.理解有所偏差，分析不够合理，且未表述出针对性得2分；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详细评审--需求分析.docx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针对本项目有明确、切实可行的实施计划。1.实施计划全面、详细、科学合理、规范，可操作性强，得6分；2.实施计划较为合理、规范，具有一定操作性，得4分；3.实施计划简单，得2分；4.实施计划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详细评审--实施计划.docx</w:t>
            </w:r>
          </w:p>
        </w:tc>
      </w:tr>
      <w:tr>
        <w:tc>
          <w:tcPr>
            <w:tcW w:type="dxa" w:w="831"/>
            <w:vMerge/>
          </w:tcPr>
          <w:p/>
        </w:tc>
        <w:tc>
          <w:tcPr>
            <w:tcW w:type="dxa" w:w="1661"/>
          </w:tcPr>
          <w:p>
            <w:pPr>
              <w:pStyle w:val="null3"/>
            </w:pPr>
            <w:r>
              <w:rPr>
                <w:rFonts w:ascii="仿宋_GB2312" w:hAnsi="仿宋_GB2312" w:cs="仿宋_GB2312" w:eastAsia="仿宋_GB2312"/>
              </w:rPr>
              <w:t>薪资酬管理体系</w:t>
            </w:r>
          </w:p>
        </w:tc>
        <w:tc>
          <w:tcPr>
            <w:tcW w:type="dxa" w:w="2492"/>
          </w:tcPr>
          <w:p>
            <w:pPr>
              <w:pStyle w:val="null3"/>
            </w:pPr>
            <w:r>
              <w:rPr>
                <w:rFonts w:ascii="仿宋_GB2312" w:hAnsi="仿宋_GB2312" w:cs="仿宋_GB2312" w:eastAsia="仿宋_GB2312"/>
              </w:rPr>
              <w:t>针对本项目有合理合法，确切可行的薪资酬管理体系。1.薪资酬管理体系全面、详细、科学合理、规范，可操作性强，得4分；2.薪资酬管理体系较为合理、规范，具有一定操作性，得2分；3.薪资酬管理体系不合理，低于最低工资标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详细评审--薪资酬管理体系.docx</w:t>
            </w:r>
          </w:p>
        </w:tc>
      </w:tr>
      <w:tr>
        <w:tc>
          <w:tcPr>
            <w:tcW w:type="dxa" w:w="831"/>
            <w:vMerge/>
          </w:tcPr>
          <w:p/>
        </w:tc>
        <w:tc>
          <w:tcPr>
            <w:tcW w:type="dxa" w:w="1661"/>
          </w:tcPr>
          <w:p>
            <w:pPr>
              <w:pStyle w:val="null3"/>
            </w:pPr>
            <w:r>
              <w:rPr>
                <w:rFonts w:ascii="仿宋_GB2312" w:hAnsi="仿宋_GB2312" w:cs="仿宋_GB2312" w:eastAsia="仿宋_GB2312"/>
              </w:rPr>
              <w:t>财务管理制度</w:t>
            </w:r>
          </w:p>
        </w:tc>
        <w:tc>
          <w:tcPr>
            <w:tcW w:type="dxa" w:w="2492"/>
          </w:tcPr>
          <w:p>
            <w:pPr>
              <w:pStyle w:val="null3"/>
            </w:pPr>
            <w:r>
              <w:rPr>
                <w:rFonts w:ascii="仿宋_GB2312" w:hAnsi="仿宋_GB2312" w:cs="仿宋_GB2312" w:eastAsia="仿宋_GB2312"/>
              </w:rPr>
              <w:t>针对本项目有合理合法，确切可行的财务管理制度。1.财务管理制度全面、详细、科学合理、规范，可操作性强，得4分；2.财务管理制度较为合理、规范，具有一定操作性，得2分；3.财务管理制度不合理，低于最低工资标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详细评审--财务管理制度.docx</w:t>
            </w:r>
          </w:p>
        </w:tc>
      </w:tr>
      <w:tr>
        <w:tc>
          <w:tcPr>
            <w:tcW w:type="dxa" w:w="831"/>
            <w:vMerge/>
          </w:tcPr>
          <w:p/>
        </w:tc>
        <w:tc>
          <w:tcPr>
            <w:tcW w:type="dxa" w:w="1661"/>
          </w:tcPr>
          <w:p>
            <w:pPr>
              <w:pStyle w:val="null3"/>
            </w:pPr>
            <w:r>
              <w:rPr>
                <w:rFonts w:ascii="仿宋_GB2312" w:hAnsi="仿宋_GB2312" w:cs="仿宋_GB2312" w:eastAsia="仿宋_GB2312"/>
              </w:rPr>
              <w:t>档案及社保管理方案</w:t>
            </w:r>
          </w:p>
        </w:tc>
        <w:tc>
          <w:tcPr>
            <w:tcW w:type="dxa" w:w="2492"/>
          </w:tcPr>
          <w:p>
            <w:pPr>
              <w:pStyle w:val="null3"/>
            </w:pPr>
            <w:r>
              <w:rPr>
                <w:rFonts w:ascii="仿宋_GB2312" w:hAnsi="仿宋_GB2312" w:cs="仿宋_GB2312" w:eastAsia="仿宋_GB2312"/>
              </w:rPr>
              <w:t>针对本项目有明确、切实可行的档案及社保管理方案。1.档案及社保管理方案全面、详细、科学合理、规范，可操作性强，得4分；2.档案及社保管理方案较为合理、规范，具有一定操作性，得2分；3.档案及社保管理方案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详细评审--档案及社保管理方案.docx</w:t>
            </w:r>
          </w:p>
        </w:tc>
      </w:tr>
      <w:tr>
        <w:tc>
          <w:tcPr>
            <w:tcW w:type="dxa" w:w="831"/>
            <w:vMerge/>
          </w:tcPr>
          <w:p/>
        </w:tc>
        <w:tc>
          <w:tcPr>
            <w:tcW w:type="dxa" w:w="1661"/>
          </w:tcPr>
          <w:p>
            <w:pPr>
              <w:pStyle w:val="null3"/>
            </w:pPr>
            <w:r>
              <w:rPr>
                <w:rFonts w:ascii="仿宋_GB2312" w:hAnsi="仿宋_GB2312" w:cs="仿宋_GB2312" w:eastAsia="仿宋_GB2312"/>
              </w:rPr>
              <w:t>人事资料管理</w:t>
            </w:r>
          </w:p>
        </w:tc>
        <w:tc>
          <w:tcPr>
            <w:tcW w:type="dxa" w:w="2492"/>
          </w:tcPr>
          <w:p>
            <w:pPr>
              <w:pStyle w:val="null3"/>
            </w:pPr>
            <w:r>
              <w:rPr>
                <w:rFonts w:ascii="仿宋_GB2312" w:hAnsi="仿宋_GB2312" w:cs="仿宋_GB2312" w:eastAsia="仿宋_GB2312"/>
              </w:rPr>
              <w:t>针对本项目有明确、切实可行的人事资料管理制度。1.人事资料管理制度全面、详细、科学合理、规范，可操作性强，得4分；2.人事资料管理制度较为合理、规范，具有一定操作性，得2分；3.人事资料管理制度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详细评审--人事资料管理.docx</w:t>
            </w:r>
          </w:p>
        </w:tc>
      </w:tr>
      <w:tr>
        <w:tc>
          <w:tcPr>
            <w:tcW w:type="dxa" w:w="831"/>
            <w:vMerge/>
          </w:tcPr>
          <w:p/>
        </w:tc>
        <w:tc>
          <w:tcPr>
            <w:tcW w:type="dxa" w:w="1661"/>
          </w:tcPr>
          <w:p>
            <w:pPr>
              <w:pStyle w:val="null3"/>
            </w:pPr>
            <w:r>
              <w:rPr>
                <w:rFonts w:ascii="仿宋_GB2312" w:hAnsi="仿宋_GB2312" w:cs="仿宋_GB2312" w:eastAsia="仿宋_GB2312"/>
              </w:rPr>
              <w:t>法律咨询及争议处理方案</w:t>
            </w:r>
          </w:p>
        </w:tc>
        <w:tc>
          <w:tcPr>
            <w:tcW w:type="dxa" w:w="2492"/>
          </w:tcPr>
          <w:p>
            <w:pPr>
              <w:pStyle w:val="null3"/>
            </w:pPr>
            <w:r>
              <w:rPr>
                <w:rFonts w:ascii="仿宋_GB2312" w:hAnsi="仿宋_GB2312" w:cs="仿宋_GB2312" w:eastAsia="仿宋_GB2312"/>
              </w:rPr>
              <w:t>为采购人及派遣人员提供劳动人事政策和法规咨询，处理劳资纠纷，参与劳资仲裁和诉讼，为采购单位做好劳务风险防范。1.方案全面、详细、科学合理、规范，考虑周全，处理方案严谨可靠，可操作性强，得8分；2.方案基本全面、详细、科学合理、规范，考虑有所缺陷，处理方案严谨，但略有缺乏可行性，得6分；3.方案较为合理、规范，处理方案能够实施，但不够严谨得4分；4.方案较为合理、规范，但处理方案有部分难以实施，得2分；5.方案不合理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详细评审--法律咨询及争议处理方案.docx</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服务期间劳务派遣人员如何进行信息保密出具整体方案及对应措施。1.方案考虑全面，措施合理有效，执行性强得6分；2.方案考虑基本完善，措施有效，执行性强得4分；3.方案较为简略，但措施有效，可执行得2分；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详细评审--信息保密方案及措施.docx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采购人的需求提供人员招聘能力，员工考核及日常管理制度，劳务派遣人员岗前培训方案（包括采购人单位简介、法律意识、安全意识和职业道德等内容）。1.制度完整，全面，岗位培训计划及培训方案能明确针对采购人特点制定该方案，合理可行得8分；2.岗位培训计划及培训方案有一定的针对性，合理可行得6分；3.制度简单，岗位培训计划及培训方案较为普适性，但基本合理，得4分；4.岗位培训计划及培训方案较为普适性，且部分不够合理，得2分；5.制度空洞，不贴合实际，岗位培训计划及培训方案不合理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团队人员保障</w:t>
            </w:r>
          </w:p>
        </w:tc>
        <w:tc>
          <w:tcPr>
            <w:tcW w:type="dxa" w:w="2492"/>
          </w:tcPr>
          <w:p>
            <w:pPr>
              <w:pStyle w:val="null3"/>
            </w:pPr>
            <w:r>
              <w:rPr>
                <w:rFonts w:ascii="仿宋_GB2312" w:hAnsi="仿宋_GB2312" w:cs="仿宋_GB2312" w:eastAsia="仿宋_GB2312"/>
              </w:rPr>
              <w:t>针对人员的管理方案及其他临时突发事件制定具有可操作性的处理突发事件的保障预案。1.人员管理方案完善，特殊需要时能够迅速派出足够数量和有经验的增员人员，人员储备充足，科学、高效、合理，人员资料齐全、完整得6分；2.人员管理内容宽泛，特殊需要时能够迅速派出足够数量和有经验的增员人员的保障方案，较合理得4分；3.具备增员保障方案，但内容较简单得2分；4.供应商提供的人员管理方案不贴合实际，团队人员保障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详细评审--团队人员保障.docx</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针对本项目提供服务期间的安全（人员、财、物）保障措施、安全责任划分标准及安全事故的应对措施。1.安全方案合理具体，清晰明确，执行性强得6分；2.安全方案合理，条理清晰，执行性较强得4分；3.安全方案有部分不合理情况，条理基本清晰，能够执行得2分；4.安全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1.应急方案详尽、全面、有效、合理，措施可实施性强，得6分；2.应急方案有效、合理，措施具有一定实施性，得4分；3.应急方案具有实施性，得2分。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本项目人员到岗情况承诺，确保采购人用工基本保障的得3分，未提供不得分。2、供应商承诺接受采购人对所提供派遣人员服务的监督及建议。定期调研采购人对服务质量的满意度并加以改进，确保服务工作的优质、高效，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供应商可根据自身情况及项目特征，做出本项目的合理化建议。1.合理化建议详尽、全面、有效、合理，可实施性强，得4分；2.合理化建议有效、合理、可实施，得2分；3.不合理或未提供得0分。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2022年1月至今（以合同签订时间为准）类似项目业绩进行评分。每提供一份合同得2分，最高得10分(以磋商响应文件中提供的加盖供应商公章的合同复印件为准，时间以签订时间为准)；未提供不计分。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 报价得分= (磋商基准价/最后磋商报价) *价格分值 注：若符合政策性扣减，用扣除后的价格参与评审。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详见附件：磋商报价一览表及分项报价表.docx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详见附件：采购内容响应表.docx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详见附件：详细评审--需求分析.docx</w:t>
      </w:r>
    </w:p>
    <w:p>
      <w:pPr>
        <w:pStyle w:val="null3"/>
        <w:ind w:firstLine="960"/>
      </w:pPr>
      <w:r>
        <w:rPr>
          <w:rFonts w:ascii="仿宋_GB2312" w:hAnsi="仿宋_GB2312" w:cs="仿宋_GB2312" w:eastAsia="仿宋_GB2312"/>
        </w:rPr>
        <w:t>详见附件：详细评审--实施计划.docx</w:t>
      </w:r>
    </w:p>
    <w:p>
      <w:pPr>
        <w:pStyle w:val="null3"/>
        <w:ind w:firstLine="960"/>
      </w:pPr>
      <w:r>
        <w:rPr>
          <w:rFonts w:ascii="仿宋_GB2312" w:hAnsi="仿宋_GB2312" w:cs="仿宋_GB2312" w:eastAsia="仿宋_GB2312"/>
        </w:rPr>
        <w:t>详见附件：详细评审--薪资酬管理体系.docx</w:t>
      </w:r>
    </w:p>
    <w:p>
      <w:pPr>
        <w:pStyle w:val="null3"/>
        <w:ind w:firstLine="960"/>
      </w:pPr>
      <w:r>
        <w:rPr>
          <w:rFonts w:ascii="仿宋_GB2312" w:hAnsi="仿宋_GB2312" w:cs="仿宋_GB2312" w:eastAsia="仿宋_GB2312"/>
        </w:rPr>
        <w:t>详见附件：详细评审--财务管理制度.docx</w:t>
      </w:r>
    </w:p>
    <w:p>
      <w:pPr>
        <w:pStyle w:val="null3"/>
        <w:ind w:firstLine="960"/>
      </w:pPr>
      <w:r>
        <w:rPr>
          <w:rFonts w:ascii="仿宋_GB2312" w:hAnsi="仿宋_GB2312" w:cs="仿宋_GB2312" w:eastAsia="仿宋_GB2312"/>
        </w:rPr>
        <w:t>详见附件：详细评审--档案及社保管理方案.docx</w:t>
      </w:r>
    </w:p>
    <w:p>
      <w:pPr>
        <w:pStyle w:val="null3"/>
        <w:ind w:firstLine="960"/>
      </w:pPr>
      <w:r>
        <w:rPr>
          <w:rFonts w:ascii="仿宋_GB2312" w:hAnsi="仿宋_GB2312" w:cs="仿宋_GB2312" w:eastAsia="仿宋_GB2312"/>
        </w:rPr>
        <w:t>详见附件：详细评审--人事资料管理.docx</w:t>
      </w:r>
    </w:p>
    <w:p>
      <w:pPr>
        <w:pStyle w:val="null3"/>
        <w:ind w:firstLine="960"/>
      </w:pPr>
      <w:r>
        <w:rPr>
          <w:rFonts w:ascii="仿宋_GB2312" w:hAnsi="仿宋_GB2312" w:cs="仿宋_GB2312" w:eastAsia="仿宋_GB2312"/>
        </w:rPr>
        <w:t>详见附件：详细评审--法律咨询及争议处理方案.docx</w:t>
      </w:r>
    </w:p>
    <w:p>
      <w:pPr>
        <w:pStyle w:val="null3"/>
        <w:ind w:firstLine="960"/>
      </w:pPr>
      <w:r>
        <w:rPr>
          <w:rFonts w:ascii="仿宋_GB2312" w:hAnsi="仿宋_GB2312" w:cs="仿宋_GB2312" w:eastAsia="仿宋_GB2312"/>
        </w:rPr>
        <w:t>详见附件：详细评审--信息保密方案及措施.docx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详见附件：详细评审--团队人员保障.docx</w:t>
      </w:r>
    </w:p>
    <w:p>
      <w:pPr>
        <w:pStyle w:val="null3"/>
        <w:ind w:firstLine="960"/>
      </w:pPr>
      <w:r>
        <w:rPr>
          <w:rFonts w:ascii="仿宋_GB2312" w:hAnsi="仿宋_GB2312" w:cs="仿宋_GB2312" w:eastAsia="仿宋_GB2312"/>
        </w:rPr>
        <w:t>详见附件：详细评审--安全方案.docx</w:t>
      </w:r>
    </w:p>
    <w:p>
      <w:pPr>
        <w:pStyle w:val="null3"/>
        <w:ind w:firstLine="960"/>
      </w:pPr>
      <w:r>
        <w:rPr>
          <w:rFonts w:ascii="仿宋_GB2312" w:hAnsi="仿宋_GB2312" w:cs="仿宋_GB2312" w:eastAsia="仿宋_GB2312"/>
        </w:rPr>
        <w:t>详见附件：详细评审--应急方案.docx</w:t>
      </w:r>
    </w:p>
    <w:p>
      <w:pPr>
        <w:pStyle w:val="null3"/>
        <w:ind w:firstLine="960"/>
      </w:pPr>
      <w:r>
        <w:rPr>
          <w:rFonts w:ascii="仿宋_GB2312" w:hAnsi="仿宋_GB2312" w:cs="仿宋_GB2312" w:eastAsia="仿宋_GB2312"/>
        </w:rPr>
        <w:t>详见附件：详细评审--服务承诺.docx</w:t>
      </w:r>
    </w:p>
    <w:p>
      <w:pPr>
        <w:pStyle w:val="null3"/>
        <w:ind w:firstLine="960"/>
      </w:pPr>
      <w:r>
        <w:rPr>
          <w:rFonts w:ascii="仿宋_GB2312" w:hAnsi="仿宋_GB2312" w:cs="仿宋_GB2312" w:eastAsia="仿宋_GB2312"/>
        </w:rPr>
        <w:t>详见附件：详细评审--合理化建议.docx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详见附件：供应商概况及其性质.docx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