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7E7DD">
      <w:pPr>
        <w:spacing w:line="360" w:lineRule="auto"/>
        <w:jc w:val="both"/>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eastAsia="zh-CN"/>
        </w:rPr>
        <w:t>（注：本合同条款为</w:t>
      </w:r>
      <w:r>
        <w:rPr>
          <w:rFonts w:hint="eastAsia" w:ascii="宋体" w:hAnsi="宋体" w:eastAsia="宋体" w:cs="宋体"/>
          <w:b/>
          <w:color w:val="auto"/>
          <w:sz w:val="32"/>
          <w:szCs w:val="32"/>
          <w:highlight w:val="none"/>
        </w:rPr>
        <w:t>参考格式</w:t>
      </w:r>
      <w:r>
        <w:rPr>
          <w:rFonts w:hint="eastAsia" w:ascii="宋体" w:hAnsi="宋体" w:eastAsia="宋体" w:cs="宋体"/>
          <w:b/>
          <w:color w:val="auto"/>
          <w:sz w:val="32"/>
          <w:szCs w:val="32"/>
          <w:highlight w:val="none"/>
          <w:lang w:eastAsia="zh-CN"/>
        </w:rPr>
        <w:t>，可按实际服务内容及约定进行修改）</w:t>
      </w:r>
    </w:p>
    <w:p w14:paraId="16708C09">
      <w:pPr>
        <w:spacing w:line="360" w:lineRule="auto"/>
        <w:ind w:firstLine="643" w:firstLineChars="200"/>
        <w:jc w:val="center"/>
        <w:outlineLvl w:val="0"/>
        <w:rPr>
          <w:rFonts w:hint="eastAsia" w:ascii="宋体" w:hAnsi="宋体" w:eastAsia="宋体" w:cs="宋体"/>
          <w:b/>
          <w:color w:val="auto"/>
          <w:sz w:val="32"/>
          <w:szCs w:val="32"/>
          <w:highlight w:val="none"/>
        </w:rPr>
      </w:pPr>
    </w:p>
    <w:p w14:paraId="48556715">
      <w:pPr>
        <w:spacing w:line="360" w:lineRule="auto"/>
        <w:ind w:firstLine="643" w:firstLineChars="200"/>
        <w:jc w:val="center"/>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合同</w:t>
      </w:r>
      <w:r>
        <w:rPr>
          <w:rFonts w:hint="eastAsia" w:ascii="宋体" w:hAnsi="宋体" w:eastAsia="宋体" w:cs="宋体"/>
          <w:b/>
          <w:color w:val="auto"/>
          <w:sz w:val="32"/>
          <w:szCs w:val="32"/>
          <w:highlight w:val="none"/>
          <w:lang w:eastAsia="zh-CN"/>
        </w:rPr>
        <w:t>主要</w:t>
      </w:r>
      <w:r>
        <w:rPr>
          <w:rFonts w:hint="eastAsia" w:ascii="宋体" w:hAnsi="宋体" w:eastAsia="宋体" w:cs="宋体"/>
          <w:b/>
          <w:color w:val="auto"/>
          <w:sz w:val="32"/>
          <w:szCs w:val="32"/>
          <w:highlight w:val="none"/>
        </w:rPr>
        <w:t>条款及参考格式</w:t>
      </w:r>
    </w:p>
    <w:p w14:paraId="23D3A19C">
      <w:pPr>
        <w:spacing w:line="360" w:lineRule="auto"/>
        <w:ind w:firstLine="200"/>
        <w:jc w:val="center"/>
        <w:rPr>
          <w:rFonts w:hint="eastAsia" w:ascii="宋体" w:hAnsi="宋体" w:eastAsia="宋体" w:cs="宋体"/>
          <w:color w:val="auto"/>
          <w:highlight w:val="none"/>
        </w:rPr>
      </w:pPr>
    </w:p>
    <w:p w14:paraId="0633D21A">
      <w:pPr>
        <w:spacing w:line="360" w:lineRule="auto"/>
        <w:ind w:firstLine="200"/>
        <w:jc w:val="center"/>
        <w:rPr>
          <w:rFonts w:hint="eastAsia" w:ascii="宋体" w:hAnsi="宋体" w:eastAsia="宋体" w:cs="宋体"/>
          <w:color w:val="auto"/>
          <w:highlight w:val="none"/>
        </w:rPr>
      </w:pPr>
    </w:p>
    <w:p w14:paraId="1DD74851">
      <w:pPr>
        <w:spacing w:line="360" w:lineRule="auto"/>
        <w:ind w:firstLine="200"/>
        <w:rPr>
          <w:rFonts w:hint="eastAsia" w:ascii="宋体" w:hAnsi="宋体" w:eastAsia="宋体" w:cs="宋体"/>
          <w:color w:val="auto"/>
          <w:highlight w:val="none"/>
        </w:rPr>
      </w:pPr>
    </w:p>
    <w:p w14:paraId="261AB6D2">
      <w:pPr>
        <w:spacing w:line="360" w:lineRule="auto"/>
        <w:ind w:firstLine="200"/>
        <w:rPr>
          <w:rFonts w:hint="eastAsia" w:ascii="宋体" w:hAnsi="宋体" w:eastAsia="宋体" w:cs="宋体"/>
          <w:color w:val="auto"/>
          <w:highlight w:val="none"/>
        </w:rPr>
      </w:pPr>
    </w:p>
    <w:p w14:paraId="07E95C9C">
      <w:pPr>
        <w:tabs>
          <w:tab w:val="left" w:pos="7740"/>
          <w:tab w:val="left" w:pos="8155"/>
        </w:tabs>
        <w:snapToGrid w:val="0"/>
        <w:spacing w:line="360" w:lineRule="auto"/>
        <w:ind w:left="1807" w:hanging="1807" w:hangingChars="600"/>
        <w:rPr>
          <w:rFonts w:hint="eastAsia" w:ascii="宋体" w:hAnsi="宋体" w:eastAsia="宋体" w:cs="宋体"/>
          <w:b/>
          <w:color w:val="auto"/>
          <w:sz w:val="30"/>
          <w:szCs w:val="30"/>
          <w:highlight w:val="none"/>
          <w:u w:val="single"/>
        </w:rPr>
      </w:pPr>
      <w:r>
        <w:rPr>
          <w:rFonts w:hint="eastAsia" w:ascii="宋体" w:hAnsi="宋体" w:eastAsia="宋体" w:cs="宋体"/>
          <w:b/>
          <w:color w:val="auto"/>
          <w:sz w:val="30"/>
          <w:szCs w:val="30"/>
          <w:highlight w:val="none"/>
        </w:rPr>
        <w:t>项 目 名 称：</w:t>
      </w:r>
      <w:r>
        <w:rPr>
          <w:rFonts w:hint="eastAsia" w:ascii="宋体" w:hAnsi="宋体" w:eastAsia="宋体" w:cs="宋体"/>
          <w:b/>
          <w:color w:val="auto"/>
          <w:sz w:val="30"/>
          <w:szCs w:val="30"/>
          <w:highlight w:val="none"/>
          <w:u w:val="single"/>
        </w:rPr>
        <w:t xml:space="preserve">                                       </w:t>
      </w:r>
    </w:p>
    <w:p w14:paraId="12DFEE34">
      <w:pPr>
        <w:tabs>
          <w:tab w:val="left" w:pos="8155"/>
        </w:tabs>
        <w:snapToGrid w:val="0"/>
        <w:spacing w:line="360" w:lineRule="auto"/>
        <w:ind w:firstLine="200"/>
        <w:rPr>
          <w:rFonts w:hint="eastAsia" w:ascii="宋体" w:hAnsi="宋体" w:eastAsia="宋体" w:cs="宋体"/>
          <w:b/>
          <w:color w:val="auto"/>
          <w:sz w:val="30"/>
          <w:szCs w:val="30"/>
          <w:highlight w:val="none"/>
        </w:rPr>
      </w:pPr>
    </w:p>
    <w:p w14:paraId="7AAFC5D7">
      <w:pPr>
        <w:snapToGrid w:val="0"/>
        <w:spacing w:line="360" w:lineRule="auto"/>
        <w:ind w:left="1807" w:hanging="1807" w:hangingChars="600"/>
        <w:rPr>
          <w:rFonts w:hint="eastAsia" w:ascii="宋体" w:hAnsi="宋体" w:eastAsia="宋体" w:cs="宋体"/>
          <w:b/>
          <w:color w:val="auto"/>
          <w:spacing w:val="-20"/>
          <w:sz w:val="30"/>
          <w:szCs w:val="30"/>
          <w:highlight w:val="none"/>
        </w:rPr>
      </w:pPr>
      <w:r>
        <w:rPr>
          <w:rFonts w:hint="eastAsia" w:ascii="宋体" w:hAnsi="宋体" w:eastAsia="宋体" w:cs="宋体"/>
          <w:b/>
          <w:color w:val="auto"/>
          <w:sz w:val="30"/>
          <w:szCs w:val="30"/>
          <w:highlight w:val="none"/>
          <w:lang w:eastAsia="zh-CN"/>
        </w:rPr>
        <w:t>实</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lang w:eastAsia="zh-CN"/>
        </w:rPr>
        <w:t>施</w:t>
      </w:r>
      <w:r>
        <w:rPr>
          <w:rFonts w:hint="eastAsia" w:ascii="宋体" w:hAnsi="宋体" w:eastAsia="宋体" w:cs="宋体"/>
          <w:b/>
          <w:color w:val="auto"/>
          <w:sz w:val="30"/>
          <w:szCs w:val="30"/>
          <w:highlight w:val="none"/>
        </w:rPr>
        <w:t xml:space="preserve"> 地 点：</w:t>
      </w:r>
      <w:r>
        <w:rPr>
          <w:rFonts w:hint="eastAsia" w:ascii="宋体" w:hAnsi="宋体" w:eastAsia="宋体" w:cs="宋体"/>
          <w:b/>
          <w:color w:val="auto"/>
          <w:sz w:val="30"/>
          <w:szCs w:val="30"/>
          <w:highlight w:val="none"/>
          <w:u w:val="single"/>
        </w:rPr>
        <w:t xml:space="preserve">                                       </w:t>
      </w:r>
    </w:p>
    <w:p w14:paraId="03AA3D67">
      <w:pPr>
        <w:snapToGrid w:val="0"/>
        <w:spacing w:line="360" w:lineRule="auto"/>
        <w:ind w:firstLine="200"/>
        <w:rPr>
          <w:rFonts w:hint="eastAsia" w:ascii="宋体" w:hAnsi="宋体" w:eastAsia="宋体" w:cs="宋体"/>
          <w:b/>
          <w:color w:val="auto"/>
          <w:sz w:val="30"/>
          <w:szCs w:val="30"/>
          <w:highlight w:val="none"/>
        </w:rPr>
      </w:pPr>
    </w:p>
    <w:p w14:paraId="62836F53">
      <w:pPr>
        <w:snapToGrid w:val="0"/>
        <w:spacing w:line="360" w:lineRule="auto"/>
        <w:rPr>
          <w:rFonts w:hint="eastAsia" w:ascii="宋体" w:hAnsi="宋体" w:eastAsia="宋体" w:cs="宋体"/>
          <w:b/>
          <w:color w:val="auto"/>
          <w:sz w:val="30"/>
          <w:szCs w:val="30"/>
          <w:highlight w:val="none"/>
          <w:u w:val="single"/>
        </w:rPr>
      </w:pPr>
      <w:r>
        <w:rPr>
          <w:rFonts w:hint="eastAsia" w:ascii="宋体" w:hAnsi="宋体" w:eastAsia="宋体" w:cs="宋体"/>
          <w:b/>
          <w:color w:val="auto"/>
          <w:sz w:val="30"/>
          <w:szCs w:val="30"/>
          <w:highlight w:val="none"/>
        </w:rPr>
        <w:t>合 同 编 号：</w:t>
      </w:r>
      <w:r>
        <w:rPr>
          <w:rFonts w:hint="eastAsia" w:ascii="宋体" w:hAnsi="宋体" w:eastAsia="宋体" w:cs="宋体"/>
          <w:b/>
          <w:color w:val="auto"/>
          <w:sz w:val="30"/>
          <w:szCs w:val="30"/>
          <w:highlight w:val="none"/>
          <w:u w:val="single"/>
        </w:rPr>
        <w:t xml:space="preserve">                                       </w:t>
      </w:r>
    </w:p>
    <w:p w14:paraId="1CFF1D17">
      <w:pPr>
        <w:tabs>
          <w:tab w:val="left" w:pos="4473"/>
          <w:tab w:val="left" w:pos="8155"/>
          <w:tab w:val="left" w:pos="8946"/>
        </w:tabs>
        <w:snapToGrid w:val="0"/>
        <w:spacing w:line="360" w:lineRule="auto"/>
        <w:ind w:firstLine="200"/>
        <w:rPr>
          <w:rFonts w:hint="eastAsia" w:ascii="宋体" w:hAnsi="宋体" w:eastAsia="宋体" w:cs="宋体"/>
          <w:b/>
          <w:color w:val="auto"/>
          <w:kern w:val="0"/>
          <w:sz w:val="30"/>
          <w:szCs w:val="30"/>
          <w:highlight w:val="none"/>
        </w:rPr>
      </w:pPr>
    </w:p>
    <w:p w14:paraId="4AB067DC">
      <w:pPr>
        <w:tabs>
          <w:tab w:val="left" w:pos="4473"/>
          <w:tab w:val="left" w:pos="8946"/>
        </w:tabs>
        <w:snapToGrid w:val="0"/>
        <w:spacing w:line="360" w:lineRule="auto"/>
        <w:rPr>
          <w:rFonts w:hint="eastAsia" w:ascii="宋体" w:hAnsi="宋体" w:eastAsia="宋体" w:cs="宋体"/>
          <w:b/>
          <w:color w:val="auto"/>
          <w:kern w:val="0"/>
          <w:sz w:val="30"/>
          <w:szCs w:val="30"/>
          <w:highlight w:val="none"/>
          <w:u w:val="single"/>
        </w:rPr>
      </w:pPr>
      <w:r>
        <w:rPr>
          <w:rFonts w:hint="eastAsia" w:ascii="宋体" w:hAnsi="宋体" w:eastAsia="宋体" w:cs="宋体"/>
          <w:b/>
          <w:color w:val="auto"/>
          <w:kern w:val="0"/>
          <w:sz w:val="30"/>
          <w:szCs w:val="30"/>
          <w:highlight w:val="none"/>
        </w:rPr>
        <w:t>资质证书等级：</w:t>
      </w:r>
      <w:r>
        <w:rPr>
          <w:rFonts w:hint="eastAsia" w:ascii="宋体" w:hAnsi="宋体" w:eastAsia="宋体" w:cs="宋体"/>
          <w:b/>
          <w:color w:val="auto"/>
          <w:kern w:val="0"/>
          <w:sz w:val="30"/>
          <w:szCs w:val="30"/>
          <w:highlight w:val="none"/>
          <w:u w:val="single"/>
        </w:rPr>
        <w:t xml:space="preserve">                                      </w:t>
      </w:r>
    </w:p>
    <w:p w14:paraId="060721D4">
      <w:pPr>
        <w:snapToGrid w:val="0"/>
        <w:spacing w:line="360" w:lineRule="auto"/>
        <w:ind w:firstLine="200"/>
        <w:rPr>
          <w:rFonts w:hint="eastAsia" w:ascii="宋体" w:hAnsi="宋体" w:eastAsia="宋体" w:cs="宋体"/>
          <w:b/>
          <w:color w:val="auto"/>
          <w:sz w:val="30"/>
          <w:szCs w:val="30"/>
          <w:highlight w:val="none"/>
        </w:rPr>
      </w:pPr>
    </w:p>
    <w:p w14:paraId="6C689319">
      <w:pPr>
        <w:snapToGrid w:val="0"/>
        <w:spacing w:line="360" w:lineRule="auto"/>
        <w:ind w:firstLine="200"/>
        <w:rPr>
          <w:rFonts w:hint="eastAsia" w:ascii="宋体" w:hAnsi="宋体" w:eastAsia="宋体" w:cs="宋体"/>
          <w:b/>
          <w:color w:val="auto"/>
          <w:sz w:val="30"/>
          <w:szCs w:val="30"/>
          <w:highlight w:val="none"/>
        </w:rPr>
      </w:pPr>
    </w:p>
    <w:p w14:paraId="3FD99258">
      <w:pPr>
        <w:snapToGrid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eastAsia="zh-CN"/>
        </w:rPr>
        <w:t>委</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lang w:eastAsia="zh-CN"/>
        </w:rPr>
        <w:t>托</w:t>
      </w:r>
      <w:r>
        <w:rPr>
          <w:rFonts w:hint="eastAsia" w:ascii="宋体" w:hAnsi="宋体" w:eastAsia="宋体" w:cs="宋体"/>
          <w:b/>
          <w:color w:val="auto"/>
          <w:sz w:val="30"/>
          <w:szCs w:val="30"/>
          <w:highlight w:val="none"/>
        </w:rPr>
        <w:t xml:space="preserve"> </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rPr>
        <w:t>人 ：</w:t>
      </w:r>
      <w:r>
        <w:rPr>
          <w:rFonts w:hint="eastAsia" w:ascii="宋体" w:hAnsi="宋体" w:eastAsia="宋体" w:cs="宋体"/>
          <w:b/>
          <w:bCs/>
          <w:color w:val="auto"/>
          <w:sz w:val="30"/>
          <w:szCs w:val="30"/>
          <w:highlight w:val="none"/>
          <w:u w:val="single"/>
        </w:rPr>
        <w:t xml:space="preserve">                                      </w:t>
      </w:r>
    </w:p>
    <w:p w14:paraId="06C94F95">
      <w:pPr>
        <w:spacing w:line="360" w:lineRule="auto"/>
        <w:ind w:firstLine="200"/>
        <w:rPr>
          <w:rFonts w:hint="eastAsia" w:ascii="宋体" w:hAnsi="宋体" w:eastAsia="宋体" w:cs="宋体"/>
          <w:b/>
          <w:color w:val="auto"/>
          <w:sz w:val="30"/>
          <w:szCs w:val="30"/>
          <w:highlight w:val="none"/>
        </w:rPr>
      </w:pPr>
    </w:p>
    <w:p w14:paraId="25DA0210">
      <w:pPr>
        <w:spacing w:line="360" w:lineRule="auto"/>
        <w:ind w:firstLine="200"/>
        <w:rPr>
          <w:rFonts w:hint="eastAsia" w:ascii="宋体" w:hAnsi="宋体" w:eastAsia="宋体" w:cs="宋体"/>
          <w:b/>
          <w:color w:val="auto"/>
          <w:sz w:val="30"/>
          <w:szCs w:val="30"/>
          <w:highlight w:val="none"/>
        </w:rPr>
      </w:pPr>
    </w:p>
    <w:p w14:paraId="09B2AF7B">
      <w:pPr>
        <w:spacing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val="en-US" w:eastAsia="zh-CN"/>
        </w:rPr>
        <w:t xml:space="preserve">受  托  </w:t>
      </w:r>
      <w:r>
        <w:rPr>
          <w:rFonts w:hint="eastAsia" w:ascii="宋体" w:hAnsi="宋体" w:eastAsia="宋体" w:cs="宋体"/>
          <w:b/>
          <w:color w:val="auto"/>
          <w:sz w:val="30"/>
          <w:szCs w:val="30"/>
          <w:highlight w:val="none"/>
        </w:rPr>
        <w:t xml:space="preserve">人 ： </w:t>
      </w:r>
      <w:r>
        <w:rPr>
          <w:rFonts w:hint="eastAsia" w:ascii="宋体" w:hAnsi="宋体" w:eastAsia="宋体" w:cs="宋体"/>
          <w:b/>
          <w:color w:val="auto"/>
          <w:sz w:val="30"/>
          <w:szCs w:val="30"/>
          <w:highlight w:val="none"/>
          <w:u w:val="single"/>
        </w:rPr>
        <w:t xml:space="preserve">                                     </w:t>
      </w:r>
    </w:p>
    <w:p w14:paraId="2665E855">
      <w:pPr>
        <w:snapToGrid w:val="0"/>
        <w:spacing w:line="360" w:lineRule="auto"/>
        <w:ind w:firstLine="200"/>
        <w:rPr>
          <w:rFonts w:hint="eastAsia" w:ascii="宋体" w:hAnsi="宋体" w:eastAsia="宋体" w:cs="宋体"/>
          <w:b/>
          <w:color w:val="auto"/>
          <w:sz w:val="30"/>
          <w:szCs w:val="30"/>
          <w:highlight w:val="none"/>
        </w:rPr>
      </w:pPr>
    </w:p>
    <w:p w14:paraId="5EBC6FDE">
      <w:pPr>
        <w:snapToGrid w:val="0"/>
        <w:spacing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签 订 日 期：</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u w:val="single"/>
          <w:lang w:val="en-US" w:eastAsia="zh-CN"/>
        </w:rPr>
        <w:t xml:space="preserve"> </w:t>
      </w:r>
      <w:r>
        <w:rPr>
          <w:rFonts w:hint="eastAsia" w:ascii="宋体" w:hAnsi="宋体" w:eastAsia="宋体" w:cs="宋体"/>
          <w:b/>
          <w:color w:val="auto"/>
          <w:sz w:val="30"/>
          <w:szCs w:val="30"/>
          <w:highlight w:val="none"/>
          <w:u w:val="single"/>
        </w:rPr>
        <w:t xml:space="preserve">     </w:t>
      </w:r>
    </w:p>
    <w:p w14:paraId="548F73B6">
      <w:pPr>
        <w:adjustRightInd w:val="0"/>
        <w:snapToGrid w:val="0"/>
        <w:spacing w:line="360" w:lineRule="auto"/>
        <w:ind w:firstLine="200"/>
        <w:rPr>
          <w:rFonts w:hint="eastAsia" w:ascii="宋体" w:hAnsi="宋体" w:eastAsia="宋体" w:cs="宋体"/>
          <w:bCs/>
          <w:snapToGrid w:val="0"/>
          <w:color w:val="auto"/>
          <w:kern w:val="0"/>
          <w:szCs w:val="21"/>
          <w:highlight w:val="none"/>
        </w:rPr>
      </w:pPr>
    </w:p>
    <w:p w14:paraId="0BE6F621">
      <w:pPr>
        <w:spacing w:line="360" w:lineRule="auto"/>
        <w:ind w:firstLine="200"/>
        <w:jc w:val="center"/>
        <w:rPr>
          <w:rFonts w:hint="eastAsia" w:ascii="宋体" w:hAnsi="宋体" w:eastAsia="宋体" w:cs="宋体"/>
          <w:b/>
          <w:bCs/>
          <w:i w:val="0"/>
          <w:iCs w:val="0"/>
          <w:sz w:val="32"/>
          <w:highlight w:val="none"/>
        </w:rPr>
      </w:pPr>
      <w:r>
        <w:rPr>
          <w:rFonts w:hint="eastAsia" w:ascii="宋体" w:hAnsi="宋体" w:eastAsia="宋体" w:cs="宋体"/>
          <w:b/>
          <w:color w:val="auto"/>
          <w:sz w:val="28"/>
          <w:szCs w:val="21"/>
          <w:highlight w:val="none"/>
        </w:rPr>
        <w:br w:type="page"/>
      </w:r>
      <w:bookmarkStart w:id="0" w:name="_Toc460849525"/>
      <w:r>
        <w:rPr>
          <w:rFonts w:hint="eastAsia" w:ascii="宋体" w:hAnsi="宋体" w:eastAsia="宋体" w:cs="宋体"/>
          <w:b/>
          <w:bCs/>
          <w:i w:val="0"/>
          <w:iCs w:val="0"/>
          <w:sz w:val="32"/>
          <w:highlight w:val="none"/>
        </w:rPr>
        <w:t>合同主要条款</w:t>
      </w:r>
      <w:bookmarkEnd w:id="0"/>
    </w:p>
    <w:p w14:paraId="3D8273C4">
      <w:pPr>
        <w:spacing w:line="360" w:lineRule="auto"/>
        <w:ind w:firstLine="200"/>
        <w:jc w:val="center"/>
        <w:rPr>
          <w:rFonts w:hint="eastAsia" w:ascii="宋体" w:hAnsi="宋体" w:eastAsia="宋体" w:cs="宋体"/>
          <w:b/>
          <w:bCs/>
          <w:i w:val="0"/>
          <w:iCs w:val="0"/>
          <w:sz w:val="32"/>
          <w:highlight w:val="none"/>
        </w:rPr>
      </w:pPr>
    </w:p>
    <w:p w14:paraId="314D5980">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委托方（甲方）：</w:t>
      </w:r>
    </w:p>
    <w:p w14:paraId="7CFD678A">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地址：</w:t>
      </w:r>
    </w:p>
    <w:p w14:paraId="0E573E6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项目联系人：</w:t>
      </w:r>
    </w:p>
    <w:p w14:paraId="7BDBCF20">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电话：</w:t>
      </w:r>
    </w:p>
    <w:p w14:paraId="6C25C1D5">
      <w:pPr>
        <w:spacing w:line="360" w:lineRule="auto"/>
        <w:ind w:firstLine="482" w:firstLineChars="200"/>
        <w:rPr>
          <w:rFonts w:hint="eastAsia" w:ascii="宋体" w:hAnsi="宋体" w:eastAsia="宋体" w:cs="宋体"/>
          <w:b/>
          <w:bCs/>
          <w:sz w:val="24"/>
          <w:szCs w:val="24"/>
          <w:highlight w:val="none"/>
        </w:rPr>
      </w:pPr>
    </w:p>
    <w:p w14:paraId="2A7627E3">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受托方（乙方）：</w:t>
      </w:r>
    </w:p>
    <w:p w14:paraId="6DA975BD">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地址：</w:t>
      </w:r>
    </w:p>
    <w:p w14:paraId="5C573220">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项目联系人：</w:t>
      </w:r>
    </w:p>
    <w:p w14:paraId="2264B52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5BD7DD80">
      <w:pPr>
        <w:spacing w:line="360" w:lineRule="auto"/>
        <w:ind w:firstLine="480" w:firstLineChars="200"/>
        <w:rPr>
          <w:rFonts w:hint="eastAsia" w:ascii="宋体" w:hAnsi="宋体" w:eastAsia="宋体" w:cs="宋体"/>
          <w:sz w:val="24"/>
          <w:szCs w:val="24"/>
          <w:highlight w:val="none"/>
        </w:rPr>
      </w:pPr>
    </w:p>
    <w:p w14:paraId="4048DDC8">
      <w:pPr>
        <w:pStyle w:val="8"/>
        <w:keepNext/>
        <w:keepLines/>
        <w:pageBreakBefore w:val="0"/>
        <w:widowControl w:val="0"/>
        <w:kinsoku/>
        <w:wordWrap/>
        <w:overflowPunct/>
        <w:topLinePunct w:val="0"/>
        <w:autoSpaceDE/>
        <w:autoSpaceDN/>
        <w:bidi w:val="0"/>
        <w:adjustRightInd/>
        <w:snapToGrid/>
        <w:spacing w:after="0"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w:t>
      </w:r>
      <w:r>
        <w:rPr>
          <w:rFonts w:hint="eastAsia" w:ascii="宋体" w:hAnsi="宋体" w:eastAsia="宋体" w:cs="宋体"/>
          <w:color w:val="000000"/>
          <w:sz w:val="24"/>
          <w:szCs w:val="24"/>
          <w:highlight w:val="none"/>
          <w:u w:val="single"/>
          <w:lang w:val="en-US" w:eastAsia="zh-CN" w:bidi="en-US"/>
        </w:rPr>
        <w:t>西安泾渭灞三角洲国家级湿地自然公园、小王涧国有生态林场、灞河、黑河、世博园锦秀湖自然资源统一确权登记</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lang w:val="en-US" w:eastAsia="zh-CN" w:bidi="en-US"/>
        </w:rPr>
        <w:t>采购项目编号：GXZB2025-045Z</w:t>
      </w:r>
      <w:r>
        <w:rPr>
          <w:rFonts w:hint="eastAsia" w:ascii="宋体" w:hAnsi="宋体" w:eastAsia="宋体" w:cs="宋体"/>
          <w:color w:val="000000"/>
          <w:sz w:val="24"/>
          <w:szCs w:val="24"/>
          <w:highlight w:val="none"/>
          <w:u w:val="single"/>
          <w:lang w:val="en-US" w:eastAsia="zh-CN" w:bidi="en-US"/>
        </w:rPr>
        <w:br w:type="textWrapping"/>
      </w:r>
      <w:r>
        <w:rPr>
          <w:rFonts w:hint="eastAsia" w:ascii="宋体" w:hAnsi="宋体" w:eastAsia="宋体" w:cs="宋体"/>
          <w:color w:val="000000"/>
          <w:sz w:val="24"/>
          <w:szCs w:val="24"/>
          <w:highlight w:val="none"/>
          <w:u w:val="single"/>
          <w:lang w:val="en-US" w:eastAsia="zh-CN" w:bidi="en-US"/>
        </w:rPr>
        <w:t>）</w:t>
      </w:r>
      <w:r>
        <w:rPr>
          <w:rFonts w:hint="eastAsia" w:ascii="宋体" w:hAnsi="宋体" w:eastAsia="宋体" w:cs="宋体"/>
          <w:color w:val="000000"/>
          <w:sz w:val="24"/>
          <w:szCs w:val="24"/>
          <w:highlight w:val="none"/>
          <w:u w:val="none"/>
          <w:lang w:val="en-US" w:eastAsia="zh-CN" w:bidi="en-US"/>
        </w:rPr>
        <w:t>的</w:t>
      </w:r>
      <w:r>
        <w:rPr>
          <w:rFonts w:hint="eastAsia" w:ascii="宋体" w:hAnsi="宋体" w:eastAsia="宋体" w:cs="宋体"/>
          <w:sz w:val="24"/>
          <w:szCs w:val="24"/>
          <w:highlight w:val="none"/>
        </w:rPr>
        <w:t>招标结果和采购文件的要求，按照《中华人民共和国政府采购法》、《中华人民共和国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》、《中华人民共和国测绘法》和国家有关法律法规的规定，经双方协商，本着自愿平等、互利有偿和诚实信用的原则，一致同意签订本合同如下：</w:t>
      </w:r>
    </w:p>
    <w:p w14:paraId="49270287">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工作内容及要求</w:t>
      </w:r>
    </w:p>
    <w:p w14:paraId="7DE13591">
      <w:pPr>
        <w:pageBreakBefore w:val="0"/>
        <w:kinsoku/>
        <w:wordWrap/>
        <w:overflowPunct/>
        <w:topLinePunct w:val="0"/>
        <w:autoSpaceDE/>
        <w:autoSpaceDN/>
        <w:bidi w:val="0"/>
        <w:spacing w:line="400" w:lineRule="exact"/>
        <w:ind w:firstLine="480" w:firstLineChars="200"/>
        <w:jc w:val="both"/>
        <w:textAlignment w:val="auto"/>
        <w:rPr>
          <w:rFonts w:hint="eastAsia" w:ascii="宋体" w:hAnsi="宋体" w:eastAsia="宋体" w:cs="宋体"/>
          <w:color w:val="000000"/>
          <w:sz w:val="24"/>
          <w:szCs w:val="24"/>
          <w:highlight w:val="none"/>
          <w:u w:val="none"/>
          <w:lang w:val="zh-TW" w:eastAsia="zh-CN" w:bidi="zh-TW"/>
        </w:rPr>
      </w:pPr>
      <w:r>
        <w:rPr>
          <w:rFonts w:hint="eastAsia" w:ascii="宋体" w:hAnsi="宋体" w:eastAsia="宋体" w:cs="宋体"/>
          <w:color w:val="000000"/>
          <w:sz w:val="24"/>
          <w:szCs w:val="24"/>
          <w:highlight w:val="none"/>
          <w:u w:val="none"/>
          <w:lang w:val="en-US" w:eastAsia="zh-CN" w:bidi="en-US"/>
        </w:rPr>
        <w:t>西安泾渭灞三角洲国家级湿地自然公园、小王涧国有生态林场、灞河、黑河、世博园锦秀湖自然资源统一确权登记</w:t>
      </w:r>
      <w:r>
        <w:rPr>
          <w:rFonts w:hint="eastAsia" w:ascii="宋体" w:hAnsi="宋体" w:eastAsia="宋体" w:cs="宋体"/>
          <w:color w:val="000000"/>
          <w:sz w:val="24"/>
          <w:szCs w:val="24"/>
          <w:highlight w:val="none"/>
          <w:u w:val="none"/>
          <w:lang w:val="zh-TW" w:eastAsia="zh-CN" w:bidi="zh-TW"/>
        </w:rPr>
        <w:t>。</w:t>
      </w:r>
    </w:p>
    <w:p w14:paraId="5C9523DE">
      <w:pPr>
        <w:pStyle w:val="3"/>
        <w:keepNext w:val="0"/>
        <w:keepLines w:val="0"/>
        <w:pageBreakBefore w:val="0"/>
        <w:widowControl w:val="0"/>
        <w:kinsoku/>
        <w:wordWrap/>
        <w:overflowPunct/>
        <w:topLinePunct w:val="0"/>
        <w:autoSpaceDE/>
        <w:autoSpaceDN/>
        <w:bidi w:val="0"/>
        <w:adjustRightInd/>
        <w:snapToGrid/>
        <w:spacing w:line="400" w:lineRule="exact"/>
        <w:ind w:left="0" w:firstLine="480" w:firstLineChars="200"/>
        <w:textAlignment w:val="auto"/>
        <w:rPr>
          <w:rFonts w:hint="eastAsia" w:ascii="宋体" w:hAnsi="宋体" w:eastAsia="宋体" w:cs="宋体"/>
          <w:color w:val="000000"/>
          <w:sz w:val="24"/>
          <w:szCs w:val="24"/>
          <w:highlight w:val="none"/>
          <w:lang w:val="en-US" w:eastAsia="zh-CN" w:bidi="zh-TW"/>
        </w:rPr>
      </w:pPr>
      <w:r>
        <w:rPr>
          <w:rFonts w:hint="eastAsia" w:ascii="宋体" w:hAnsi="宋体" w:eastAsia="宋体" w:cs="宋体"/>
          <w:color w:val="000000"/>
          <w:sz w:val="24"/>
          <w:szCs w:val="24"/>
          <w:highlight w:val="none"/>
          <w:lang w:val="en-US" w:eastAsia="zh-CN" w:bidi="zh-TW"/>
        </w:rPr>
        <w:t>本项目为</w:t>
      </w:r>
      <w:r>
        <w:rPr>
          <w:rFonts w:hint="eastAsia" w:ascii="宋体" w:hAnsi="宋体" w:eastAsia="宋体" w:cs="宋体"/>
          <w:color w:val="000000"/>
          <w:sz w:val="24"/>
          <w:szCs w:val="24"/>
          <w:highlight w:val="none"/>
          <w:u w:val="single"/>
          <w:lang w:val="en-US" w:eastAsia="zh-CN" w:bidi="zh-TW"/>
        </w:rPr>
        <w:t xml:space="preserve">  采购包1/2   </w:t>
      </w:r>
      <w:r>
        <w:rPr>
          <w:rFonts w:hint="eastAsia" w:ascii="宋体" w:hAnsi="宋体" w:eastAsia="宋体" w:cs="宋体"/>
          <w:color w:val="000000"/>
          <w:sz w:val="24"/>
          <w:szCs w:val="24"/>
          <w:highlight w:val="none"/>
          <w:lang w:val="en-US" w:eastAsia="zh-CN" w:bidi="zh-TW"/>
        </w:rPr>
        <w:t>（西安小王涧国有生态林场、灞河、黑河自然资源确权登记及市级确权登记汇总/西安泾渭灞三角洲国家级湿地自然公园、世博园锦秀湖自然资源确权登记）。</w:t>
      </w:r>
    </w:p>
    <w:p w14:paraId="39E5F051">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作业技术体系</w:t>
      </w:r>
    </w:p>
    <w:p w14:paraId="2F075461">
      <w:pPr>
        <w:pageBreakBefore w:val="0"/>
        <w:kinsoku/>
        <w:wordWrap/>
        <w:overflowPunct/>
        <w:topLinePunct w:val="0"/>
        <w:autoSpaceDE/>
        <w:autoSpaceDN/>
        <w:bidi w:val="0"/>
        <w:adjustRightInd w:val="0"/>
        <w:snapToGrid w:val="0"/>
        <w:spacing w:line="400" w:lineRule="exact"/>
        <w:ind w:firstLine="477"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sz w:val="24"/>
          <w:szCs w:val="24"/>
          <w:highlight w:val="none"/>
        </w:rPr>
        <w:t>技术规范</w:t>
      </w:r>
      <w:r>
        <w:rPr>
          <w:rFonts w:hint="eastAsia" w:ascii="宋体" w:hAnsi="宋体" w:eastAsia="宋体" w:cs="宋体"/>
          <w:color w:val="auto"/>
          <w:sz w:val="24"/>
          <w:szCs w:val="24"/>
          <w:highlight w:val="none"/>
          <w:lang w:val="en-US" w:eastAsia="zh-CN"/>
        </w:rPr>
        <w:t xml:space="preserve">（注：以下技术标准与依据文件有最新标准的，按照最新标准文件执行。） </w:t>
      </w:r>
    </w:p>
    <w:p w14:paraId="22EEF0FA">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1、法律法规及政策规定 </w:t>
      </w:r>
    </w:p>
    <w:p w14:paraId="6BD56A56">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（1）《中华人民共和国宪法》；</w:t>
      </w:r>
    </w:p>
    <w:p w14:paraId="0CF7E32A">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（2）《中华人民共和国土地管理法》；</w:t>
      </w:r>
    </w:p>
    <w:p w14:paraId="2EB2ACED">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（3）《中华人民共和国民法典》；</w:t>
      </w:r>
    </w:p>
    <w:p w14:paraId="08DD712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（4）《不动产登记暂行条例》；</w:t>
      </w:r>
    </w:p>
    <w:p w14:paraId="1E7E501B">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（5）《中华人民共和国水法》；</w:t>
      </w:r>
    </w:p>
    <w:p w14:paraId="4D9F3369">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（6）《中华人民共和国防洪法》；</w:t>
      </w:r>
    </w:p>
    <w:p w14:paraId="49C9929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（7）《中华人民共和国河道管理条例》；</w:t>
      </w:r>
    </w:p>
    <w:p w14:paraId="7D4FDEB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（8）《陕西省河道管理条例》；</w:t>
      </w:r>
    </w:p>
    <w:p w14:paraId="1ACE12DF">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（9）《自然资源统一确权登记暂行办法》；</w:t>
      </w:r>
    </w:p>
    <w:p w14:paraId="02CF01EF">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（10）《陕西省自然资源统一确权登记总体工作方案》；</w:t>
      </w:r>
    </w:p>
    <w:p w14:paraId="7FCF882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2、技术标准 </w:t>
      </w:r>
    </w:p>
    <w:p w14:paraId="27ADB988">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（1）《中华人民共和国行政区划代码》（GB/T 2260-2007）；</w:t>
      </w:r>
    </w:p>
    <w:p w14:paraId="1F71AA59">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（2）《测绘成果质量检查与验收》（GB/T 24356-2023）；</w:t>
      </w:r>
    </w:p>
    <w:p w14:paraId="42559278">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（3）《地籍调查规程》（GB/T 42547-2023）；</w:t>
      </w:r>
    </w:p>
    <w:p w14:paraId="5C9117B8">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（4）《国家基本比例尺地形图分幅和编号》（GB/T 13989-2012）；</w:t>
      </w:r>
    </w:p>
    <w:p w14:paraId="6ED05427">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（5）《数字测绘成果质量检查与验收》（GB/T 18316-2008）；</w:t>
      </w:r>
    </w:p>
    <w:p w14:paraId="0C4DCC7F">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（6）《自然保护区总体规划技术规程》（GB/T 20399-2006）；</w:t>
      </w:r>
    </w:p>
    <w:p w14:paraId="1B548034">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（7）《测绘技术设计规定》（CH/T 1004-2005）；</w:t>
      </w:r>
    </w:p>
    <w:p w14:paraId="20CD4B3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（8）《测绘技术总结编写规定》（CH/T 1001-2005）；</w:t>
      </w:r>
    </w:p>
    <w:p w14:paraId="53DC90A3">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（9）《林地分类》（LY/T 1812-2021）；</w:t>
      </w:r>
    </w:p>
    <w:p w14:paraId="03AFDB65">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（10）《林地变更调查技术规程》（LY/T 2893-2017）；</w:t>
      </w:r>
    </w:p>
    <w:p w14:paraId="2101FEB2">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（11）《水文调查规范》（SL/T 196-2015）；</w:t>
      </w:r>
    </w:p>
    <w:p w14:paraId="6BE209F5">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（12）《中国河流代码》（SL 249-2012）；</w:t>
      </w:r>
    </w:p>
    <w:p w14:paraId="572DCC04">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（13）《国土资源信息核心元数据标准》（TD/T 1016-2003）；</w:t>
      </w:r>
    </w:p>
    <w:p w14:paraId="134BBC0A">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（14）《第三次全国国土调查技术规程》（TD/T 1055-2019）；</w:t>
      </w:r>
    </w:p>
    <w:p w14:paraId="36B5CDC1">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（15）《2022年全国森林草原湿地调查监测技术方案》（自然资发[2022]65 号）；</w:t>
      </w:r>
    </w:p>
    <w:p w14:paraId="1E13AA12">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（16）《自然保护地勘界立标规范》（GB/T 39740-2020）；</w:t>
      </w:r>
    </w:p>
    <w:p w14:paraId="33D52754">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（17）《农村土地承包经营权调查规程》（NY/T 2537-2014）； </w:t>
      </w:r>
    </w:p>
    <w:p w14:paraId="267DC4AB">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（18）《全球定位系统实时动态测量(RTK)技术规范》（CH/T 2009-2010） </w:t>
      </w:r>
    </w:p>
    <w:p w14:paraId="2E9682FB">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（19）《数字航空摄影测量 测图规范 第2部分：1:5000 1:10000 数字高程模型 数字正射影像图 数字线划图 》（CH/T 3007.2-2011）；</w:t>
      </w:r>
    </w:p>
    <w:p w14:paraId="3BB8DE02">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（20）《河湖和水利工程管理与保护范围划界技术规范》（DB61/T 1418-2021）；</w:t>
      </w:r>
    </w:p>
    <w:p w14:paraId="17B3E21C">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（21）《自然资源确权登记操作指南（试行）》；</w:t>
      </w:r>
    </w:p>
    <w:p w14:paraId="7F4EED41">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（22）《自然资源地籍数据库标准（试用版）》；</w:t>
      </w:r>
    </w:p>
    <w:p w14:paraId="0651FB0E">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（23）《自然资源登记单元代码编制规则》；</w:t>
      </w:r>
    </w:p>
    <w:p w14:paraId="37B94E76">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（24）《自然资源地籍调查技术要求》；</w:t>
      </w:r>
    </w:p>
    <w:p w14:paraId="5780EA94">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（25）《自然资源确权登记数据库标准（试用版）》。</w:t>
      </w:r>
    </w:p>
    <w:p w14:paraId="4F3FE3E4">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）数学基础</w:t>
      </w:r>
    </w:p>
    <w:p w14:paraId="7722718B">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坐标系统</w:t>
      </w:r>
      <w:r>
        <w:rPr>
          <w:rFonts w:hint="eastAsia" w:ascii="宋体" w:hAnsi="宋体" w:eastAsia="宋体" w:cs="宋体"/>
          <w:color w:val="auto"/>
          <w:sz w:val="24"/>
          <w:szCs w:val="24"/>
          <w:highlight w:val="none"/>
          <w:lang w:val="en-US" w:eastAsia="zh-CN"/>
        </w:rPr>
        <w:t>与投影方法</w:t>
      </w:r>
    </w:p>
    <w:p w14:paraId="5A4704B5">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采用2000国家大地坐标系（CGCS2000）。</w:t>
      </w:r>
    </w:p>
    <w:p w14:paraId="79DE3FBD">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投影采用高斯—克吕格投影，标准3度分带。</w:t>
      </w:r>
    </w:p>
    <w:p w14:paraId="3E6B74E1">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高程</w:t>
      </w:r>
      <w:r>
        <w:rPr>
          <w:rFonts w:hint="eastAsia" w:ascii="宋体" w:hAnsi="宋体" w:eastAsia="宋体" w:cs="宋体"/>
          <w:color w:val="auto"/>
          <w:sz w:val="24"/>
          <w:szCs w:val="24"/>
          <w:highlight w:val="none"/>
          <w:lang w:val="en-US" w:eastAsia="zh-CN"/>
        </w:rPr>
        <w:t>基准</w:t>
      </w:r>
    </w:p>
    <w:p w14:paraId="67CFC388">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采用1985国家高程基准。</w:t>
      </w:r>
    </w:p>
    <w:p w14:paraId="5E78F23F">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比例尺</w:t>
      </w:r>
    </w:p>
    <w:p w14:paraId="398680AD">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比例尺不低于1:10000。</w:t>
      </w:r>
    </w:p>
    <w:p w14:paraId="5C2731AC">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、计量单位</w:t>
      </w:r>
    </w:p>
    <w:p w14:paraId="1A545F75">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长度单位采用米，统计汇总登记采用千米，小数点后保留三位有效数字。</w:t>
      </w:r>
    </w:p>
    <w:p w14:paraId="7E269E15">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面积单位采用平方米，统计汇总登记采用公顷，小数点后保留四位有效数字。</w:t>
      </w:r>
    </w:p>
    <w:p w14:paraId="5DA271DB">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精度要求</w:t>
      </w:r>
    </w:p>
    <w:p w14:paraId="4FD43989">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图解法获取坐标相邻界址点的间距误差不大于图上0.3mm，图上允许误差0.6mm；界址点相对于临近控制点的点位误差不大于图上0.3mm，图上允许误差0.6mm；界址点相对于邻近地物点的间距误差不大于图上0.3mm，图上允许误差0.6mm。</w:t>
      </w:r>
    </w:p>
    <w:p w14:paraId="360C520F">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实测法界址点相对于临近控制点的点位误差和相邻界址点间的间距误差不大于±0.10m，允许误差不大于±0.20m。</w:t>
      </w:r>
    </w:p>
    <w:p w14:paraId="0C9FFAF5">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000000"/>
          <w:sz w:val="24"/>
          <w:szCs w:val="24"/>
          <w:highlight w:val="none"/>
        </w:rPr>
      </w:pPr>
      <w:r>
        <w:rPr>
          <w:rFonts w:hint="eastAsia" w:ascii="宋体" w:hAnsi="宋体" w:eastAsia="宋体" w:cs="宋体"/>
          <w:color w:val="auto"/>
          <w:sz w:val="24"/>
          <w:szCs w:val="24"/>
          <w:highlight w:val="none"/>
          <w:lang w:eastAsia="zh-CN"/>
        </w:rPr>
        <w:t>图解法套合精度要求：采用图解法的，采集的地物界线和位置与影像上的地物的边界和位置的套合程度应控制在3个像素以内。对于较弯曲的界址线，应适当增加拐点数，确保满足套合精度要求。</w:t>
      </w:r>
    </w:p>
    <w:p w14:paraId="187C137C">
      <w:pPr>
        <w:keepNext w:val="0"/>
        <w:keepLines w:val="0"/>
        <w:pageBreakBefore w:val="0"/>
        <w:widowControl w:val="0"/>
        <w:kinsoku/>
        <w:wordWrap/>
        <w:overflowPunct/>
        <w:topLinePunct w:val="0"/>
        <w:autoSpaceDE/>
        <w:autoSpaceDN/>
        <w:bidi w:val="0"/>
        <w:adjustRightInd/>
        <w:snapToGrid/>
        <w:spacing w:line="400" w:lineRule="exact"/>
        <w:ind w:firstLine="241" w:firstLineChars="1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（二）其它依据</w:t>
      </w:r>
    </w:p>
    <w:p w14:paraId="1B5C3926">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1.乙方投标时的投标文件；</w:t>
      </w:r>
    </w:p>
    <w:p w14:paraId="14A863E5">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2.乙方提交的技术设计书以及实施方案；</w:t>
      </w:r>
    </w:p>
    <w:p w14:paraId="4A23D004">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3.与本项目有关的其它文件。</w:t>
      </w:r>
    </w:p>
    <w:p w14:paraId="6BC0CA6A">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检查验收</w:t>
      </w:r>
    </w:p>
    <w:p w14:paraId="6E927825">
      <w:pPr>
        <w:pageBreakBefore w:val="0"/>
        <w:kinsoku/>
        <w:wordWrap/>
        <w:overflowPunct/>
        <w:topLinePunct w:val="0"/>
        <w:autoSpaceDE/>
        <w:autoSpaceDN/>
        <w:bidi w:val="0"/>
        <w:adjustRightInd w:val="0"/>
        <w:snapToGrid w:val="0"/>
        <w:spacing w:line="400" w:lineRule="exact"/>
        <w:ind w:firstLine="477"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（一）交付成果</w:t>
      </w:r>
      <w:r>
        <w:rPr>
          <w:rFonts w:hint="eastAsia" w:ascii="宋体" w:hAnsi="宋体" w:eastAsia="宋体" w:cs="宋体"/>
          <w:color w:val="auto"/>
          <w:sz w:val="24"/>
          <w:szCs w:val="24"/>
          <w:highlight w:val="none"/>
          <w:lang w:eastAsia="zh-CN"/>
        </w:rPr>
        <w:t>：</w:t>
      </w:r>
    </w:p>
    <w:p w14:paraId="056B22F7">
      <w:pPr>
        <w:pageBreakBefore w:val="0"/>
        <w:kinsoku/>
        <w:wordWrap/>
        <w:overflowPunct/>
        <w:topLinePunct w:val="0"/>
        <w:autoSpaceDE/>
        <w:autoSpaceDN/>
        <w:bidi w:val="0"/>
        <w:adjustRightInd w:val="0"/>
        <w:snapToGrid w:val="0"/>
        <w:spacing w:line="400" w:lineRule="exact"/>
        <w:ind w:firstLine="477"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（二）验收标准</w:t>
      </w:r>
      <w:r>
        <w:rPr>
          <w:rFonts w:hint="eastAsia" w:ascii="宋体" w:hAnsi="宋体" w:eastAsia="宋体" w:cs="宋体"/>
          <w:color w:val="auto"/>
          <w:sz w:val="24"/>
          <w:szCs w:val="24"/>
          <w:highlight w:val="none"/>
          <w:lang w:eastAsia="zh-CN"/>
        </w:rPr>
        <w:t>：</w:t>
      </w:r>
    </w:p>
    <w:p w14:paraId="3CE229F5">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由采购人和成交供应商共同对项目进行验收填写验收单。其内容包括是否按照采购人要求进行服务、是否在规定时间内服务完毕。</w:t>
      </w:r>
    </w:p>
    <w:p w14:paraId="4E84C7B2">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提交成果</w:t>
      </w:r>
    </w:p>
    <w:p w14:paraId="42BC1C41">
      <w:pPr>
        <w:pageBreakBefore w:val="0"/>
        <w:kinsoku/>
        <w:wordWrap/>
        <w:overflowPunct/>
        <w:topLinePunct w:val="0"/>
        <w:autoSpaceDE/>
        <w:autoSpaceDN/>
        <w:bidi w:val="0"/>
        <w:adjustRightInd w:val="0"/>
        <w:snapToGrid w:val="0"/>
        <w:spacing w:line="400" w:lineRule="exact"/>
        <w:ind w:firstLine="475" w:firstLineChars="198"/>
        <w:jc w:val="both"/>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数据</w:t>
      </w:r>
      <w:r>
        <w:rPr>
          <w:rFonts w:hint="eastAsia" w:ascii="宋体" w:hAnsi="宋体" w:eastAsia="宋体" w:cs="宋体"/>
          <w:color w:val="auto"/>
          <w:sz w:val="24"/>
          <w:szCs w:val="24"/>
          <w:highlight w:val="none"/>
          <w:lang w:val="zh-CN" w:eastAsia="zh-CN"/>
        </w:rPr>
        <w:t>成果</w:t>
      </w:r>
    </w:p>
    <w:p w14:paraId="5EF878AF">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由自然资源登记单元范围线、自然资源登记单元界址点坐标，自然资源登记单元图斑、生态红线、国有土地使用权、集体土地所有权等矢量数据形成的自然资源统一确权</w:t>
      </w:r>
      <w:r>
        <w:rPr>
          <w:rFonts w:hint="eastAsia" w:ascii="宋体" w:hAnsi="宋体" w:eastAsia="宋体" w:cs="宋体"/>
          <w:color w:val="auto"/>
          <w:sz w:val="24"/>
          <w:szCs w:val="24"/>
          <w:highlight w:val="none"/>
          <w:lang w:val="en-US" w:eastAsia="zh-CN"/>
        </w:rPr>
        <w:t>地籍</w:t>
      </w:r>
      <w:r>
        <w:rPr>
          <w:rFonts w:hint="eastAsia" w:ascii="宋体" w:hAnsi="宋体" w:eastAsia="宋体" w:cs="宋体"/>
          <w:color w:val="auto"/>
          <w:sz w:val="24"/>
          <w:szCs w:val="24"/>
          <w:highlight w:val="none"/>
          <w:lang w:eastAsia="zh-CN"/>
        </w:rPr>
        <w:t>数据库、自然资源统一确权登记数据库。</w:t>
      </w:r>
    </w:p>
    <w:p w14:paraId="0C989DF6">
      <w:pPr>
        <w:pageBreakBefore w:val="0"/>
        <w:kinsoku/>
        <w:wordWrap/>
        <w:overflowPunct/>
        <w:topLinePunct w:val="0"/>
        <w:autoSpaceDE/>
        <w:autoSpaceDN/>
        <w:bidi w:val="0"/>
        <w:adjustRightInd w:val="0"/>
        <w:snapToGrid w:val="0"/>
        <w:spacing w:line="400" w:lineRule="exact"/>
        <w:ind w:firstLine="475" w:firstLineChars="198"/>
        <w:jc w:val="both"/>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图件</w:t>
      </w:r>
      <w:r>
        <w:rPr>
          <w:rFonts w:hint="eastAsia" w:ascii="宋体" w:hAnsi="宋体" w:eastAsia="宋体" w:cs="宋体"/>
          <w:color w:val="auto"/>
          <w:sz w:val="24"/>
          <w:szCs w:val="24"/>
          <w:highlight w:val="none"/>
          <w:lang w:val="zh-CN" w:eastAsia="zh-CN"/>
        </w:rPr>
        <w:t>成果</w:t>
      </w:r>
    </w:p>
    <w:p w14:paraId="3FF24DEA">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color w:val="auto"/>
          <w:sz w:val="24"/>
          <w:szCs w:val="24"/>
          <w:highlight w:val="none"/>
          <w:lang w:val="en-US" w:eastAsia="zh-CN"/>
        </w:rPr>
        <w:t>自然资源登记簿附图；</w:t>
      </w:r>
    </w:p>
    <w:p w14:paraId="4E3B07F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（2）登记单元图；</w:t>
      </w:r>
    </w:p>
    <w:p w14:paraId="0CB943DB">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（3）登记单元内自然资源现状图；</w:t>
      </w:r>
    </w:p>
    <w:p w14:paraId="2D5B7F7E">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（4）登记单元权属界线专题图；</w:t>
      </w:r>
    </w:p>
    <w:p w14:paraId="1C5C8719">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（5）自然资源公共管制和特殊保护关联图件。</w:t>
      </w:r>
    </w:p>
    <w:p w14:paraId="2DED7DAE">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3.文字</w:t>
      </w:r>
      <w:r>
        <w:rPr>
          <w:rFonts w:hint="eastAsia" w:ascii="宋体" w:hAnsi="宋体" w:eastAsia="宋体" w:cs="宋体"/>
          <w:color w:val="auto"/>
          <w:sz w:val="24"/>
          <w:szCs w:val="24"/>
          <w:highlight w:val="none"/>
          <w:lang w:val="zh-CN" w:eastAsia="zh-CN"/>
        </w:rPr>
        <w:t>成果</w:t>
      </w:r>
    </w:p>
    <w:p w14:paraId="0730A363">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实施方案；</w:t>
      </w:r>
    </w:p>
    <w:p w14:paraId="5C4B82AE">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（2）技术报告；</w:t>
      </w:r>
    </w:p>
    <w:p w14:paraId="08AA19B8">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（3）成果分析报告；</w:t>
      </w:r>
    </w:p>
    <w:p w14:paraId="24EA438E">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（4）工作总结报告。</w:t>
      </w:r>
    </w:p>
    <w:p w14:paraId="41D69F9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4.表格</w:t>
      </w:r>
      <w:r>
        <w:rPr>
          <w:rFonts w:hint="eastAsia" w:ascii="宋体" w:hAnsi="宋体" w:eastAsia="宋体" w:cs="宋体"/>
          <w:color w:val="auto"/>
          <w:sz w:val="24"/>
          <w:szCs w:val="24"/>
          <w:highlight w:val="none"/>
          <w:lang w:val="zh-CN" w:eastAsia="zh-CN"/>
        </w:rPr>
        <w:t>成果</w:t>
      </w:r>
    </w:p>
    <w:p w14:paraId="5751488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(1)自然资源地籍调查(初/终)表;</w:t>
      </w:r>
    </w:p>
    <w:p w14:paraId="5902C984">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(2)自然资源登记簿;</w:t>
      </w:r>
    </w:p>
    <w:p w14:paraId="4621328B">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(3)各登记单元自然资源分类面积统计表:</w:t>
      </w:r>
    </w:p>
    <w:p w14:paraId="5054549E">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(4)各登记单元自然资源分类面积汇总表;</w:t>
      </w:r>
    </w:p>
    <w:p w14:paraId="1A3DA6E3">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(5)各登记单元权属面积汇总表等。</w:t>
      </w:r>
    </w:p>
    <w:p w14:paraId="7516931D">
      <w:pPr>
        <w:pageBreakBefore w:val="0"/>
        <w:kinsoku/>
        <w:wordWrap/>
        <w:overflowPunct/>
        <w:topLinePunct w:val="0"/>
        <w:autoSpaceDE/>
        <w:autoSpaceDN/>
        <w:bidi w:val="0"/>
        <w:adjustRightInd w:val="0"/>
        <w:snapToGrid w:val="0"/>
        <w:spacing w:line="400" w:lineRule="exact"/>
        <w:ind w:firstLine="475" w:firstLineChars="198"/>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eastAsia="zh-CN"/>
        </w:rPr>
        <w:t>)各工序工作人员签到信息表</w:t>
      </w:r>
    </w:p>
    <w:p w14:paraId="5832B05C">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5、其他成果资料</w:t>
      </w:r>
    </w:p>
    <w:p w14:paraId="58BAC28E">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(1)调查过程中收集到的权源资料、各专项成果;</w:t>
      </w:r>
    </w:p>
    <w:p w14:paraId="1327478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）县人民政府对登记成果的认定材料:</w:t>
      </w:r>
    </w:p>
    <w:p w14:paraId="1FDD7700">
      <w:pPr>
        <w:pageBreakBefore w:val="0"/>
        <w:kinsoku/>
        <w:wordWrap/>
        <w:overflowPunct/>
        <w:topLinePunct w:val="0"/>
        <w:autoSpaceDE/>
        <w:autoSpaceDN/>
        <w:bidi w:val="0"/>
        <w:adjustRightInd w:val="0"/>
        <w:snapToGrid w:val="0"/>
        <w:spacing w:line="400" w:lineRule="exact"/>
        <w:ind w:firstLine="475" w:firstLineChars="198"/>
        <w:textAlignment w:val="auto"/>
        <w:rPr>
          <w:rFonts w:hint="eastAsia" w:ascii="宋体" w:hAnsi="宋体" w:eastAsia="宋体" w:cs="宋体"/>
          <w:b/>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）反映调查登记过程的文字、照片、视频、记录等资料。</w:t>
      </w:r>
    </w:p>
    <w:p w14:paraId="56D5363B">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上述所有文本资料等均应同时提供纸质稿（乙方盖章确认）和Word格式的电子文档</w:t>
      </w:r>
      <w:r>
        <w:rPr>
          <w:rFonts w:hint="eastAsia" w:ascii="宋体" w:hAnsi="宋体" w:eastAsia="宋体" w:cs="宋体"/>
          <w:sz w:val="24"/>
          <w:szCs w:val="24"/>
          <w:highlight w:val="none"/>
          <w:lang w:eastAsia="zh-CN"/>
        </w:rPr>
        <w:t>，并提供符合县级不动产登记平台数据库标准的栅格数据和矢量数据、文档、表格、元数据。</w:t>
      </w:r>
    </w:p>
    <w:p w14:paraId="5C8095A2">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保密要求</w:t>
      </w:r>
    </w:p>
    <w:p w14:paraId="0C7032CE">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乙双方一致同意本合同以及甲乙双方因本合同的订立和履行而交换或获悉的有关对方任何资料或信息均属机密资料，甲乙双方将确保所有相关资料绝对保密，除非得到对方的事先书面同意或依本合同约定，不会向任何第三方披露或用于本合同无关的目的。</w:t>
      </w:r>
    </w:p>
    <w:p w14:paraId="6B05CA6D">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（二）乙方应当按照甲方的要求保守秘密，未经甲方许可，不得留存或复制所有项目相关资料。</w:t>
      </w:r>
    </w:p>
    <w:p w14:paraId="60C5B890">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（三）本保密条款具有独立法律效力，不因合同其他条款无效或解除而失效；合同终止后，甲乙双方亦应持续履行本条所述各项保密责任。</w:t>
      </w:r>
    </w:p>
    <w:p w14:paraId="6E5F57F8">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（四）乙方应与甲方签订保密协议（协议版本另行制定），确保相关数据成果的保密与安全。如造成成果或甲方提供资料外泄，乙方必须承担法律和经济赔偿责任。</w:t>
      </w:r>
    </w:p>
    <w:p w14:paraId="68BBBF9F">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（五）任何一方违反本条之规定，须赔偿对方因此而受到的全部损失。</w:t>
      </w:r>
    </w:p>
    <w:p w14:paraId="317F5F2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知识产权归属</w:t>
      </w:r>
    </w:p>
    <w:p w14:paraId="763DCDD6">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应保证本项目的技术、服务、产品和其任何一部分不会产生因第三方提出侵犯其专利权、商标权或其他知识产权而引起的法律和经济纠纷；如因第三方提出其专利权、商标权或其他知识产权的侵权之诉，则一切法律责任由乙方承担。</w:t>
      </w:r>
    </w:p>
    <w:p w14:paraId="0D65A67A">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费用和付款方式</w:t>
      </w:r>
    </w:p>
    <w:p w14:paraId="029DC628">
      <w:pPr>
        <w:pageBreakBefore w:val="0"/>
        <w:kinsoku/>
        <w:wordWrap/>
        <w:overflowPunct/>
        <w:topLinePunct w:val="0"/>
        <w:autoSpaceDE/>
        <w:autoSpaceDN/>
        <w:bidi w:val="0"/>
        <w:spacing w:line="400" w:lineRule="exact"/>
        <w:ind w:left="480" w:left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（一）合同总价</w:t>
      </w:r>
    </w:p>
    <w:p w14:paraId="2303F56A">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本项目合同</w:t>
      </w:r>
      <w:r>
        <w:rPr>
          <w:rFonts w:hint="eastAsia" w:ascii="宋体" w:hAnsi="宋体" w:eastAsia="宋体" w:cs="宋体"/>
          <w:sz w:val="24"/>
          <w:szCs w:val="24"/>
          <w:highlight w:val="none"/>
          <w:lang w:eastAsia="zh-CN"/>
        </w:rPr>
        <w:t>总</w:t>
      </w:r>
      <w:r>
        <w:rPr>
          <w:rFonts w:hint="eastAsia" w:ascii="宋体" w:hAnsi="宋体" w:eastAsia="宋体" w:cs="宋体"/>
          <w:sz w:val="24"/>
          <w:szCs w:val="24"/>
          <w:highlight w:val="none"/>
        </w:rPr>
        <w:t>价为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元</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eastAsia="zh-CN"/>
        </w:rPr>
        <w:t>圆</w:t>
      </w:r>
      <w:r>
        <w:rPr>
          <w:rFonts w:hint="eastAsia" w:ascii="宋体" w:hAnsi="宋体" w:eastAsia="宋体" w:cs="宋体"/>
          <w:sz w:val="24"/>
          <w:szCs w:val="24"/>
          <w:highlight w:val="none"/>
          <w:u w:val="single"/>
        </w:rPr>
        <w:t>整</w:t>
      </w:r>
      <w:r>
        <w:rPr>
          <w:rFonts w:hint="eastAsia" w:ascii="宋体" w:hAnsi="宋体" w:eastAsia="宋体" w:cs="宋体"/>
          <w:sz w:val="24"/>
          <w:szCs w:val="24"/>
          <w:highlight w:val="none"/>
        </w:rPr>
        <w:t>)。</w:t>
      </w:r>
    </w:p>
    <w:p w14:paraId="6B6B7431">
      <w:pPr>
        <w:pageBreakBefore w:val="0"/>
        <w:kinsoku/>
        <w:wordWrap/>
        <w:overflowPunct/>
        <w:topLinePunct w:val="0"/>
        <w:autoSpaceDE/>
        <w:autoSpaceDN/>
        <w:bidi w:val="0"/>
        <w:spacing w:line="400" w:lineRule="exact"/>
        <w:ind w:left="480" w:left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（二）合同价款的支付</w:t>
      </w:r>
    </w:p>
    <w:p w14:paraId="4F571908">
      <w:pPr>
        <w:adjustRightInd w:val="0"/>
        <w:snapToGrid w:val="0"/>
        <w:spacing w:line="500" w:lineRule="exact"/>
        <w:ind w:firstLine="475" w:firstLineChars="198"/>
        <w:jc w:val="both"/>
        <w:rPr>
          <w:rFonts w:hint="default" w:ascii="宋体" w:hAnsi="宋体" w:eastAsia="宋体" w:cs="宋体"/>
          <w:color w:val="auto"/>
          <w:kern w:val="0"/>
          <w:sz w:val="24"/>
          <w:szCs w:val="24"/>
          <w:highlight w:val="none"/>
          <w:u w:val="none"/>
          <w:shd w:val="clear" w:color="auto" w:fill="FFFFFF"/>
          <w:lang w:val="en-US" w:eastAsia="zh-CN" w:bidi="ar-SA"/>
        </w:rPr>
      </w:pPr>
      <w:r>
        <w:rPr>
          <w:rFonts w:hint="eastAsia" w:ascii="宋体" w:hAnsi="宋体" w:eastAsia="宋体" w:cs="宋体"/>
          <w:color w:val="auto"/>
          <w:kern w:val="0"/>
          <w:sz w:val="24"/>
          <w:szCs w:val="24"/>
          <w:highlight w:val="none"/>
          <w:u w:val="none"/>
          <w:shd w:val="clear" w:color="auto" w:fill="FFFFFF"/>
          <w:lang w:val="en-US" w:eastAsia="zh-CN" w:bidi="ar-SA"/>
        </w:rPr>
        <w:t>分三次付款，合同签订后</w:t>
      </w:r>
      <w:r>
        <w:rPr>
          <w:rFonts w:hint="eastAsia" w:ascii="宋体" w:hAnsi="宋体" w:cs="宋体"/>
          <w:color w:val="auto"/>
          <w:kern w:val="0"/>
          <w:sz w:val="24"/>
          <w:szCs w:val="24"/>
          <w:highlight w:val="none"/>
          <w:u w:val="none"/>
          <w:shd w:val="clear" w:color="auto" w:fill="FFFFFF"/>
          <w:lang w:val="en-US" w:eastAsia="zh-CN" w:bidi="ar-SA"/>
        </w:rPr>
        <w:t>15个工作日内</w:t>
      </w:r>
      <w:r>
        <w:rPr>
          <w:rFonts w:hint="eastAsia" w:ascii="宋体" w:hAnsi="宋体" w:eastAsia="宋体" w:cs="宋体"/>
          <w:color w:val="auto"/>
          <w:kern w:val="0"/>
          <w:sz w:val="24"/>
          <w:szCs w:val="24"/>
          <w:highlight w:val="none"/>
          <w:u w:val="none"/>
          <w:shd w:val="clear" w:color="auto" w:fill="FFFFFF"/>
          <w:lang w:val="en-US" w:eastAsia="zh-CN" w:bidi="ar-SA"/>
        </w:rPr>
        <w:t>，在2025年预算下达后向中标供应商支付合同总价款的40%；项目完成至自然资源登记单元自然资源地籍调查成果实地补充调查核实任务后</w:t>
      </w:r>
      <w:r>
        <w:rPr>
          <w:rFonts w:hint="eastAsia" w:ascii="宋体" w:hAnsi="宋体" w:cs="宋体"/>
          <w:color w:val="auto"/>
          <w:kern w:val="0"/>
          <w:sz w:val="24"/>
          <w:szCs w:val="24"/>
          <w:highlight w:val="none"/>
          <w:u w:val="none"/>
          <w:shd w:val="clear" w:color="auto" w:fill="FFFFFF"/>
          <w:lang w:val="en-US" w:eastAsia="zh-CN" w:bidi="ar-SA"/>
        </w:rPr>
        <w:t>15个工作日内</w:t>
      </w:r>
      <w:r>
        <w:rPr>
          <w:rFonts w:hint="eastAsia" w:ascii="宋体" w:hAnsi="宋体" w:eastAsia="宋体" w:cs="宋体"/>
          <w:color w:val="auto"/>
          <w:kern w:val="0"/>
          <w:sz w:val="24"/>
          <w:szCs w:val="24"/>
          <w:highlight w:val="none"/>
          <w:u w:val="none"/>
          <w:shd w:val="clear" w:color="auto" w:fill="FFFFFF"/>
          <w:lang w:val="en-US" w:eastAsia="zh-CN" w:bidi="ar-SA"/>
        </w:rPr>
        <w:t>，支付合同总金额的30%；项目实施完成并经验收合格后</w:t>
      </w:r>
      <w:r>
        <w:rPr>
          <w:rFonts w:hint="eastAsia" w:ascii="宋体" w:hAnsi="宋体" w:cs="宋体"/>
          <w:color w:val="auto"/>
          <w:kern w:val="0"/>
          <w:sz w:val="24"/>
          <w:szCs w:val="24"/>
          <w:highlight w:val="none"/>
          <w:u w:val="none"/>
          <w:shd w:val="clear" w:color="auto" w:fill="FFFFFF"/>
          <w:lang w:val="en-US" w:eastAsia="zh-CN" w:bidi="ar-SA"/>
        </w:rPr>
        <w:t>15个工作日内</w:t>
      </w:r>
      <w:r>
        <w:rPr>
          <w:rFonts w:hint="eastAsia" w:ascii="宋体" w:hAnsi="宋体" w:eastAsia="宋体" w:cs="宋体"/>
          <w:color w:val="auto"/>
          <w:kern w:val="0"/>
          <w:sz w:val="24"/>
          <w:szCs w:val="24"/>
          <w:highlight w:val="none"/>
          <w:u w:val="none"/>
          <w:shd w:val="clear" w:color="auto" w:fill="FFFFFF"/>
          <w:lang w:val="en-US" w:eastAsia="zh-CN" w:bidi="ar-SA"/>
        </w:rPr>
        <w:t>，支付合同总金额的30%。</w:t>
      </w:r>
    </w:p>
    <w:p w14:paraId="5D941E78">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（三）与本合同执行有关的一切税费均由乙方负担。</w:t>
      </w:r>
    </w:p>
    <w:p w14:paraId="7D3EC484">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）乙方开户银行名称、地址和帐号为：</w:t>
      </w:r>
    </w:p>
    <w:p w14:paraId="6C0C16E2">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开户名称：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72FFDEA2">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7788AE74">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eastAsia="zh-CN"/>
        </w:rPr>
        <w:t>地</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址：</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27D0DB25">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帐</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6D955613">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甲方义务</w:t>
      </w:r>
    </w:p>
    <w:p w14:paraId="4139A55A">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（一）向乙方提供或协助乙方获取有关资料。</w:t>
      </w:r>
    </w:p>
    <w:p w14:paraId="28257223">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（二）自接到乙方编制的技术设计书之日起</w:t>
      </w:r>
      <w:r>
        <w:rPr>
          <w:rFonts w:hint="eastAsia" w:ascii="宋体" w:hAnsi="宋体" w:eastAsia="宋体" w:cs="宋体"/>
          <w:sz w:val="24"/>
          <w:szCs w:val="24"/>
          <w:highlight w:val="none"/>
          <w:u w:val="single"/>
        </w:rPr>
        <w:t>3</w:t>
      </w:r>
      <w:r>
        <w:rPr>
          <w:rFonts w:hint="eastAsia" w:ascii="宋体" w:hAnsi="宋体" w:eastAsia="宋体" w:cs="宋体"/>
          <w:sz w:val="24"/>
          <w:szCs w:val="24"/>
          <w:highlight w:val="none"/>
        </w:rPr>
        <w:t>日内组织开展技术设计书的审定工作。</w:t>
      </w:r>
    </w:p>
    <w:p w14:paraId="3601104A">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（三）协助乙方的测绘队伍顺利进入现场工作，并对乙方进场人员的工作提供必要的条件。</w:t>
      </w:r>
    </w:p>
    <w:p w14:paraId="24CC877F">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（四）甲方保证按时拨付项目款项，以保证项目的顺利进行。</w:t>
      </w:r>
    </w:p>
    <w:p w14:paraId="679D04D6">
      <w:pPr>
        <w:pageBreakBefore w:val="0"/>
        <w:kinsoku/>
        <w:wordWrap/>
        <w:overflowPunct/>
        <w:topLinePunct w:val="0"/>
        <w:autoSpaceDE/>
        <w:autoSpaceDN/>
        <w:bidi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（五）对于乙方提供的图纸等资料以及属于乙方的测绘成果，甲方有义务保密，不得向第三人提供或用于本合同以外的项目。</w:t>
      </w:r>
    </w:p>
    <w:p w14:paraId="39FAA508">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乙方义务</w:t>
      </w:r>
    </w:p>
    <w:p w14:paraId="66765F0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（一）自签订合同之日日起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日内，根据甲方的有关资料和本合同的技术要求，完成技术设计书的编制，并交甲方审定。</w:t>
      </w:r>
    </w:p>
    <w:p w14:paraId="63035B4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（二）自收到甲方对技术设计书同意实施的审定意见之日起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日内组织队伍进场作业。</w:t>
      </w:r>
    </w:p>
    <w:p w14:paraId="07C4001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（三）乙方应当根据技术设计书要求</w:t>
      </w:r>
      <w:r>
        <w:rPr>
          <w:rFonts w:hint="eastAsia" w:ascii="宋体" w:hAnsi="宋体" w:eastAsia="宋体" w:cs="宋体"/>
          <w:sz w:val="24"/>
          <w:szCs w:val="24"/>
          <w:highlight w:val="none"/>
          <w:lang w:eastAsia="zh-CN"/>
        </w:rPr>
        <w:t>制订工作人员工作签到制度，工作人员</w:t>
      </w:r>
      <w:r>
        <w:rPr>
          <w:rFonts w:hint="eastAsia" w:ascii="宋体" w:hAnsi="宋体" w:eastAsia="宋体" w:cs="宋体"/>
          <w:sz w:val="24"/>
          <w:szCs w:val="24"/>
          <w:highlight w:val="none"/>
          <w:lang w:val="zh-CN" w:eastAsia="zh-CN"/>
        </w:rPr>
        <w:t>在工作中有相应资料体现或记录（各工序</w:t>
      </w:r>
      <w:r>
        <w:rPr>
          <w:rFonts w:hint="eastAsia" w:ascii="宋体" w:hAnsi="宋体" w:eastAsia="宋体" w:cs="宋体"/>
          <w:sz w:val="24"/>
          <w:szCs w:val="24"/>
          <w:highlight w:val="none"/>
          <w:lang w:eastAsia="zh-CN"/>
        </w:rPr>
        <w:t>人员工作签到表）并确保测绘项目如</w:t>
      </w:r>
      <w:r>
        <w:rPr>
          <w:rFonts w:hint="eastAsia" w:ascii="宋体" w:hAnsi="宋体" w:eastAsia="宋体" w:cs="宋体"/>
          <w:sz w:val="24"/>
          <w:szCs w:val="24"/>
          <w:highlight w:val="none"/>
        </w:rPr>
        <w:t>期完成。</w:t>
      </w:r>
    </w:p>
    <w:p w14:paraId="22CDA6B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（四）允许甲方内部使用乙方为执行本合同所提供的属乙方所有的测绘成果。</w:t>
      </w:r>
    </w:p>
    <w:p w14:paraId="73A66B9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（五）未经甲方允许，乙方不得将本合同标的的全部或部分转包给第三方。</w:t>
      </w:r>
    </w:p>
    <w:p w14:paraId="23C2F7C1">
      <w:pPr>
        <w:keepNext w:val="0"/>
        <w:keepLines w:val="0"/>
        <w:pageBreakBefore w:val="0"/>
        <w:widowControl w:val="0"/>
        <w:numPr>
          <w:ilvl w:val="0"/>
          <w:numId w:val="1"/>
        </w:numPr>
        <w:kinsoku/>
        <w:wordWrap/>
        <w:overflowPunct/>
        <w:topLinePunct w:val="0"/>
        <w:autoSpaceDE/>
        <w:autoSpaceDN/>
        <w:bidi w:val="0"/>
        <w:adjustRightInd/>
        <w:snapToGrid/>
        <w:spacing w:before="157" w:beforeLines="50" w:line="3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甲方违约责任</w:t>
      </w:r>
    </w:p>
    <w:p w14:paraId="0BEAD62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合同签订后，由于甲方工程停止而终止合同的，甲方应按完成的实际工作量支付合同项目价款。</w:t>
      </w:r>
    </w:p>
    <w:p w14:paraId="226DC88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甲方未能按时提供乙方所需的基础资料和信息，以致使乙方难以按时完成各阶段工作任务，后果由甲方承担，乙方可将完成工作任务时间顺延。</w:t>
      </w:r>
    </w:p>
    <w:p w14:paraId="5A7EDB0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乙方进场后，甲方未给乙方提供必要的工作条件而造成停窝工时，以致使乙方难以按时完成各阶段工作任务，后果由甲方承担，乙方可将完成工作任务时间顺延。</w:t>
      </w:r>
    </w:p>
    <w:p w14:paraId="495B18F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对于乙方提供的图纸等资料以及属于乙方的测绘成果，甲方有义务保密，不得向第三人提供或用于本合同以外的项目，否则乙方有权要求甲方按本合同工程款总额的20%赔偿损失。</w:t>
      </w:r>
    </w:p>
    <w:p w14:paraId="0570FE6B">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乙方违约责任</w:t>
      </w:r>
    </w:p>
    <w:p w14:paraId="4D35998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（一）合同签订后，如乙方擅自中途停止或解除合同，乙方向甲方退还已付的全部合同款项，并向甲方支付本合同总价</w:t>
      </w:r>
      <w:r>
        <w:rPr>
          <w:rFonts w:hint="eastAsia" w:ascii="宋体" w:hAnsi="宋体" w:eastAsia="宋体" w:cs="宋体"/>
          <w:sz w:val="24"/>
          <w:szCs w:val="24"/>
          <w:highlight w:val="none"/>
          <w:u w:val="single"/>
        </w:rPr>
        <w:t xml:space="preserve"> 5 </w:t>
      </w:r>
      <w:r>
        <w:rPr>
          <w:rFonts w:hint="eastAsia" w:ascii="宋体" w:hAnsi="宋体" w:eastAsia="宋体" w:cs="宋体"/>
          <w:sz w:val="24"/>
          <w:szCs w:val="24"/>
          <w:highlight w:val="none"/>
        </w:rPr>
        <w:t>%的违约金。</w:t>
      </w:r>
    </w:p>
    <w:p w14:paraId="7EDC7C5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（二）</w:t>
      </w:r>
      <w:r>
        <w:rPr>
          <w:rFonts w:hint="eastAsia" w:ascii="宋体" w:hAnsi="宋体" w:eastAsia="宋体" w:cs="宋体"/>
          <w:sz w:val="24"/>
          <w:szCs w:val="24"/>
          <w:highlight w:val="none"/>
          <w:lang w:eastAsia="zh-CN"/>
        </w:rPr>
        <w:t>因天气、交通等客观原因造成的工程拖期，必须及时与甲方协商，取得一致意见后方能执行，延长期限不得超过</w:t>
      </w:r>
      <w:r>
        <w:rPr>
          <w:rFonts w:hint="eastAsia" w:ascii="宋体" w:hAnsi="宋体" w:eastAsia="宋体" w:cs="宋体"/>
          <w:sz w:val="24"/>
          <w:szCs w:val="24"/>
          <w:highlight w:val="none"/>
          <w:u w:val="single"/>
          <w:lang w:val="en-US" w:eastAsia="zh-CN"/>
        </w:rPr>
        <w:t>20</w:t>
      </w:r>
      <w:r>
        <w:rPr>
          <w:rFonts w:hint="eastAsia" w:ascii="宋体" w:hAnsi="宋体" w:eastAsia="宋体" w:cs="宋体"/>
          <w:sz w:val="24"/>
          <w:szCs w:val="24"/>
          <w:highlight w:val="none"/>
          <w:lang w:val="en-US" w:eastAsia="zh-CN"/>
        </w:rPr>
        <w:t>天，否则按违约处罚；逾期</w:t>
      </w:r>
      <w:r>
        <w:rPr>
          <w:rFonts w:hint="eastAsia" w:ascii="宋体" w:hAnsi="宋体" w:eastAsia="宋体" w:cs="宋体"/>
          <w:sz w:val="24"/>
          <w:szCs w:val="24"/>
          <w:highlight w:val="none"/>
          <w:u w:val="single"/>
          <w:lang w:val="en-US" w:eastAsia="zh-CN"/>
        </w:rPr>
        <w:t>40</w:t>
      </w:r>
      <w:r>
        <w:rPr>
          <w:rFonts w:hint="eastAsia" w:ascii="宋体" w:hAnsi="宋体" w:eastAsia="宋体" w:cs="宋体"/>
          <w:sz w:val="24"/>
          <w:szCs w:val="24"/>
          <w:highlight w:val="none"/>
          <w:lang w:val="en-US" w:eastAsia="zh-CN"/>
        </w:rPr>
        <w:t>天到以上的，甲方有权终止合同，由此造成甲方经济损失由乙方承担。</w:t>
      </w:r>
    </w:p>
    <w:p w14:paraId="5A332CD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乙方提供的项目成果质量不合格的，乙方应负责无偿予以重做或采取补救措施，以达到质量要求。因项目成果质量不符合合同要求造成不良后果时，乙方应对因此造成的直接损失负赔偿责任，并承担相应的法律责任。</w:t>
      </w:r>
    </w:p>
    <w:p w14:paraId="2A9EE78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由于乙方未在合同约定的期限内提交项目成果，或者由于乙方提交的成果不符合任务书要求，并在合同约定的最终期限内未修改完毕，造成本项目剩余资金被财政部门收回的，甲方将不承担向财政局申请拨付合同未完成阶段费用的义务，乙方仍应当继续按照本合同要求完成最终成果直至通过甲方验收，否则，乙方应退还已收取的合同款项，并向甲方支付本合同费用总额</w:t>
      </w:r>
      <w:r>
        <w:rPr>
          <w:rFonts w:hint="eastAsia" w:ascii="宋体" w:hAnsi="宋体" w:eastAsia="宋体" w:cs="宋体"/>
          <w:sz w:val="24"/>
          <w:szCs w:val="24"/>
          <w:highlight w:val="none"/>
          <w:u w:val="single"/>
        </w:rPr>
        <w:t>5</w:t>
      </w:r>
      <w:r>
        <w:rPr>
          <w:rFonts w:hint="eastAsia" w:ascii="宋体" w:hAnsi="宋体" w:eastAsia="宋体" w:cs="宋体"/>
          <w:sz w:val="24"/>
          <w:szCs w:val="24"/>
          <w:highlight w:val="none"/>
        </w:rPr>
        <w:t xml:space="preserve"> %的违约金。</w:t>
      </w:r>
    </w:p>
    <w:p w14:paraId="6F5AAF9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（五）乙方应当妥善保管甲方提供的材料，因保管不善造成损毁灭失的，应承担赔偿责任。</w:t>
      </w:r>
    </w:p>
    <w:p w14:paraId="2BEF3CF0">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争议的解决</w:t>
      </w:r>
    </w:p>
    <w:p w14:paraId="75440018">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本合同执行过程中的未尽事宜，双方应本着实事求是友好协商的态度加以解决。双方协商一致的，签定补充协议。补充协议与本合同具有同等效力。</w:t>
      </w:r>
    </w:p>
    <w:p w14:paraId="4BF3AD7D">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若本合同执行过程中双方发生纠纷，可由双方协商解决或由双方主管部门协商、调解。若协商、调解不成，确定按以下第</w:t>
      </w:r>
      <w:r>
        <w:rPr>
          <w:rFonts w:hint="eastAsia" w:ascii="宋体" w:hAnsi="宋体" w:eastAsia="宋体" w:cs="宋体"/>
          <w:sz w:val="24"/>
          <w:szCs w:val="24"/>
          <w:highlight w:val="none"/>
          <w:u w:val="single"/>
        </w:rPr>
        <w:t xml:space="preserve"> 2  </w:t>
      </w:r>
      <w:r>
        <w:rPr>
          <w:rFonts w:hint="eastAsia" w:ascii="宋体" w:hAnsi="宋体" w:eastAsia="宋体" w:cs="宋体"/>
          <w:sz w:val="24"/>
          <w:szCs w:val="24"/>
          <w:highlight w:val="none"/>
        </w:rPr>
        <w:t>种方式处理：</w:t>
      </w:r>
    </w:p>
    <w:p w14:paraId="700B58D1">
      <w:pPr>
        <w:keepNext w:val="0"/>
        <w:keepLines w:val="0"/>
        <w:pageBreakBefore w:val="0"/>
        <w:widowControl w:val="0"/>
        <w:kinsoku/>
        <w:wordWrap/>
        <w:overflowPunct/>
        <w:topLinePunct w:val="0"/>
        <w:autoSpaceDE/>
        <w:autoSpaceDN/>
        <w:bidi w:val="0"/>
        <w:adjustRightInd/>
        <w:snapToGrid/>
        <w:spacing w:line="360" w:lineRule="exact"/>
        <w:ind w:left="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1.提交项目所在地仲裁委员会仲裁；</w:t>
      </w:r>
    </w:p>
    <w:p w14:paraId="23ACBBBE">
      <w:pPr>
        <w:keepNext w:val="0"/>
        <w:keepLines w:val="0"/>
        <w:pageBreakBefore w:val="0"/>
        <w:widowControl w:val="0"/>
        <w:kinsoku/>
        <w:wordWrap/>
        <w:overflowPunct/>
        <w:topLinePunct w:val="0"/>
        <w:autoSpaceDE/>
        <w:autoSpaceDN/>
        <w:bidi w:val="0"/>
        <w:adjustRightInd/>
        <w:snapToGrid/>
        <w:spacing w:line="360" w:lineRule="exact"/>
        <w:ind w:left="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2.依法向甲方所在地人民法院起诉。</w:t>
      </w:r>
    </w:p>
    <w:p w14:paraId="2DF3407A">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不可抗力</w:t>
      </w:r>
    </w:p>
    <w:p w14:paraId="65CF7AF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任何一方由于不可抗力原因不能履行合同时，应在不可抗力事件结束后1日内向双方通报，以减轻可能给对方造成的损失，在取得有关机构的不可抗力证明或双方谅解确认后，允许延期履行或修订合同，并根据情况可部分或全部免于承担违约责任，一方若因为未及时通报造成对方损失的，应承担相应的损失。</w:t>
      </w:r>
    </w:p>
    <w:p w14:paraId="67ABD91B">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附则</w:t>
      </w:r>
    </w:p>
    <w:p w14:paraId="2BC0FAB3">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本项目中标通知书、招标文件、投标文件及附件均是本合同不可分割的部分，解释的顺序除特别说明外，以文件生成时间在后的为准。</w:t>
      </w:r>
    </w:p>
    <w:p w14:paraId="510277C5">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在执行合同过程中，所有经甲乙双方签署确认的文件（包括会议纪要、补充协议、往来信函）即成为本合同的有效组成部分，其生效日期为双方签字盖章确认的日期。</w:t>
      </w:r>
    </w:p>
    <w:p w14:paraId="733A429D">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除甲方事先书面同意外，乙方不得部分或全部转让其应履行的合同项下的义务。</w:t>
      </w:r>
    </w:p>
    <w:p w14:paraId="1B064A81">
      <w:pPr>
        <w:pageBreakBefore w:val="0"/>
        <w:numPr>
          <w:ilvl w:val="0"/>
          <w:numId w:val="3"/>
        </w:numPr>
        <w:kinsoku/>
        <w:wordWrap/>
        <w:overflowPunct/>
        <w:topLinePunct w:val="0"/>
        <w:autoSpaceDE/>
        <w:autoSpaceDN/>
        <w:bidi w:val="0"/>
        <w:spacing w:line="40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lang w:eastAsia="zh-CN"/>
        </w:rPr>
        <w:t>陆</w:t>
      </w:r>
      <w:r>
        <w:rPr>
          <w:rFonts w:hint="eastAsia" w:ascii="宋体" w:hAnsi="宋体" w:eastAsia="宋体" w:cs="宋体"/>
          <w:sz w:val="24"/>
          <w:szCs w:val="24"/>
          <w:highlight w:val="none"/>
        </w:rPr>
        <w:t>份，双方各执</w:t>
      </w:r>
      <w:r>
        <w:rPr>
          <w:rFonts w:hint="eastAsia" w:ascii="宋体" w:hAnsi="宋体" w:eastAsia="宋体" w:cs="宋体"/>
          <w:sz w:val="24"/>
          <w:szCs w:val="24"/>
          <w:highlight w:val="none"/>
          <w:lang w:eastAsia="zh-CN"/>
        </w:rPr>
        <w:t>叁</w:t>
      </w:r>
      <w:r>
        <w:rPr>
          <w:rFonts w:hint="eastAsia" w:ascii="宋体" w:hAnsi="宋体" w:eastAsia="宋体" w:cs="宋体"/>
          <w:sz w:val="24"/>
          <w:szCs w:val="24"/>
          <w:highlight w:val="none"/>
        </w:rPr>
        <w:t>份，具有同等法律效力。</w:t>
      </w:r>
    </w:p>
    <w:p w14:paraId="07F40D7E">
      <w:pPr>
        <w:pageBreakBefore w:val="0"/>
        <w:numPr>
          <w:ilvl w:val="0"/>
          <w:numId w:val="0"/>
        </w:numPr>
        <w:kinsoku/>
        <w:wordWrap/>
        <w:overflowPunct/>
        <w:topLinePunct w:val="0"/>
        <w:autoSpaceDE/>
        <w:autoSpaceDN/>
        <w:bidi w:val="0"/>
        <w:spacing w:line="400" w:lineRule="exact"/>
        <w:ind w:leftChars="200"/>
        <w:textAlignment w:val="auto"/>
        <w:rPr>
          <w:rFonts w:hint="eastAsia" w:ascii="宋体" w:hAnsi="宋体" w:eastAsia="宋体" w:cs="宋体"/>
          <w:sz w:val="24"/>
          <w:szCs w:val="24"/>
          <w:highlight w:val="none"/>
          <w:lang w:eastAsia="zh-CN"/>
        </w:rPr>
      </w:pPr>
    </w:p>
    <w:p w14:paraId="70553E2A">
      <w:pPr>
        <w:pageBreakBefore w:val="0"/>
        <w:numPr>
          <w:ilvl w:val="0"/>
          <w:numId w:val="0"/>
        </w:numPr>
        <w:kinsoku/>
        <w:wordWrap/>
        <w:overflowPunct/>
        <w:topLinePunct w:val="0"/>
        <w:autoSpaceDE/>
        <w:autoSpaceDN/>
        <w:bidi w:val="0"/>
        <w:spacing w:line="400" w:lineRule="exact"/>
        <w:ind w:left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（以下无正文）</w:t>
      </w:r>
    </w:p>
    <w:p w14:paraId="36A2C3F5">
      <w:pPr>
        <w:pStyle w:val="4"/>
        <w:pageBreakBefore w:val="0"/>
        <w:tabs>
          <w:tab w:val="left" w:pos="1152"/>
        </w:tabs>
        <w:kinsoku/>
        <w:wordWrap/>
        <w:overflowPunct/>
        <w:topLinePunct w:val="0"/>
        <w:autoSpaceDE/>
        <w:autoSpaceDN/>
        <w:bidi w:val="0"/>
        <w:spacing w:before="0" w:line="400" w:lineRule="exact"/>
        <w:textAlignment w:val="auto"/>
        <w:rPr>
          <w:rFonts w:hint="eastAsia" w:ascii="宋体" w:hAnsi="宋体" w:eastAsia="宋体" w:cs="宋体"/>
          <w:sz w:val="24"/>
          <w:szCs w:val="24"/>
          <w:highlight w:val="none"/>
        </w:rPr>
      </w:pPr>
    </w:p>
    <w:p w14:paraId="390A20CC">
      <w:pPr>
        <w:pStyle w:val="5"/>
        <w:rPr>
          <w:rFonts w:hint="eastAsia" w:ascii="宋体" w:hAnsi="宋体" w:eastAsia="宋体" w:cs="宋体"/>
          <w:sz w:val="24"/>
          <w:szCs w:val="24"/>
          <w:highlight w:val="none"/>
        </w:rPr>
      </w:pPr>
    </w:p>
    <w:p w14:paraId="5A3A6697">
      <w:pPr>
        <w:pStyle w:val="5"/>
        <w:rPr>
          <w:rFonts w:hint="eastAsia" w:ascii="宋体" w:hAnsi="宋体" w:eastAsia="宋体" w:cs="宋体"/>
          <w:sz w:val="24"/>
          <w:szCs w:val="24"/>
          <w:highlight w:val="none"/>
        </w:rPr>
      </w:pPr>
    </w:p>
    <w:p w14:paraId="65E6C3B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甲方（盖章）：                             乙方（盖章）：</w:t>
      </w:r>
    </w:p>
    <w:p w14:paraId="22B35C4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法定代表人或</w:t>
      </w:r>
      <w:r>
        <w:rPr>
          <w:rFonts w:hint="eastAsia" w:ascii="宋体" w:hAnsi="宋体" w:eastAsia="宋体" w:cs="宋体"/>
          <w:sz w:val="24"/>
          <w:szCs w:val="24"/>
          <w:highlight w:val="none"/>
        </w:rPr>
        <w:t xml:space="preserve">委托代理人：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法定代表人或</w:t>
      </w:r>
      <w:r>
        <w:rPr>
          <w:rFonts w:hint="eastAsia" w:ascii="宋体" w:hAnsi="宋体" w:eastAsia="宋体" w:cs="宋体"/>
          <w:sz w:val="24"/>
          <w:szCs w:val="24"/>
          <w:highlight w:val="none"/>
        </w:rPr>
        <w:t>委托代理人：</w:t>
      </w:r>
    </w:p>
    <w:p w14:paraId="3D5D39D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地址：</w:t>
      </w:r>
    </w:p>
    <w:p w14:paraId="113DD47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电话：</w:t>
      </w:r>
    </w:p>
    <w:p w14:paraId="62968C3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开户银行</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eastAsia="zh-CN"/>
        </w:rPr>
        <w:t>开户银行</w:t>
      </w:r>
      <w:r>
        <w:rPr>
          <w:rFonts w:hint="eastAsia" w:ascii="宋体" w:hAnsi="宋体" w:eastAsia="宋体" w:cs="宋体"/>
          <w:sz w:val="24"/>
          <w:szCs w:val="24"/>
          <w:highlight w:val="none"/>
        </w:rPr>
        <w:t>：</w:t>
      </w:r>
    </w:p>
    <w:p w14:paraId="5AF80E2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账号：</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账号：</w:t>
      </w:r>
    </w:p>
    <w:p w14:paraId="1EB5551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eastAsia="zh-CN"/>
        </w:rPr>
        <w:t>日期</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月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日                      </w:t>
      </w:r>
      <w:r>
        <w:rPr>
          <w:rFonts w:hint="eastAsia" w:ascii="宋体" w:hAnsi="宋体" w:eastAsia="宋体" w:cs="宋体"/>
          <w:sz w:val="24"/>
          <w:szCs w:val="24"/>
          <w:highlight w:val="none"/>
          <w:lang w:eastAsia="zh-CN"/>
        </w:rPr>
        <w:t>日期</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月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p>
    <w:p w14:paraId="52E11C92">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幼圆">
    <w:panose1 w:val="0201050906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9620A"/>
    <w:multiLevelType w:val="multilevel"/>
    <w:tmpl w:val="0729620A"/>
    <w:lvl w:ilvl="0" w:tentative="0">
      <w:start w:val="1"/>
      <w:numFmt w:val="chineseCountingThousand"/>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0C414D2B"/>
    <w:multiLevelType w:val="multilevel"/>
    <w:tmpl w:val="0C414D2B"/>
    <w:lvl w:ilvl="0" w:tentative="0">
      <w:start w:val="1"/>
      <w:numFmt w:val="japaneseCounting"/>
      <w:lvlText w:val="第%1条"/>
      <w:lvlJc w:val="left"/>
      <w:pPr>
        <w:ind w:left="840" w:hanging="840"/>
      </w:pPr>
      <w:rPr>
        <w:rFonts w:hint="default" w:cs="Times New Roman"/>
      </w:rPr>
    </w:lvl>
    <w:lvl w:ilvl="1" w:tentative="0">
      <w:start w:val="1"/>
      <w:numFmt w:val="decimal"/>
      <w:lvlText w:val="%2、"/>
      <w:lvlJc w:val="left"/>
      <w:pPr>
        <w:ind w:left="1260" w:hanging="84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49CF5874"/>
    <w:multiLevelType w:val="multilevel"/>
    <w:tmpl w:val="49CF5874"/>
    <w:lvl w:ilvl="0" w:tentative="0">
      <w:start w:val="1"/>
      <w:numFmt w:val="chineseCountingThousand"/>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87F7B"/>
    <w:rsid w:val="34D87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4">
    <w:name w:val="heading 6"/>
    <w:basedOn w:val="1"/>
    <w:next w:val="5"/>
    <w:qFormat/>
    <w:uiPriority w:val="0"/>
    <w:pPr>
      <w:keepNext/>
      <w:keepLines/>
      <w:spacing w:before="240" w:after="64" w:line="317" w:lineRule="auto"/>
      <w:outlineLvl w:val="5"/>
    </w:pPr>
    <w:rPr>
      <w:rFonts w:ascii="Cambria" w:hAnsi="Cambria"/>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3"/>
    <w:basedOn w:val="1"/>
    <w:next w:val="3"/>
    <w:qFormat/>
    <w:uiPriority w:val="0"/>
    <w:rPr>
      <w:rFonts w:ascii="宋体"/>
      <w:color w:val="000000"/>
      <w:sz w:val="32"/>
      <w:szCs w:val="20"/>
    </w:rPr>
  </w:style>
  <w:style w:type="paragraph" w:customStyle="1" w:styleId="3">
    <w:name w:val="Char1"/>
    <w:basedOn w:val="1"/>
    <w:qFormat/>
    <w:uiPriority w:val="0"/>
    <w:pPr>
      <w:ind w:left="840" w:hanging="420"/>
    </w:pPr>
    <w:rPr>
      <w:szCs w:val="30"/>
    </w:rPr>
  </w:style>
  <w:style w:type="paragraph" w:styleId="5">
    <w:name w:val="Normal Indent"/>
    <w:basedOn w:val="1"/>
    <w:qFormat/>
    <w:uiPriority w:val="0"/>
    <w:pPr>
      <w:spacing w:line="240" w:lineRule="atLeast"/>
      <w:ind w:firstLine="420"/>
    </w:pPr>
    <w:rPr>
      <w:rFonts w:eastAsia="幼圆"/>
      <w:sz w:val="28"/>
      <w:szCs w:val="20"/>
    </w:rPr>
  </w:style>
  <w:style w:type="paragraph" w:customStyle="1" w:styleId="8">
    <w:name w:val="Heading #2|1"/>
    <w:basedOn w:val="1"/>
    <w:qFormat/>
    <w:uiPriority w:val="0"/>
    <w:pPr>
      <w:spacing w:after="310"/>
      <w:ind w:firstLine="310"/>
      <w:outlineLvl w:val="1"/>
    </w:pPr>
    <w:rPr>
      <w:rFonts w:ascii="宋体" w:hAnsi="宋体" w:eastAsia="宋体" w:cs="宋体"/>
      <w:sz w:val="44"/>
      <w:szCs w:val="44"/>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2025-06-24T10:11:00Z</dcterms:created>
  <dc:creator>YL</dc:creator>
  <cp:lastModifiedBy>YL</cp:lastModifiedBy>
  <dcterms:modified xsi:type="dcterms:W3CDTF">2025-06-24T10:12:14Z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AAA6809821FF43FCBE28CAD400102A71_11</vt:lpwstr>
  </property>
  <property fmtid="{D5CDD505-2E9C-101B-9397-08002B2CF9AE}" pid="4" name="KSOTemplateDocerSaveRecord">
    <vt:lpwstr>eyJoZGlkIjoiNTI5ZDRiZWJhNjA5MjI4YTM0NTdiY2ZhOTYzNmZjODIiLCJ1c2VySWQiOiIxMTI5MzQ5OTE2In0=</vt:lpwstr>
  </property>
</Properties>
</file>