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E12505">
      <w:pPr>
        <w:jc w:val="both"/>
        <w:outlineLvl w:val="0"/>
        <w:rPr>
          <w:rFonts w:hint="eastAsia" w:ascii="仿宋" w:hAnsi="仿宋" w:eastAsia="仿宋" w:cs="仿宋"/>
          <w:b/>
          <w:bCs/>
          <w:kern w:val="2"/>
          <w:sz w:val="36"/>
          <w:szCs w:val="36"/>
          <w:highlight w:val="none"/>
          <w:lang w:val="en-US" w:eastAsia="zh-CN"/>
        </w:rPr>
      </w:pPr>
    </w:p>
    <w:p w14:paraId="27AF07F0">
      <w:pPr>
        <w:jc w:val="center"/>
        <w:outlineLvl w:val="0"/>
        <w:rPr>
          <w:rFonts w:ascii="仿宋" w:hAnsi="仿宋" w:eastAsia="仿宋" w:cs="仿宋"/>
          <w:b/>
          <w:bCs/>
          <w:kern w:val="2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kern w:val="2"/>
          <w:sz w:val="36"/>
          <w:szCs w:val="36"/>
          <w:highlight w:val="none"/>
          <w:lang w:val="en-US" w:eastAsia="zh-CN"/>
        </w:rPr>
        <w:t>合</w:t>
      </w:r>
      <w:r>
        <w:rPr>
          <w:rFonts w:hint="eastAsia" w:ascii="仿宋" w:hAnsi="仿宋" w:eastAsia="仿宋" w:cs="仿宋"/>
          <w:b/>
          <w:bCs/>
          <w:kern w:val="2"/>
          <w:sz w:val="36"/>
          <w:szCs w:val="36"/>
          <w:highlight w:val="none"/>
        </w:rPr>
        <w:t>同条款及格式</w:t>
      </w:r>
    </w:p>
    <w:p w14:paraId="6BEFADC6">
      <w:pPr>
        <w:pStyle w:val="3"/>
        <w:jc w:val="center"/>
        <w:rPr>
          <w:rFonts w:hint="eastAsia" w:ascii="仿宋" w:hAnsi="仿宋" w:eastAsia="仿宋" w:cs="仿宋"/>
          <w:b/>
          <w:bCs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sz w:val="22"/>
          <w:szCs w:val="22"/>
          <w:highlight w:val="none"/>
        </w:rPr>
        <w:t>（本合同模板仅供参考，合同具体条款由采购人与中标供应商自行协商，最终合同以采购人给出的合同定稿为准。）</w:t>
      </w:r>
    </w:p>
    <w:p w14:paraId="2CC6374D">
      <w:pPr>
        <w:spacing w:line="360" w:lineRule="auto"/>
        <w:jc w:val="center"/>
        <w:rPr>
          <w:rFonts w:hint="eastAsia" w:ascii="仿宋" w:hAnsi="仿宋" w:eastAsia="仿宋" w:cs="仿宋"/>
          <w:sz w:val="36"/>
          <w:szCs w:val="36"/>
          <w:highlight w:val="none"/>
        </w:rPr>
      </w:pPr>
    </w:p>
    <w:p w14:paraId="0D5C1F44">
      <w:pPr>
        <w:spacing w:line="360" w:lineRule="auto"/>
        <w:jc w:val="center"/>
        <w:rPr>
          <w:rFonts w:hint="eastAsia" w:ascii="仿宋" w:hAnsi="仿宋" w:eastAsia="仿宋" w:cs="仿宋"/>
          <w:sz w:val="36"/>
          <w:szCs w:val="36"/>
          <w:highlight w:val="none"/>
        </w:rPr>
      </w:pPr>
    </w:p>
    <w:p w14:paraId="7EABDB64">
      <w:pPr>
        <w:spacing w:line="360" w:lineRule="auto"/>
        <w:jc w:val="center"/>
        <w:rPr>
          <w:rFonts w:hint="eastAsia" w:ascii="仿宋" w:hAnsi="仿宋" w:eastAsia="仿宋" w:cs="仿宋"/>
          <w:sz w:val="36"/>
          <w:szCs w:val="36"/>
          <w:highlight w:val="none"/>
        </w:rPr>
      </w:pPr>
    </w:p>
    <w:p w14:paraId="5165DBD0">
      <w:pPr>
        <w:spacing w:line="360" w:lineRule="auto"/>
        <w:jc w:val="center"/>
        <w:rPr>
          <w:rFonts w:hint="eastAsia" w:ascii="仿宋" w:hAnsi="仿宋" w:eastAsia="仿宋" w:cs="仿宋"/>
          <w:sz w:val="36"/>
          <w:szCs w:val="36"/>
          <w:highlight w:val="none"/>
        </w:rPr>
      </w:pPr>
    </w:p>
    <w:p w14:paraId="2FBC921B">
      <w:pPr>
        <w:spacing w:line="360" w:lineRule="auto"/>
        <w:jc w:val="center"/>
        <w:rPr>
          <w:rFonts w:hint="eastAsia" w:ascii="仿宋" w:hAnsi="仿宋" w:eastAsia="仿宋" w:cs="仿宋"/>
          <w:sz w:val="36"/>
          <w:szCs w:val="36"/>
          <w:highlight w:val="none"/>
        </w:rPr>
      </w:pPr>
    </w:p>
    <w:p w14:paraId="461A9F99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</w:p>
    <w:p w14:paraId="089FA4F5">
      <w:pPr>
        <w:pStyle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</w:p>
    <w:p w14:paraId="39C015B1">
      <w:pPr>
        <w:pStyle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</w:p>
    <w:p w14:paraId="4F13D178">
      <w:pPr>
        <w:pStyle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</w:p>
    <w:p w14:paraId="0426E1FD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</w:p>
    <w:p w14:paraId="6546B841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</w:p>
    <w:p w14:paraId="6CDBCBAE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</w:p>
    <w:p w14:paraId="53C30447">
      <w:pPr>
        <w:spacing w:line="360" w:lineRule="auto"/>
        <w:ind w:firstLine="2107" w:firstLineChars="656"/>
        <w:jc w:val="left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 xml:space="preserve">采购人（全称）：                 </w:t>
      </w:r>
    </w:p>
    <w:p w14:paraId="5F8394A5">
      <w:pPr>
        <w:spacing w:line="360" w:lineRule="auto"/>
        <w:ind w:firstLine="2107" w:firstLineChars="656"/>
        <w:jc w:val="left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 xml:space="preserve">供应商（全称）：                 </w:t>
      </w:r>
    </w:p>
    <w:p w14:paraId="0412DDED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</w:p>
    <w:p w14:paraId="5F6778E8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202</w:t>
      </w: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年    月</w:t>
      </w:r>
    </w:p>
    <w:p w14:paraId="1BC786D4">
      <w:pPr>
        <w:jc w:val="both"/>
        <w:rPr>
          <w:rFonts w:hint="eastAsia" w:ascii="仿宋" w:hAnsi="仿宋" w:eastAsia="仿宋" w:cs="仿宋"/>
          <w:b/>
          <w:bCs/>
          <w:sz w:val="52"/>
          <w:szCs w:val="52"/>
          <w:highlight w:val="none"/>
        </w:rPr>
      </w:pPr>
    </w:p>
    <w:p w14:paraId="1B3A4FAC">
      <w:pPr>
        <w:rPr>
          <w:rFonts w:hint="eastAsia" w:ascii="仿宋" w:hAnsi="仿宋" w:eastAsia="仿宋" w:cs="仿宋"/>
          <w:b/>
          <w:bCs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Cs w:val="24"/>
          <w:highlight w:val="none"/>
        </w:rPr>
        <w:br w:type="page"/>
      </w:r>
    </w:p>
    <w:p w14:paraId="4893B81D">
      <w:pPr>
        <w:spacing w:line="360" w:lineRule="auto"/>
        <w:jc w:val="left"/>
        <w:rPr>
          <w:rFonts w:hint="default" w:ascii="仿宋" w:hAnsi="仿宋" w:eastAsia="仿宋" w:cs="仿宋"/>
          <w:b/>
          <w:bCs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Cs w:val="24"/>
          <w:highlight w:val="none"/>
        </w:rPr>
        <w:t>采购人（以下简称甲方）：</w:t>
      </w:r>
      <w:r>
        <w:rPr>
          <w:rFonts w:hint="eastAsia" w:ascii="仿宋" w:hAnsi="仿宋" w:eastAsia="仿宋" w:cs="仿宋"/>
          <w:b/>
          <w:bCs/>
          <w:szCs w:val="24"/>
          <w:highlight w:val="none"/>
          <w:u w:val="single"/>
          <w:lang w:val="en-US" w:eastAsia="zh-CN"/>
        </w:rPr>
        <w:t xml:space="preserve">                     </w:t>
      </w:r>
    </w:p>
    <w:p w14:paraId="37B58423">
      <w:pPr>
        <w:spacing w:line="360" w:lineRule="auto"/>
        <w:jc w:val="left"/>
        <w:rPr>
          <w:rFonts w:hint="default" w:ascii="仿宋" w:hAnsi="仿宋" w:eastAsia="仿宋" w:cs="仿宋"/>
          <w:b/>
          <w:bCs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Cs w:val="24"/>
          <w:highlight w:val="none"/>
        </w:rPr>
        <w:t>供应商（以下简称乙方）：</w:t>
      </w:r>
      <w:r>
        <w:rPr>
          <w:rFonts w:hint="eastAsia" w:ascii="仿宋" w:hAnsi="仿宋" w:eastAsia="仿宋" w:cs="仿宋"/>
          <w:b/>
          <w:bCs/>
          <w:szCs w:val="24"/>
          <w:highlight w:val="none"/>
          <w:u w:val="single"/>
          <w:lang w:val="en-US" w:eastAsia="zh-CN"/>
        </w:rPr>
        <w:t xml:space="preserve">                     </w:t>
      </w:r>
    </w:p>
    <w:p w14:paraId="0DB3E6AC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根据《中华人民共和国民法典》及其他有关法律、法规，遵循平等、自愿、公平和诚信的原则，双方就下述项目范围与相关服务事项协商一致，订立本合同，共同遵守。</w:t>
      </w:r>
    </w:p>
    <w:p w14:paraId="5CCD9F3B">
      <w:pPr>
        <w:spacing w:line="360" w:lineRule="auto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一、工程概况：</w:t>
      </w:r>
    </w:p>
    <w:p w14:paraId="0C4598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Style w:val="7"/>
          <w:rFonts w:hint="eastAsia" w:ascii="仿宋" w:hAnsi="仿宋" w:eastAsia="仿宋" w:cs="仿宋"/>
          <w:color w:val="auto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1、工程名称：</w:t>
      </w:r>
      <w:r>
        <w:rPr>
          <w:rStyle w:val="7"/>
          <w:rFonts w:hint="eastAsia" w:ascii="仿宋" w:hAnsi="仿宋" w:eastAsia="仿宋" w:cs="仿宋"/>
          <w:color w:val="auto"/>
          <w:highlight w:val="none"/>
          <w:u w:val="none"/>
          <w:lang w:val="en-US" w:eastAsia="zh-CN"/>
        </w:rPr>
        <w:t>通道石材维护及材料项目</w:t>
      </w:r>
    </w:p>
    <w:p w14:paraId="08390F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2、工程内容：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人行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通道管理所管辖范围内通道内石材维护及设施损坏进维修更换，</w:t>
      </w:r>
    </w:p>
    <w:p w14:paraId="6BD1D2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（1）通道口门柱破损维修及更换   </w:t>
      </w:r>
    </w:p>
    <w:p w14:paraId="2E75B0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（2）踏步石材维修及更换 </w:t>
      </w:r>
    </w:p>
    <w:p w14:paraId="4FF43A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（3）盲道止步点石材维修及更换 </w:t>
      </w:r>
    </w:p>
    <w:p w14:paraId="2962B3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（4）山东白麻石材维修及更换 </w:t>
      </w:r>
    </w:p>
    <w:p w14:paraId="3A313B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（5）山东灰麻石材维修及更换 </w:t>
      </w:r>
    </w:p>
    <w:p w14:paraId="7CF612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（6）通道石材维护 </w:t>
      </w:r>
    </w:p>
    <w:p w14:paraId="0276EC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（7）石材维护材料费 </w:t>
      </w:r>
    </w:p>
    <w:p w14:paraId="4275C9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（8）圆柱石材维修及更换 </w:t>
      </w:r>
    </w:p>
    <w:p w14:paraId="5783A5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（9）新疆红石材维修及更换 </w:t>
      </w:r>
    </w:p>
    <w:p w14:paraId="0F25FE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（10）白金根石材维修及更换 </w:t>
      </w:r>
    </w:p>
    <w:p w14:paraId="581B21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（11）盲道条形石材维修及更换 </w:t>
      </w:r>
    </w:p>
    <w:p w14:paraId="4DF852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（12）坡道搓板石材维修及更换 </w:t>
      </w:r>
    </w:p>
    <w:p w14:paraId="06487B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（13）机刨石材维修及更换 </w:t>
      </w:r>
    </w:p>
    <w:p w14:paraId="1010E5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（14）火烧板防滑石材维修及更换 </w:t>
      </w:r>
    </w:p>
    <w:p w14:paraId="2F0BA6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（15）黄金根石材维修及更换 </w:t>
      </w:r>
    </w:p>
    <w:p w14:paraId="4DF1CE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（16）新疆黑石材维修及更换 </w:t>
      </w:r>
    </w:p>
    <w:p w14:paraId="2E098E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（17）AB 云石胶粘接更换 </w:t>
      </w:r>
    </w:p>
    <w:p w14:paraId="6AC8D7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（18）结构胶更换 </w:t>
      </w:r>
    </w:p>
    <w:p w14:paraId="0B57E8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（19）石材挂架的更换 </w:t>
      </w:r>
    </w:p>
    <w:p w14:paraId="0C5CE1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（20）墙面石材维修及更换 </w:t>
      </w:r>
    </w:p>
    <w:p w14:paraId="27815C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（21）墙面黑边石材维修及更换 </w:t>
      </w:r>
    </w:p>
    <w:p w14:paraId="624CC7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（22）地面石材维修及更换 </w:t>
      </w:r>
    </w:p>
    <w:p w14:paraId="5CEE10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（23）直梯外墙石材维修及更换 </w:t>
      </w:r>
    </w:p>
    <w:p w14:paraId="3E426A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（24）通道外玻璃基座石材维修及更换 </w:t>
      </w:r>
    </w:p>
    <w:p w14:paraId="6D151481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highlight w:val="none"/>
        </w:rPr>
      </w:pPr>
      <w:r>
        <w:rPr>
          <w:rStyle w:val="7"/>
          <w:rFonts w:hint="eastAsia" w:ascii="仿宋" w:hAnsi="仿宋" w:eastAsia="仿宋" w:cs="仿宋"/>
          <w:color w:val="auto"/>
          <w:kern w:val="0"/>
          <w:sz w:val="24"/>
          <w:highlight w:val="none"/>
          <w:u w:val="none"/>
          <w:lang w:val="en-US" w:eastAsia="zh-CN" w:bidi="ar-SA"/>
        </w:rPr>
        <w:t>通道石材维护及材料项目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施工要求：施工严格按照施工工艺、施工组织方案及规范严格要求实施施工。</w:t>
      </w:r>
    </w:p>
    <w:p w14:paraId="52F0E4C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beforeAutospacing="0" w:after="0" w:afterLines="0" w:afterAutospacing="0"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_GB2312" w:eastAsia="仿宋_GB2312"/>
          <w:sz w:val="24"/>
          <w:highlight w:val="none"/>
        </w:rPr>
        <w:t>4、合同履行期：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自</w:t>
      </w:r>
      <w:r>
        <w:rPr>
          <w:rFonts w:hint="eastAsia" w:ascii="仿宋" w:hAnsi="仿宋" w:eastAsia="仿宋" w:cs="仿宋"/>
          <w:color w:val="auto"/>
          <w:highlight w:val="none"/>
        </w:rPr>
        <w:t>合同签订之日起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12个月</w:t>
      </w:r>
    </w:p>
    <w:p w14:paraId="56405AB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beforeAutospacing="0" w:after="0" w:afterLines="0" w:afterAutospacing="0" w:line="360" w:lineRule="auto"/>
        <w:ind w:firstLine="480" w:firstLineChars="200"/>
        <w:textAlignment w:val="baseline"/>
        <w:rPr>
          <w:rFonts w:hint="eastAsia" w:ascii="仿宋_GB2312" w:eastAsia="仿宋_GB2312"/>
          <w:sz w:val="24"/>
          <w:highlight w:val="none"/>
          <w:lang w:val="en-US" w:eastAsia="zh-CN"/>
        </w:rPr>
      </w:pPr>
      <w:r>
        <w:rPr>
          <w:rFonts w:hint="eastAsia" w:ascii="仿宋_GB2312" w:eastAsia="仿宋_GB2312"/>
          <w:sz w:val="24"/>
          <w:highlight w:val="none"/>
          <w:lang w:val="en-US" w:eastAsia="zh-CN"/>
        </w:rPr>
        <w:t>5、供应商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根据维修种类、数量及供应商所报单价据实结算。</w:t>
      </w:r>
    </w:p>
    <w:p w14:paraId="430AE3C1">
      <w:pPr>
        <w:numPr>
          <w:ilvl w:val="0"/>
          <w:numId w:val="2"/>
        </w:numPr>
        <w:spacing w:line="360" w:lineRule="auto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工程造价：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>完工经甲方质量验收合格，工程量确认据实结算包含（人工费、材料费、机械费）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。</w:t>
      </w:r>
    </w:p>
    <w:p w14:paraId="5EFE419F">
      <w:pPr>
        <w:numPr>
          <w:ilvl w:val="0"/>
          <w:numId w:val="2"/>
        </w:numPr>
        <w:spacing w:line="360" w:lineRule="auto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施工要求：</w:t>
      </w:r>
    </w:p>
    <w:p w14:paraId="4D35E3D7">
      <w:pPr>
        <w:spacing w:line="360" w:lineRule="auto"/>
        <w:ind w:firstLine="240" w:firstLineChars="100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1、乙方必须服从甲方的统一指挥、调配、指导及管理，遵守甲方现场的各项管理及规章制度，做到文明施工、安全施工。</w:t>
      </w:r>
    </w:p>
    <w:p w14:paraId="1DFECB04">
      <w:pPr>
        <w:spacing w:line="360" w:lineRule="auto"/>
        <w:ind w:left="365" w:leftChars="152" w:firstLine="240" w:firstLineChars="100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2、乙方必须确保进场人员技术素质，所有工种均持证上岗。在施工责任期内，未经甲方许可，乙方不得随意更换施工队伍和人员，以保证该项目技术力量和施工队伍的稳定性。</w:t>
      </w:r>
    </w:p>
    <w:p w14:paraId="4D6FA636">
      <w:pPr>
        <w:spacing w:line="360" w:lineRule="auto"/>
        <w:ind w:left="365" w:leftChars="152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3、乙方必须指定专职管理人员，负责安排施工、生产、人员调配、技术安全、工程质量等工作。</w:t>
      </w:r>
    </w:p>
    <w:p w14:paraId="6B38D937">
      <w:pPr>
        <w:numPr>
          <w:ilvl w:val="0"/>
          <w:numId w:val="2"/>
        </w:numPr>
        <w:spacing w:line="360" w:lineRule="auto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双方责任：</w:t>
      </w:r>
    </w:p>
    <w:p w14:paraId="6158F810">
      <w:pPr>
        <w:spacing w:line="360" w:lineRule="auto"/>
        <w:ind w:left="365" w:leftChars="152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1、甲方责任负责工地现场的工程质量、安全生产、工程进度、配料用料的指挥、监督与管理。</w:t>
      </w:r>
    </w:p>
    <w:p w14:paraId="76299D2E">
      <w:pPr>
        <w:spacing w:line="360" w:lineRule="auto"/>
        <w:ind w:firstLine="240" w:firstLineChars="100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2、乙方责任：</w:t>
      </w:r>
    </w:p>
    <w:p w14:paraId="79385591">
      <w:pPr>
        <w:spacing w:line="360" w:lineRule="auto"/>
        <w:ind w:left="365" w:leftChars="152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1）严格按照施工组织方案、工艺流程施工，严格执行国家现行《施工技术验收规范》。尊重和服从甲方管理人员的监督与指挥，对工程质量全面负责并确保达到国家标准。</w:t>
      </w:r>
    </w:p>
    <w:p w14:paraId="2B14D859">
      <w:pPr>
        <w:spacing w:line="360" w:lineRule="auto"/>
        <w:ind w:left="365" w:leftChars="152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2）强化本施工队伍的安全生产教育，严格按照操作规范施工，不乱搭乱拉电路管线，不私自安装电源插座，不强行、违章施工，严格杜绝火灾等其他安全事故的发生。否则由乙方承担由此产生的全部责任。</w:t>
      </w:r>
    </w:p>
    <w:p w14:paraId="1FBBD912">
      <w:pPr>
        <w:spacing w:line="360" w:lineRule="auto"/>
        <w:ind w:left="365" w:leftChars="152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3）工人进入施工现场必须佩戴好安全帽，不穿拖鞋，做到文明，安全施工，工完场清。</w:t>
      </w:r>
    </w:p>
    <w:p w14:paraId="52F25888">
      <w:pPr>
        <w:spacing w:line="360" w:lineRule="auto"/>
        <w:ind w:left="365" w:leftChars="152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4）乙方及其施工人员必须严格遵守、执行甲方制定的各项规章制度及有关条例。如有违反且情节严重、严重影响甲方声誉，甲方可责令乙方清场并另行安排其他施工队伍组织施工。</w:t>
      </w:r>
    </w:p>
    <w:p w14:paraId="3C020A94">
      <w:pPr>
        <w:spacing w:line="360" w:lineRule="auto"/>
        <w:ind w:left="362" w:leftChars="151" w:firstLine="100" w:firstLineChars="42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5）乙方不得将依据本协议书取得，经甲方委托施工之施工任务再进行转包，否则甲方有权立即收回本施工项目。</w:t>
      </w:r>
    </w:p>
    <w:p w14:paraId="3BD6A61B">
      <w:pPr>
        <w:spacing w:line="360" w:lineRule="auto"/>
        <w:ind w:firstLine="240" w:firstLineChars="100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6）工程完工后向甲方及时上报该工程及时验收。</w:t>
      </w:r>
    </w:p>
    <w:p w14:paraId="0F0F4D6F">
      <w:pPr>
        <w:numPr>
          <w:ilvl w:val="0"/>
          <w:numId w:val="2"/>
        </w:numPr>
        <w:spacing w:line="360" w:lineRule="auto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合同价款:</w:t>
      </w:r>
    </w:p>
    <w:p w14:paraId="6E676CED">
      <w:pPr>
        <w:pStyle w:val="8"/>
        <w:numPr>
          <w:ilvl w:val="0"/>
          <w:numId w:val="3"/>
        </w:numPr>
        <w:spacing w:line="360" w:lineRule="auto"/>
        <w:ind w:right="-274" w:rightChars="-114" w:firstLine="480"/>
        <w:rPr>
          <w:rFonts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合同总价：</w:t>
      </w:r>
    </w:p>
    <w:p w14:paraId="696546EC">
      <w:pPr>
        <w:pStyle w:val="8"/>
        <w:spacing w:line="360" w:lineRule="auto"/>
        <w:ind w:firstLine="482"/>
        <w:rPr>
          <w:rFonts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付款方式: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合同签订后，甲方向乙方支付合同总价的50%项目款，维保内容完成50%后，按月支付,合同内容履行完成后结清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。</w:t>
      </w:r>
    </w:p>
    <w:p w14:paraId="15071C2F">
      <w:pPr>
        <w:pStyle w:val="8"/>
        <w:numPr>
          <w:ilvl w:val="0"/>
          <w:numId w:val="3"/>
        </w:numPr>
        <w:spacing w:line="360" w:lineRule="auto"/>
        <w:ind w:right="-274" w:rightChars="-114" w:firstLine="480"/>
        <w:rPr>
          <w:rFonts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结算方式：银行转账。</w:t>
      </w:r>
    </w:p>
    <w:p w14:paraId="127EB400">
      <w:pPr>
        <w:pStyle w:val="8"/>
        <w:spacing w:line="360" w:lineRule="auto"/>
        <w:ind w:right="-274" w:rightChars="-114" w:firstLine="480"/>
        <w:rPr>
          <w:rFonts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开户银行：</w:t>
      </w:r>
    </w:p>
    <w:p w14:paraId="72290799">
      <w:pPr>
        <w:pStyle w:val="8"/>
        <w:spacing w:line="360" w:lineRule="auto"/>
        <w:ind w:right="-274" w:rightChars="-114" w:firstLine="480"/>
        <w:rPr>
          <w:rFonts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账号：</w:t>
      </w:r>
    </w:p>
    <w:p w14:paraId="532F634A">
      <w:pPr>
        <w:pStyle w:val="8"/>
        <w:numPr>
          <w:ilvl w:val="0"/>
          <w:numId w:val="3"/>
        </w:numPr>
        <w:spacing w:line="360" w:lineRule="auto"/>
        <w:ind w:right="-274" w:rightChars="-114" w:firstLine="480"/>
        <w:rPr>
          <w:rFonts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结算单位：</w:t>
      </w:r>
    </w:p>
    <w:p w14:paraId="15A76D65">
      <w:pPr>
        <w:numPr>
          <w:ilvl w:val="0"/>
          <w:numId w:val="2"/>
        </w:numPr>
        <w:spacing w:line="360" w:lineRule="auto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安全文明施工：乙方必须严格遵守国家相关工程安全生产文明施工管理规定。甲方有权随时对工程质量、工程材料的检查与抽验，如发现质量不合格，用料不符合规定或违反安全生产、文明施工要求等，甲方有权纠正或令其返工、停工，直至取消施工资格。</w:t>
      </w:r>
    </w:p>
    <w:p w14:paraId="09851C64">
      <w:pPr>
        <w:spacing w:line="360" w:lineRule="auto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七、以下因素造成工期延误，经甲方确认，工期相应顺延。</w:t>
      </w:r>
    </w:p>
    <w:p w14:paraId="560DB143">
      <w:pPr>
        <w:spacing w:line="360" w:lineRule="auto"/>
        <w:ind w:firstLine="240" w:firstLineChars="100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1、工程量变化或者设计变更；</w:t>
      </w:r>
    </w:p>
    <w:p w14:paraId="33FEEC22">
      <w:pPr>
        <w:spacing w:line="360" w:lineRule="auto"/>
        <w:ind w:firstLine="240" w:firstLineChars="100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2、停电、雨天等恶劣天气；</w:t>
      </w:r>
    </w:p>
    <w:p w14:paraId="0FBE2C26">
      <w:pPr>
        <w:spacing w:line="360" w:lineRule="auto"/>
        <w:ind w:firstLine="240" w:firstLineChars="100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3、甲方同意工期顺延的其他情况。</w:t>
      </w:r>
    </w:p>
    <w:p w14:paraId="7E8AB41A">
      <w:pPr>
        <w:spacing w:line="360" w:lineRule="auto"/>
        <w:ind w:left="240" w:hanging="240" w:hangingChars="100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八、为了实施设施管理中心下达的精细化管理，提升西安市政形象工程，一年内若发生工程质量问题，甲方有权令乙方无条件对发生质量问题的工程在限期内进行整改（维修、返工），若乙方在整改期内仍得不到积极有效的整改，乙方责被列入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人行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通道管理所不合格施工方予以清退。</w:t>
      </w:r>
    </w:p>
    <w:p w14:paraId="006F61FB">
      <w:pPr>
        <w:spacing w:line="360" w:lineRule="auto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九、本合同一式二份，甲乙双方各执一份。双方签订之日起生效。</w:t>
      </w:r>
    </w:p>
    <w:p w14:paraId="7CCAC121">
      <w:pPr>
        <w:spacing w:line="360" w:lineRule="auto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十、维修要求：（如违反以下条例甲方将终止本合同）</w:t>
      </w:r>
    </w:p>
    <w:p w14:paraId="3600A386">
      <w:pPr>
        <w:spacing w:line="360" w:lineRule="auto"/>
        <w:ind w:left="365" w:leftChars="152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1、设立24小时维修值班电话，接到故障报告后，维修人员按照规定时间到现场进行维修。</w:t>
      </w:r>
    </w:p>
    <w:p w14:paraId="4883FB7D">
      <w:pPr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2、工程结束验收前进行1次自行检查及时收集影像资料。</w:t>
      </w:r>
    </w:p>
    <w:p w14:paraId="23ED244E">
      <w:pPr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3、施工工程中按规定进行现场围挡。</w:t>
      </w:r>
    </w:p>
    <w:p w14:paraId="01F59E15">
      <w:pPr>
        <w:spacing w:line="360" w:lineRule="auto"/>
        <w:ind w:left="365" w:leftChars="152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4、工程质量、工程材料甲方将不定时进行检查与抽验，如发现质量不合格，用料不符合规定。</w:t>
      </w:r>
    </w:p>
    <w:p w14:paraId="5A721914">
      <w:pPr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5、检查、评比中，被主管单位、上级部门点名批评、通报。</w:t>
      </w:r>
    </w:p>
    <w:p w14:paraId="73998CF9">
      <w:pPr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6、如因乙方原因被投诉至12345城市热线。</w:t>
      </w:r>
    </w:p>
    <w:p w14:paraId="73D6F55E">
      <w:pPr>
        <w:spacing w:line="360" w:lineRule="auto"/>
        <w:ind w:left="240" w:hanging="240" w:hangingChars="1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十一、本合同一式二份，甲乙双方各执一份。双方签订之日起生效。 双方未尽事宜协商解决。</w:t>
      </w:r>
    </w:p>
    <w:p w14:paraId="2A261FB8">
      <w:pPr>
        <w:pStyle w:val="2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十二、合同签订时另附安全协议作为合同一部分，与正式合同具有相同法律效应。</w:t>
      </w:r>
    </w:p>
    <w:p w14:paraId="5934B29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beforeAutospacing="0" w:after="0" w:afterLines="0" w:afterAutospacing="0"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此合同有效期：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自</w:t>
      </w:r>
      <w:r>
        <w:rPr>
          <w:rFonts w:hint="eastAsia" w:ascii="仿宋" w:hAnsi="仿宋" w:eastAsia="仿宋" w:cs="仿宋"/>
          <w:color w:val="auto"/>
          <w:highlight w:val="none"/>
        </w:rPr>
        <w:t>合同签订之日起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12个月</w:t>
      </w:r>
    </w:p>
    <w:p w14:paraId="494FC14D">
      <w:pPr>
        <w:spacing w:line="360" w:lineRule="auto"/>
        <w:ind w:firstLine="240" w:firstLineChars="100"/>
        <w:rPr>
          <w:rFonts w:ascii="仿宋_GB2312" w:hAnsi="仿宋_GB2312" w:eastAsia="仿宋_GB2312" w:cs="仿宋_GB2312"/>
          <w:sz w:val="24"/>
          <w:highlight w:val="none"/>
        </w:rPr>
      </w:pPr>
    </w:p>
    <w:p w14:paraId="0F9EBEDE">
      <w:pPr>
        <w:spacing w:line="360" w:lineRule="auto"/>
        <w:rPr>
          <w:rFonts w:ascii="仿宋_GB2312" w:hAnsi="仿宋_GB2312" w:eastAsia="仿宋_GB2312" w:cs="仿宋_GB2312"/>
          <w:sz w:val="24"/>
          <w:highlight w:val="none"/>
        </w:rPr>
      </w:pPr>
    </w:p>
    <w:p w14:paraId="18844F9F">
      <w:pPr>
        <w:spacing w:line="360" w:lineRule="auto"/>
        <w:rPr>
          <w:rFonts w:ascii="仿宋_GB2312" w:hAnsi="仿宋_GB2312" w:eastAsia="仿宋_GB2312" w:cs="仿宋_GB2312"/>
          <w:sz w:val="24"/>
          <w:highlight w:val="none"/>
        </w:rPr>
      </w:pPr>
    </w:p>
    <w:p w14:paraId="43958DEA">
      <w:pPr>
        <w:tabs>
          <w:tab w:val="left" w:pos="7387"/>
        </w:tabs>
        <w:spacing w:line="360" w:lineRule="auto"/>
        <w:rPr>
          <w:rFonts w:ascii="仿宋_GB2312" w:hAnsi="仿宋_GB2312" w:eastAsia="仿宋_GB2312" w:cs="仿宋_GB2312"/>
          <w:sz w:val="24"/>
          <w:highlight w:val="none"/>
        </w:rPr>
      </w:pPr>
    </w:p>
    <w:p w14:paraId="0A03DD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1200" w:firstLineChars="500"/>
        <w:textAlignment w:val="auto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甲方：                        乙方：</w:t>
      </w:r>
    </w:p>
    <w:p w14:paraId="7AAF86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1200" w:firstLineChars="500"/>
        <w:textAlignment w:val="auto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单位签章：                    单位签章：</w:t>
      </w:r>
    </w:p>
    <w:p w14:paraId="0E1F19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1200" w:firstLineChars="500"/>
        <w:textAlignment w:val="auto"/>
        <w:rPr>
          <w:rFonts w:hint="default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甲方代表：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乙方代表：</w:t>
      </w:r>
    </w:p>
    <w:p w14:paraId="212F90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1200" w:firstLineChars="500"/>
        <w:textAlignment w:val="auto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经办人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                    </w:t>
      </w:r>
    </w:p>
    <w:p w14:paraId="546044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1200" w:firstLineChars="500"/>
        <w:textAlignment w:val="auto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电话 ：                       电话：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ab/>
      </w:r>
    </w:p>
    <w:p w14:paraId="5BAF9021">
      <w:pPr>
        <w:keepNext w:val="0"/>
        <w:keepLines w:val="0"/>
        <w:pageBreakBefore w:val="0"/>
        <w:widowControl w:val="0"/>
        <w:tabs>
          <w:tab w:val="center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1200" w:firstLineChars="500"/>
        <w:textAlignment w:val="auto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时间：  年   月   日          时间：  年    月    日 </w:t>
      </w:r>
    </w:p>
    <w:p w14:paraId="22C9448F">
      <w:pPr>
        <w:rPr>
          <w:highlight w:val="none"/>
        </w:rPr>
      </w:pPr>
    </w:p>
    <w:p w14:paraId="57891AC7">
      <w:pPr>
        <w:pStyle w:val="9"/>
        <w:rPr>
          <w:rFonts w:hint="eastAsia" w:ascii="仿宋" w:hAnsi="仿宋" w:eastAsia="仿宋" w:cs="仿宋"/>
          <w:lang w:val="en-US" w:eastAsia="zh-Hans"/>
        </w:rPr>
      </w:pPr>
      <w:r>
        <w:rPr>
          <w:rFonts w:hint="eastAsia" w:ascii="仿宋" w:hAnsi="仿宋" w:eastAsia="仿宋" w:cs="仿宋"/>
        </w:rPr>
        <w:t xml:space="preserve"> </w:t>
      </w:r>
      <w:r>
        <w:rPr>
          <w:rFonts w:hint="eastAsia" w:ascii="仿宋" w:hAnsi="仿宋" w:eastAsia="仿宋" w:cs="仿宋"/>
        </w:rPr>
        <w:br w:type="textWrapping"/>
      </w:r>
    </w:p>
    <w:p w14:paraId="704C03F7">
      <w:pPr>
        <w:rPr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F081E0"/>
    <w:multiLevelType w:val="singleLevel"/>
    <w:tmpl w:val="8FF081E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3C68E01"/>
    <w:multiLevelType w:val="singleLevel"/>
    <w:tmpl w:val="73C68E0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7295896"/>
    <w:multiLevelType w:val="singleLevel"/>
    <w:tmpl w:val="77295896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5B2047"/>
    <w:rsid w:val="2DAD7100"/>
    <w:rsid w:val="2FC3764E"/>
    <w:rsid w:val="5EB1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Plain Text"/>
    <w:basedOn w:val="1"/>
    <w:qFormat/>
    <w:uiPriority w:val="0"/>
    <w:rPr>
      <w:rFonts w:hAnsi="Courier New"/>
      <w:kern w:val="2"/>
      <w:sz w:val="21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styleId="7">
    <w:name w:val="Hyperlink"/>
    <w:qFormat/>
    <w:uiPriority w:val="99"/>
    <w:rPr>
      <w:color w:val="333333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2086</Words>
  <Characters>2127</Characters>
  <Lines>0</Lines>
  <Paragraphs>0</Paragraphs>
  <TotalTime>0</TotalTime>
  <ScaleCrop>false</ScaleCrop>
  <LinksUpToDate>false</LinksUpToDate>
  <CharactersWithSpaces>2326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2025-06-04T06:58:00Z</dcterms:created>
  <dc:creator>Administrator</dc:creator>
  <cp:lastModifiedBy>半岛晴空．Hr2u°</cp:lastModifiedBy>
  <dcterms:modified xsi:type="dcterms:W3CDTF">2025-06-06T05:40:15Z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eyJoZGlkIjoiZWI0N2NlOWFhMGFiZWNlMmFiMmFmZTM1YjFhMjU5MGQiLCJ1c2VySWQiOiIyNDYxMzEwNDgifQ==</vt:lpwstr>
  </property>
  <property fmtid="{D5CDD505-2E9C-101B-9397-08002B2CF9AE}" pid="4" name="ICV">
    <vt:lpwstr>7EB147F1DD3D47A5813F8B1A4F26A70E_12</vt:lpwstr>
  </property>
</Properties>
</file>