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BDC0C">
      <w:pPr>
        <w:numPr>
          <w:ilvl w:val="0"/>
          <w:numId w:val="0"/>
        </w:numPr>
        <w:tabs>
          <w:tab w:val="left" w:pos="9030"/>
        </w:tabs>
        <w:snapToGrid w:val="0"/>
        <w:spacing w:line="360" w:lineRule="auto"/>
        <w:ind w:right="-62" w:rightChars="0"/>
        <w:jc w:val="center"/>
        <w:outlineLvl w:val="0"/>
        <w:rPr>
          <w:rFonts w:hint="eastAsia" w:ascii="宋体" w:hAnsi="宋体" w:cs="宋体"/>
          <w:b/>
          <w:bCs/>
          <w:sz w:val="44"/>
          <w:szCs w:val="44"/>
          <w:lang w:val="zh-CN"/>
        </w:rPr>
      </w:pPr>
      <w:bookmarkStart w:id="0" w:name="_Toc14547"/>
      <w:bookmarkStart w:id="1" w:name="_Toc6436"/>
      <w:r>
        <w:rPr>
          <w:rFonts w:hint="eastAsia" w:ascii="宋体" w:hAnsi="宋体" w:cs="宋体"/>
          <w:b/>
          <w:bCs/>
          <w:sz w:val="44"/>
          <w:szCs w:val="44"/>
          <w:lang w:val="zh-CN"/>
        </w:rPr>
        <w:t>拟签订的合同条款文本</w:t>
      </w:r>
      <w:bookmarkEnd w:id="0"/>
      <w:bookmarkEnd w:id="1"/>
    </w:p>
    <w:p w14:paraId="4F3D8740">
      <w:pPr>
        <w:pStyle w:val="2"/>
        <w:numPr>
          <w:ilvl w:val="0"/>
          <w:numId w:val="0"/>
        </w:numPr>
        <w:jc w:val="center"/>
        <w:rPr>
          <w:rFonts w:hint="eastAsia"/>
          <w:lang w:val="zh-CN"/>
        </w:rPr>
      </w:pPr>
      <w:r>
        <w:rPr>
          <w:rFonts w:hint="eastAsia"/>
          <w:lang w:val="zh-CN"/>
        </w:rPr>
        <w:t>（具体以实际签订合同文本）</w:t>
      </w:r>
    </w:p>
    <w:p w14:paraId="77E8623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bookmarkStart w:id="2" w:name="_Hlk107229277"/>
      <w:r>
        <w:rPr>
          <w:rFonts w:hint="eastAsia" w:ascii="仿宋_GB2312" w:hAnsi="仿宋_GB2312" w:eastAsia="仿宋_GB2312" w:cs="仿宋_GB2312"/>
          <w:bCs/>
          <w:sz w:val="28"/>
          <w:szCs w:val="28"/>
        </w:rPr>
        <w:t xml:space="preserve">甲方（采购人）： </w:t>
      </w:r>
    </w:p>
    <w:p w14:paraId="44617842">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w:t>
      </w:r>
      <w:r>
        <w:rPr>
          <w:rFonts w:hint="eastAsia" w:ascii="仿宋_GB2312" w:hAnsi="仿宋_GB2312" w:eastAsia="仿宋_GB2312" w:cs="仿宋_GB2312"/>
          <w:bCs/>
          <w:sz w:val="28"/>
          <w:szCs w:val="28"/>
          <w:lang w:val="en-US" w:eastAsia="zh-CN"/>
        </w:rPr>
        <w:t>中标人</w:t>
      </w:r>
      <w:r>
        <w:rPr>
          <w:rFonts w:hint="eastAsia" w:ascii="仿宋_GB2312" w:hAnsi="仿宋_GB2312" w:eastAsia="仿宋_GB2312" w:cs="仿宋_GB2312"/>
          <w:bCs/>
          <w:sz w:val="28"/>
          <w:szCs w:val="28"/>
        </w:rPr>
        <w:t xml:space="preserve">）： </w:t>
      </w:r>
    </w:p>
    <w:p w14:paraId="62E1CE3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西安市排水设施运维考核管道检测项目（2025年7月至2026年6月）</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eastAsia="zh-CN"/>
        </w:rPr>
        <w:t>SXHC202</w:t>
      </w:r>
      <w:r>
        <w:rPr>
          <w:rFonts w:hint="eastAsia" w:ascii="仿宋_GB2312" w:hAnsi="仿宋_GB2312" w:eastAsia="仿宋_GB2312" w:cs="仿宋_GB2312"/>
          <w:bCs/>
          <w:sz w:val="28"/>
          <w:szCs w:val="28"/>
          <w:u w:val="single"/>
          <w:lang w:val="en-US" w:eastAsia="zh-CN"/>
        </w:rPr>
        <w:t>5</w:t>
      </w:r>
      <w:r>
        <w:rPr>
          <w:rFonts w:hint="eastAsia" w:ascii="仿宋_GB2312" w:hAnsi="仿宋_GB2312" w:eastAsia="仿宋_GB2312" w:cs="仿宋_GB2312"/>
          <w:bCs/>
          <w:sz w:val="28"/>
          <w:szCs w:val="28"/>
          <w:u w:val="single"/>
          <w:lang w:eastAsia="zh-CN"/>
        </w:rPr>
        <w:t>-</w:t>
      </w:r>
      <w:r>
        <w:rPr>
          <w:rFonts w:hint="eastAsia" w:ascii="仿宋_GB2312" w:hAnsi="仿宋_GB2312" w:eastAsia="仿宋_GB2312" w:cs="仿宋_GB2312"/>
          <w:bCs/>
          <w:sz w:val="28"/>
          <w:szCs w:val="28"/>
          <w:u w:val="single"/>
          <w:lang w:val="en-US" w:eastAsia="zh-CN"/>
        </w:rPr>
        <w:t>150</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w:t>
      </w:r>
      <w:r>
        <w:rPr>
          <w:rFonts w:hint="eastAsia" w:ascii="仿宋_GB2312" w:hAnsi="仿宋_GB2312" w:eastAsia="仿宋_GB2312" w:cs="仿宋_GB2312"/>
          <w:bCs/>
          <w:sz w:val="28"/>
          <w:szCs w:val="28"/>
          <w:lang w:val="en-US" w:eastAsia="zh-CN"/>
        </w:rPr>
        <w:t>公开招标</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w:t>
      </w:r>
      <w:r>
        <w:rPr>
          <w:rFonts w:hint="eastAsia" w:ascii="仿宋_GB2312" w:hAnsi="仿宋_GB2312" w:eastAsia="仿宋_GB2312" w:cs="仿宋_GB2312"/>
          <w:bCs/>
          <w:sz w:val="28"/>
          <w:szCs w:val="28"/>
          <w:lang w:val="en-US" w:eastAsia="zh-CN"/>
        </w:rPr>
        <w:t>采购包</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的</w:t>
      </w:r>
      <w:r>
        <w:rPr>
          <w:rFonts w:hint="eastAsia" w:ascii="仿宋_GB2312" w:hAnsi="仿宋_GB2312" w:eastAsia="仿宋_GB2312" w:cs="仿宋_GB2312"/>
          <w:bCs/>
          <w:sz w:val="28"/>
          <w:szCs w:val="28"/>
          <w:lang w:val="en-US" w:eastAsia="zh-CN"/>
        </w:rPr>
        <w:t>中标人</w:t>
      </w:r>
      <w:r>
        <w:rPr>
          <w:rFonts w:hint="eastAsia" w:ascii="仿宋_GB2312" w:hAnsi="仿宋_GB2312" w:eastAsia="仿宋_GB2312" w:cs="仿宋_GB2312"/>
          <w:bCs/>
          <w:sz w:val="28"/>
          <w:szCs w:val="28"/>
        </w:rPr>
        <w:t>。</w:t>
      </w:r>
    </w:p>
    <w:p w14:paraId="57BB6AB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66B7473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一、合同价款</w:t>
      </w:r>
    </w:p>
    <w:p w14:paraId="3731D26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（一）本工程采用固定综合单价为</w:t>
      </w:r>
      <w:r>
        <w:rPr>
          <w:rFonts w:hint="eastAsia" w:ascii="仿宋_GB2312" w:hAnsi="仿宋_GB2312" w:eastAsia="仿宋_GB2312" w:cs="仿宋_GB2312"/>
          <w:sz w:val="28"/>
          <w:szCs w:val="28"/>
          <w:highlight w:val="none"/>
          <w:u w:val="none"/>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元/米，合同总价暂定为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元（大写：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），最终支付金额不超过</w:t>
      </w:r>
      <w:r>
        <w:rPr>
          <w:rFonts w:hint="eastAsia" w:ascii="仿宋_GB2312" w:hAnsi="仿宋_GB2312" w:eastAsia="仿宋_GB2312" w:cs="仿宋_GB2312"/>
          <w:sz w:val="28"/>
          <w:szCs w:val="28"/>
          <w:highlight w:val="none"/>
          <w:lang w:val="en-US" w:eastAsia="zh-CN"/>
        </w:rPr>
        <w:t>投标报价</w:t>
      </w:r>
      <w:r>
        <w:rPr>
          <w:rFonts w:hint="eastAsia" w:ascii="仿宋_GB2312" w:hAnsi="仿宋_GB2312" w:eastAsia="仿宋_GB2312" w:cs="仿宋_GB2312"/>
          <w:sz w:val="28"/>
          <w:szCs w:val="28"/>
          <w:highlight w:val="none"/>
        </w:rPr>
        <w:t>。合同综合单价在合同履约期内固定不变，不因任何因素调整。</w:t>
      </w:r>
    </w:p>
    <w:p w14:paraId="77EC1EE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（二）合同总价是指本次服务内容所需的全部费用,包括完成采购内容所需的直接费、间接费、利润、税金及其他相关的一切费用。</w:t>
      </w:r>
    </w:p>
    <w:p w14:paraId="0904E63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highlight w:val="none"/>
        </w:rPr>
      </w:pPr>
      <w:r>
        <w:rPr>
          <w:rFonts w:hint="eastAsia" w:ascii="仿宋_GB2312" w:hAnsi="仿宋_GB2312" w:eastAsia="仿宋_GB2312" w:cs="仿宋_GB2312"/>
          <w:b/>
          <w:bCs/>
          <w:sz w:val="28"/>
          <w:szCs w:val="28"/>
          <w:highlight w:val="none"/>
        </w:rPr>
        <w:t>二、委托工作内容</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w:t>
      </w:r>
    </w:p>
    <w:p w14:paraId="2A8693B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1A3B2C4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yellow"/>
          <w:lang w:val="en-US" w:eastAsia="zh-CN"/>
        </w:rPr>
      </w:pPr>
      <w:r>
        <w:rPr>
          <w:rFonts w:hint="eastAsia" w:ascii="仿宋_GB2312" w:hAnsi="仿宋_GB2312" w:eastAsia="仿宋_GB2312" w:cs="仿宋_GB2312"/>
          <w:sz w:val="28"/>
          <w:szCs w:val="28"/>
          <w:highlight w:val="none"/>
        </w:rPr>
        <w:t>（一）项款支付:</w:t>
      </w:r>
      <w:r>
        <w:rPr>
          <w:rFonts w:hint="eastAsia" w:ascii="仿宋_GB2312" w:hAnsi="仿宋_GB2312" w:eastAsia="仿宋_GB2312" w:cs="仿宋_GB2312"/>
          <w:bCs/>
          <w:color w:val="auto"/>
          <w:sz w:val="28"/>
          <w:szCs w:val="28"/>
          <w:highlight w:val="none"/>
          <w:lang w:val="en-US" w:eastAsia="zh-CN"/>
        </w:rPr>
        <w:t>合同签订后30日内支付预算款52万（具体财政资金指标下达为准），其他剩下价款待合同执行完毕、项目通过验收且财政资金指标下达后30日内支付。</w:t>
      </w:r>
    </w:p>
    <w:p w14:paraId="4223F5C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28200BA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5B19132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val="en-US" w:eastAsia="zh-CN"/>
        </w:rPr>
        <w:t>投标</w:t>
      </w:r>
      <w:r>
        <w:rPr>
          <w:rFonts w:hint="eastAsia" w:ascii="仿宋_GB2312" w:hAnsi="仿宋_GB2312" w:eastAsia="仿宋_GB2312" w:cs="仿宋_GB2312"/>
          <w:bCs/>
          <w:sz w:val="28"/>
          <w:szCs w:val="28"/>
          <w:highlight w:val="none"/>
        </w:rPr>
        <w:t>文件和其他与项目相关的资料；国家和行业制定的相应的标准和规范：验收清单。</w:t>
      </w:r>
    </w:p>
    <w:p w14:paraId="3537D2AD">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、服务要求</w:t>
      </w:r>
    </w:p>
    <w:p w14:paraId="34FDC2F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服务期限</w:t>
      </w:r>
      <w:r>
        <w:rPr>
          <w:rFonts w:hint="eastAsia" w:ascii="仿宋_GB2312" w:hAnsi="仿宋_GB2312" w:eastAsia="仿宋_GB2312" w:cs="仿宋_GB2312"/>
          <w:bCs/>
          <w:color w:val="auto"/>
          <w:sz w:val="28"/>
          <w:szCs w:val="28"/>
          <w:highlight w:val="none"/>
        </w:rPr>
        <w:t>：12个月（合同签订之日起12个月）。</w:t>
      </w:r>
    </w:p>
    <w:p w14:paraId="179E0B4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kern w:val="0"/>
          <w:sz w:val="28"/>
          <w:szCs w:val="28"/>
          <w:highlight w:val="none"/>
        </w:rPr>
        <w:t xml:space="preserve"> </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color w:val="auto"/>
          <w:sz w:val="28"/>
          <w:szCs w:val="28"/>
          <w:highlight w:val="none"/>
        </w:rPr>
        <w:t>二）服务地点：</w:t>
      </w:r>
    </w:p>
    <w:p w14:paraId="1E2FF84E">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采购包1：</w:t>
      </w:r>
    </w:p>
    <w:p w14:paraId="3C6DF468">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城西区域（以未央路和长安路为中轴线划分），涉及应急、跨区域等事项任务，可由</w:t>
      </w:r>
      <w:r>
        <w:rPr>
          <w:rFonts w:hint="eastAsia" w:ascii="仿宋_GB2312" w:hAnsi="仿宋_GB2312" w:eastAsia="仿宋_GB2312" w:cs="仿宋_GB2312"/>
          <w:bCs/>
          <w:color w:val="auto"/>
          <w:sz w:val="28"/>
          <w:szCs w:val="28"/>
          <w:highlight w:val="none"/>
          <w:lang w:val="en-US" w:eastAsia="zh-CN"/>
        </w:rPr>
        <w:t>甲方</w:t>
      </w:r>
      <w:r>
        <w:rPr>
          <w:rFonts w:hint="eastAsia" w:ascii="仿宋_GB2312" w:hAnsi="仿宋_GB2312" w:eastAsia="仿宋_GB2312" w:cs="仿宋_GB2312"/>
          <w:bCs/>
          <w:color w:val="auto"/>
          <w:sz w:val="28"/>
          <w:szCs w:val="28"/>
          <w:highlight w:val="none"/>
        </w:rPr>
        <w:t>直接指定。</w:t>
      </w:r>
    </w:p>
    <w:p w14:paraId="3BCE110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采购包2：</w:t>
      </w:r>
    </w:p>
    <w:p w14:paraId="379CC7AC">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城东区域（以未央路和长安路为中轴线划分），涉及应急、跨区域等事项任务，可由</w:t>
      </w:r>
      <w:r>
        <w:rPr>
          <w:rFonts w:hint="eastAsia" w:ascii="仿宋_GB2312" w:hAnsi="仿宋_GB2312" w:eastAsia="仿宋_GB2312" w:cs="仿宋_GB2312"/>
          <w:bCs/>
          <w:color w:val="auto"/>
          <w:sz w:val="28"/>
          <w:szCs w:val="28"/>
          <w:highlight w:val="none"/>
          <w:lang w:val="en-US" w:eastAsia="zh-CN"/>
        </w:rPr>
        <w:t>甲方</w:t>
      </w:r>
      <w:bookmarkStart w:id="3" w:name="_GoBack"/>
      <w:bookmarkEnd w:id="3"/>
      <w:r>
        <w:rPr>
          <w:rFonts w:hint="eastAsia" w:ascii="仿宋_GB2312" w:hAnsi="仿宋_GB2312" w:eastAsia="仿宋_GB2312" w:cs="仿宋_GB2312"/>
          <w:bCs/>
          <w:color w:val="auto"/>
          <w:sz w:val="28"/>
          <w:szCs w:val="28"/>
          <w:highlight w:val="none"/>
        </w:rPr>
        <w:t>直接指定。</w:t>
      </w:r>
    </w:p>
    <w:p w14:paraId="59FA1A9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2985AD9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5860C8E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1.甲方负责配合本次项目工作；</w:t>
      </w:r>
    </w:p>
    <w:p w14:paraId="3651C4E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2.甲方应按本合同的约定向乙方支付合同价款；</w:t>
      </w:r>
    </w:p>
    <w:p w14:paraId="51CB7FB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3.甲方根据需要对乙方提供的服务方案进行审核，提供建议及意见，确定最终实施的服务方案，以便乙方遵照执行；</w:t>
      </w:r>
    </w:p>
    <w:p w14:paraId="35C8E30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4.甲方有权对乙方的工作进行监督和考核。</w:t>
      </w:r>
    </w:p>
    <w:p w14:paraId="380CD63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3F42237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1.乙方应按照国家服务规范、标准和甲方的采购需求和服务要求进行工作，根据甲方要求按时提交质量合格的服务成果，满足甲方需求； </w:t>
      </w:r>
    </w:p>
    <w:p w14:paraId="5184693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rPr>
      </w:pPr>
      <w:r>
        <w:rPr>
          <w:rFonts w:hint="eastAsia" w:ascii="仿宋_GB2312" w:hAnsi="仿宋_GB2312" w:eastAsia="仿宋_GB2312" w:cs="仿宋_GB2312"/>
          <w:b w:val="0"/>
          <w:snapToGrid w:val="0"/>
          <w:color w:val="000000"/>
          <w:kern w:val="0"/>
          <w:sz w:val="28"/>
          <w:szCs w:val="28"/>
          <w:highlight w:val="none"/>
          <w:lang w:val="en-US" w:eastAsia="zh-CN" w:bidi="ar-SA"/>
        </w:rPr>
        <w:t>2</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snapToGrid w:val="0"/>
          <w:color w:val="000000"/>
          <w:kern w:val="0"/>
          <w:sz w:val="28"/>
          <w:szCs w:val="28"/>
          <w:highlight w:val="none"/>
          <w:lang w:val="en-US" w:eastAsia="zh-CN" w:bidi="ar-SA"/>
        </w:rPr>
        <w:t>根据本合同的规定向甲方收取相关服务费用，并有权在本项目管理范围内管理及合理使用；</w:t>
      </w:r>
    </w:p>
    <w:p w14:paraId="2589723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3.乙方有权对业务工作提出建议； </w:t>
      </w:r>
    </w:p>
    <w:p w14:paraId="1F1DEDF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4.乙方应接受甲方的检查监督及指导，完成甲方依合同约定交办的各项工作任务； </w:t>
      </w:r>
    </w:p>
    <w:p w14:paraId="2DD5AD9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5.按合同约定要求开展工作，如有改变，乙方应提出书面申请，并征得甲方的书面同意；</w:t>
      </w:r>
    </w:p>
    <w:p w14:paraId="1D46EC9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6.乙方对项目实施中涉及甲方的各种信息、数据或技术材料等具有保密义务；</w:t>
      </w:r>
    </w:p>
    <w:p w14:paraId="2235CBC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7.国家法律、法规所规定由乙方承担的其它责任。</w:t>
      </w:r>
    </w:p>
    <w:p w14:paraId="01082255">
      <w:pPr>
        <w:autoSpaceDE w:val="0"/>
        <w:autoSpaceDN w:val="0"/>
        <w:adjustRightInd w:val="0"/>
        <w:spacing w:line="360" w:lineRule="auto"/>
        <w:ind w:firstLine="562" w:firstLineChars="200"/>
        <w:rPr>
          <w:rFonts w:hint="default"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t>六、服务质量保证</w:t>
      </w:r>
    </w:p>
    <w:p w14:paraId="314B9D3E">
      <w:pPr>
        <w:autoSpaceDE w:val="0"/>
        <w:autoSpaceDN w:val="0"/>
        <w:adjustRightInd w:val="0"/>
        <w:snapToGrid w:val="0"/>
        <w:spacing w:line="360" w:lineRule="auto"/>
        <w:ind w:firstLine="63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以</w:t>
      </w:r>
      <w:r>
        <w:rPr>
          <w:rFonts w:hint="eastAsia" w:ascii="仿宋_GB2312" w:hAnsi="仿宋" w:eastAsia="仿宋_GB2312"/>
          <w:bCs/>
          <w:color w:val="auto"/>
          <w:sz w:val="28"/>
          <w:szCs w:val="28"/>
          <w:highlight w:val="none"/>
          <w:lang w:val="en-US" w:eastAsia="zh-CN"/>
        </w:rPr>
        <w:t>招标</w:t>
      </w:r>
      <w:r>
        <w:rPr>
          <w:rFonts w:hint="eastAsia" w:ascii="仿宋_GB2312" w:hAnsi="仿宋" w:eastAsia="仿宋_GB2312"/>
          <w:bCs/>
          <w:color w:val="auto"/>
          <w:sz w:val="28"/>
          <w:szCs w:val="28"/>
          <w:highlight w:val="none"/>
        </w:rPr>
        <w:t>文件、澄清（承诺）函、合同和服务承诺的相关文件为准，但至少应包括：</w:t>
      </w:r>
    </w:p>
    <w:p w14:paraId="1929E745">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（一）乙方需派一名项目经理，直接与甲方沟通，项目经理接收甲方提出的问题与要求，并及时反馈给工作组，解决在项目实施过程中遇到的问题。</w:t>
      </w:r>
    </w:p>
    <w:p w14:paraId="51691521">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（二）项目在实施过程中会出现不可预料的需求变更，乙方需积极配合甲方的需求变更，并按照变更后的需求继续进行方案实施。</w:t>
      </w:r>
    </w:p>
    <w:p w14:paraId="3B644CEB">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（三）乙方需提交所有实施方案流程及说明文档。</w:t>
      </w:r>
    </w:p>
    <w:p w14:paraId="04A4281A">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（四）乙方需建立高效的管理团队，项目团队组成合理。</w:t>
      </w:r>
    </w:p>
    <w:p w14:paraId="660B4626">
      <w:pPr>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 w:eastAsia="仿宋_GB2312"/>
          <w:bCs/>
          <w:color w:val="auto"/>
          <w:sz w:val="28"/>
          <w:szCs w:val="28"/>
          <w:highlight w:val="none"/>
        </w:rPr>
        <w:t>（五）乙方需设有详细的技术资料档案和服务档案，将保存项目的详细资料以便于更好地提供服务。</w:t>
      </w:r>
    </w:p>
    <w:p w14:paraId="793ADFBF">
      <w:pPr>
        <w:keepNext w:val="0"/>
        <w:keepLines w:val="0"/>
        <w:pageBreakBefore w:val="0"/>
        <w:widowControl w:val="0"/>
        <w:kinsoku/>
        <w:wordWrap/>
        <w:overflowPunct/>
        <w:topLinePunct w:val="0"/>
        <w:bidi w:val="0"/>
        <w:adjustRightInd w:val="0"/>
        <w:snapToGrid w:val="0"/>
        <w:spacing w:line="360" w:lineRule="auto"/>
        <w:ind w:left="0"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七、知识产权</w:t>
      </w:r>
    </w:p>
    <w:p w14:paraId="54DC6BD6">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（一）本项目知识产权归甲方所有。</w:t>
      </w:r>
    </w:p>
    <w:p w14:paraId="0B8BB55C">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34C9E158">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（三）乙方为执行本合同而提供的技术资料使用权归甲方所有。</w:t>
      </w:r>
    </w:p>
    <w:p w14:paraId="7ED0AF41">
      <w:pPr>
        <w:keepNext w:val="0"/>
        <w:keepLines w:val="0"/>
        <w:pageBreakBefore w:val="0"/>
        <w:widowControl w:val="0"/>
        <w:kinsoku/>
        <w:wordWrap/>
        <w:overflowPunct/>
        <w:topLinePunct w:val="0"/>
        <w:bidi w:val="0"/>
        <w:adjustRightInd w:val="0"/>
        <w:snapToGrid w:val="0"/>
        <w:spacing w:line="360" w:lineRule="auto"/>
        <w:ind w:left="0"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八、保密规定</w:t>
      </w:r>
    </w:p>
    <w:p w14:paraId="0C9CA68B">
      <w:pPr>
        <w:keepNext w:val="0"/>
        <w:keepLines w:val="0"/>
        <w:pageBreakBefore w:val="0"/>
        <w:widowControl w:val="0"/>
        <w:kinsoku/>
        <w:wordWrap/>
        <w:overflowPunct/>
        <w:topLinePunct w:val="0"/>
        <w:bidi w:val="0"/>
        <w:adjustRightInd w:val="0"/>
        <w:snapToGrid w:val="0"/>
        <w:spacing w:line="360" w:lineRule="auto"/>
        <w:ind w:left="0" w:firstLine="560"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sz w:val="28"/>
          <w:szCs w:val="28"/>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66E6ECDF">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九</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验收</w:t>
      </w:r>
    </w:p>
    <w:p w14:paraId="4C1ED95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2BDB7FE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（二）服务期满后，由乙方向甲方递交验收通知书，经甲方确认后，组织乙方进行系统验收。验收合格后，填写项目验收单作为对本次服务的最终认可。</w:t>
      </w:r>
    </w:p>
    <w:p w14:paraId="4B8AA05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39CA06F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6099DCBF">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招标</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中标人</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投标</w:t>
      </w:r>
      <w:r>
        <w:rPr>
          <w:rFonts w:hint="eastAsia" w:ascii="仿宋_GB2312" w:hAnsi="仿宋_GB2312" w:eastAsia="仿宋_GB2312" w:cs="仿宋_GB2312"/>
          <w:bCs/>
          <w:sz w:val="28"/>
          <w:szCs w:val="28"/>
          <w:highlight w:val="none"/>
        </w:rPr>
        <w:t>文件及澄清（承诺）函；</w:t>
      </w:r>
    </w:p>
    <w:p w14:paraId="03558BE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3、国家相应的标准、规范。</w:t>
      </w:r>
    </w:p>
    <w:p w14:paraId="28EDAE70">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十、</w:t>
      </w:r>
      <w:r>
        <w:rPr>
          <w:rFonts w:hint="eastAsia" w:ascii="仿宋_GB2312" w:hAnsi="仿宋_GB2312" w:eastAsia="仿宋_GB2312" w:cs="仿宋_GB2312"/>
          <w:b/>
          <w:sz w:val="28"/>
          <w:szCs w:val="28"/>
          <w:highlight w:val="none"/>
        </w:rPr>
        <w:t>其它事项</w:t>
      </w:r>
    </w:p>
    <w:p w14:paraId="598D0A7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69E96EF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（二）乙方的</w:t>
      </w:r>
      <w:r>
        <w:rPr>
          <w:rFonts w:hint="eastAsia" w:ascii="仿宋_GB2312" w:hAnsi="仿宋_GB2312" w:eastAsia="仿宋_GB2312" w:cs="仿宋_GB2312"/>
          <w:b w:val="0"/>
          <w:bCs/>
          <w:sz w:val="28"/>
          <w:szCs w:val="28"/>
          <w:highlight w:val="none"/>
          <w:lang w:val="en-US" w:eastAsia="zh-CN"/>
        </w:rPr>
        <w:t>投标</w:t>
      </w:r>
      <w:r>
        <w:rPr>
          <w:rFonts w:hint="eastAsia" w:ascii="仿宋_GB2312" w:hAnsi="仿宋_GB2312" w:eastAsia="仿宋_GB2312" w:cs="仿宋_GB2312"/>
          <w:b w:val="0"/>
          <w:bCs/>
          <w:sz w:val="28"/>
          <w:szCs w:val="28"/>
          <w:highlight w:val="none"/>
        </w:rPr>
        <w:t>文件和承诺等内容将列入合同。</w:t>
      </w:r>
    </w:p>
    <w:p w14:paraId="15825B59">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bCs/>
          <w:sz w:val="28"/>
          <w:szCs w:val="28"/>
          <w:highlight w:val="none"/>
          <w:lang w:val="en-US" w:eastAsia="zh-CN"/>
        </w:rPr>
        <w:t>十一</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594DC573">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22DB7B5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2366AA60">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37E6160A">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十二</w:t>
      </w:r>
      <w:r>
        <w:rPr>
          <w:rFonts w:hint="eastAsia" w:ascii="仿宋_GB2312" w:hAnsi="仿宋_GB2312" w:eastAsia="仿宋_GB2312" w:cs="仿宋_GB2312"/>
          <w:b/>
          <w:bCs/>
          <w:sz w:val="28"/>
          <w:szCs w:val="28"/>
          <w:highlight w:val="none"/>
        </w:rPr>
        <w:t>、合同争议解决的方式</w:t>
      </w:r>
    </w:p>
    <w:p w14:paraId="67BD965A">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56D2E0B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0807AFB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43247BD7">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十三</w:t>
      </w:r>
      <w:r>
        <w:rPr>
          <w:rFonts w:hint="eastAsia" w:ascii="仿宋_GB2312" w:hAnsi="仿宋_GB2312" w:eastAsia="仿宋_GB2312" w:cs="仿宋_GB2312"/>
          <w:b/>
          <w:bCs/>
          <w:sz w:val="28"/>
          <w:szCs w:val="28"/>
          <w:highlight w:val="none"/>
        </w:rPr>
        <w:t>、合同生效</w:t>
      </w:r>
    </w:p>
    <w:p w14:paraId="2E28566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56083C46">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012E789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4A20AAB8">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05D81B6F">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（五）本合同如有未尽事宜，甲、乙双方协商解决。</w:t>
      </w:r>
    </w:p>
    <w:p w14:paraId="25D779E0">
      <w:pPr>
        <w:autoSpaceDE w:val="0"/>
        <w:autoSpaceDN w:val="0"/>
        <w:adjustRightInd w:val="0"/>
        <w:snapToGrid w:val="0"/>
        <w:spacing w:line="360" w:lineRule="auto"/>
        <w:ind w:firstLine="560" w:firstLineChars="200"/>
        <w:rPr>
          <w:rFonts w:hint="eastAsia" w:ascii="仿宋_GB2312" w:hAnsi="仿宋_GB2312" w:eastAsia="仿宋_GB2312" w:cs="仿宋_GB2312"/>
          <w:sz w:val="28"/>
          <w:szCs w:val="28"/>
        </w:rPr>
      </w:pPr>
    </w:p>
    <w:p w14:paraId="77EA6048">
      <w:pPr>
        <w:autoSpaceDE w:val="0"/>
        <w:autoSpaceDN w:val="0"/>
        <w:adjustRightInd w:val="0"/>
        <w:snapToGrid w:val="0"/>
        <w:spacing w:line="360" w:lineRule="auto"/>
        <w:ind w:firstLine="700" w:firstLineChars="250"/>
        <w:rPr>
          <w:rFonts w:hint="eastAsia" w:ascii="仿宋_GB2312" w:hAnsi="仿宋" w:eastAsia="仿宋_GB2312"/>
          <w:sz w:val="28"/>
          <w:szCs w:val="28"/>
        </w:rPr>
      </w:pPr>
    </w:p>
    <w:p w14:paraId="5FCD9B37">
      <w:pPr>
        <w:pStyle w:val="16"/>
        <w:rPr>
          <w:rFonts w:hint="eastAsia"/>
        </w:rPr>
      </w:pPr>
    </w:p>
    <w:tbl>
      <w:tblPr>
        <w:tblStyle w:val="11"/>
        <w:tblW w:w="0" w:type="auto"/>
        <w:jc w:val="center"/>
        <w:tblLayout w:type="fixed"/>
        <w:tblCellMar>
          <w:top w:w="0" w:type="dxa"/>
          <w:left w:w="108" w:type="dxa"/>
          <w:bottom w:w="0" w:type="dxa"/>
          <w:right w:w="108" w:type="dxa"/>
        </w:tblCellMar>
      </w:tblPr>
      <w:tblGrid>
        <w:gridCol w:w="4201"/>
        <w:gridCol w:w="4202"/>
      </w:tblGrid>
      <w:tr w14:paraId="2084FE84">
        <w:tblPrEx>
          <w:tblCellMar>
            <w:top w:w="0" w:type="dxa"/>
            <w:left w:w="108" w:type="dxa"/>
            <w:bottom w:w="0" w:type="dxa"/>
            <w:right w:w="108" w:type="dxa"/>
          </w:tblCellMar>
        </w:tblPrEx>
        <w:trPr>
          <w:trHeight w:val="567" w:hRule="exact"/>
          <w:jc w:val="center"/>
        </w:trPr>
        <w:tc>
          <w:tcPr>
            <w:tcW w:w="4201" w:type="dxa"/>
            <w:noWrap w:val="0"/>
            <w:vAlign w:val="center"/>
          </w:tcPr>
          <w:p w14:paraId="556A10A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3BDDB716">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100D924B">
        <w:tblPrEx>
          <w:tblCellMar>
            <w:top w:w="0" w:type="dxa"/>
            <w:left w:w="108" w:type="dxa"/>
            <w:bottom w:w="0" w:type="dxa"/>
            <w:right w:w="108" w:type="dxa"/>
          </w:tblCellMar>
        </w:tblPrEx>
        <w:trPr>
          <w:trHeight w:val="567" w:hRule="exact"/>
          <w:jc w:val="center"/>
        </w:trPr>
        <w:tc>
          <w:tcPr>
            <w:tcW w:w="4201" w:type="dxa"/>
            <w:noWrap w:val="0"/>
            <w:vAlign w:val="center"/>
          </w:tcPr>
          <w:p w14:paraId="2F6BBB14">
            <w:pPr>
              <w:autoSpaceDE w:val="0"/>
              <w:autoSpaceDN w:val="0"/>
              <w:adjustRightInd w:val="0"/>
              <w:ind w:firstLine="840" w:firstLineChars="35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71CBA9FB">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3D2BABA4">
        <w:tblPrEx>
          <w:tblCellMar>
            <w:top w:w="0" w:type="dxa"/>
            <w:left w:w="108" w:type="dxa"/>
            <w:bottom w:w="0" w:type="dxa"/>
            <w:right w:w="108" w:type="dxa"/>
          </w:tblCellMar>
        </w:tblPrEx>
        <w:trPr>
          <w:trHeight w:val="567" w:hRule="exact"/>
          <w:jc w:val="center"/>
        </w:trPr>
        <w:tc>
          <w:tcPr>
            <w:tcW w:w="4201" w:type="dxa"/>
            <w:noWrap w:val="0"/>
            <w:vAlign w:val="center"/>
          </w:tcPr>
          <w:p w14:paraId="3C681C3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32858DE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03E7AD6D">
        <w:tblPrEx>
          <w:tblCellMar>
            <w:top w:w="0" w:type="dxa"/>
            <w:left w:w="108" w:type="dxa"/>
            <w:bottom w:w="0" w:type="dxa"/>
            <w:right w:w="108" w:type="dxa"/>
          </w:tblCellMar>
        </w:tblPrEx>
        <w:trPr>
          <w:trHeight w:val="567" w:hRule="exact"/>
          <w:jc w:val="center"/>
        </w:trPr>
        <w:tc>
          <w:tcPr>
            <w:tcW w:w="4201" w:type="dxa"/>
            <w:noWrap w:val="0"/>
            <w:vAlign w:val="center"/>
          </w:tcPr>
          <w:p w14:paraId="4A967B4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2BD1C20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14148174">
        <w:tblPrEx>
          <w:tblCellMar>
            <w:top w:w="0" w:type="dxa"/>
            <w:left w:w="108" w:type="dxa"/>
            <w:bottom w:w="0" w:type="dxa"/>
            <w:right w:w="108" w:type="dxa"/>
          </w:tblCellMar>
        </w:tblPrEx>
        <w:trPr>
          <w:trHeight w:val="567" w:hRule="exact"/>
          <w:jc w:val="center"/>
        </w:trPr>
        <w:tc>
          <w:tcPr>
            <w:tcW w:w="4201" w:type="dxa"/>
            <w:noWrap w:val="0"/>
            <w:vAlign w:val="center"/>
          </w:tcPr>
          <w:p w14:paraId="15C9065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c>
          <w:tcPr>
            <w:tcW w:w="4202" w:type="dxa"/>
            <w:noWrap w:val="0"/>
            <w:vAlign w:val="center"/>
          </w:tcPr>
          <w:p w14:paraId="0A93459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r>
      <w:tr w14:paraId="1AEC4979">
        <w:tblPrEx>
          <w:tblCellMar>
            <w:top w:w="0" w:type="dxa"/>
            <w:left w:w="108" w:type="dxa"/>
            <w:bottom w:w="0" w:type="dxa"/>
            <w:right w:w="108" w:type="dxa"/>
          </w:tblCellMar>
        </w:tblPrEx>
        <w:trPr>
          <w:trHeight w:val="567" w:hRule="exact"/>
          <w:jc w:val="center"/>
        </w:trPr>
        <w:tc>
          <w:tcPr>
            <w:tcW w:w="4201" w:type="dxa"/>
            <w:noWrap w:val="0"/>
            <w:vAlign w:val="center"/>
          </w:tcPr>
          <w:p w14:paraId="5301E8F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7D39509F">
            <w:pPr>
              <w:autoSpaceDE w:val="0"/>
              <w:autoSpaceDN w:val="0"/>
              <w:adjustRightInd w:val="0"/>
              <w:ind w:left="72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14:paraId="0D7095C6">
        <w:tblPrEx>
          <w:tblCellMar>
            <w:top w:w="0" w:type="dxa"/>
            <w:left w:w="108" w:type="dxa"/>
            <w:bottom w:w="0" w:type="dxa"/>
            <w:right w:w="108" w:type="dxa"/>
          </w:tblCellMar>
        </w:tblPrEx>
        <w:trPr>
          <w:trHeight w:val="567" w:hRule="exact"/>
          <w:jc w:val="center"/>
        </w:trPr>
        <w:tc>
          <w:tcPr>
            <w:tcW w:w="4201" w:type="dxa"/>
            <w:noWrap w:val="0"/>
            <w:vAlign w:val="center"/>
          </w:tcPr>
          <w:p w14:paraId="5FA0153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4793E14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1F305B3D">
        <w:tblPrEx>
          <w:tblCellMar>
            <w:top w:w="0" w:type="dxa"/>
            <w:left w:w="108" w:type="dxa"/>
            <w:bottom w:w="0" w:type="dxa"/>
            <w:right w:w="108" w:type="dxa"/>
          </w:tblCellMar>
        </w:tblPrEx>
        <w:trPr>
          <w:trHeight w:val="567" w:hRule="exact"/>
          <w:jc w:val="center"/>
        </w:trPr>
        <w:tc>
          <w:tcPr>
            <w:tcW w:w="4201" w:type="dxa"/>
            <w:noWrap w:val="0"/>
            <w:vAlign w:val="center"/>
          </w:tcPr>
          <w:p w14:paraId="7FE920D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114F00F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20007539">
        <w:tblPrEx>
          <w:tblCellMar>
            <w:top w:w="0" w:type="dxa"/>
            <w:left w:w="108" w:type="dxa"/>
            <w:bottom w:w="0" w:type="dxa"/>
            <w:right w:w="108" w:type="dxa"/>
          </w:tblCellMar>
        </w:tblPrEx>
        <w:trPr>
          <w:trHeight w:val="567" w:hRule="exact"/>
          <w:jc w:val="center"/>
        </w:trPr>
        <w:tc>
          <w:tcPr>
            <w:tcW w:w="4201" w:type="dxa"/>
            <w:noWrap w:val="0"/>
            <w:vAlign w:val="center"/>
          </w:tcPr>
          <w:p w14:paraId="019F01A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3F9A252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bookmarkEnd w:id="2"/>
    </w:tbl>
    <w:p w14:paraId="2D39AA7A">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_GB2312" w:hAnsi="仿宋_GB2312" w:eastAsia="仿宋_GB2312" w:cs="仿宋_GB2312"/>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0E55">
    <w:pPr>
      <w:pStyle w:val="9"/>
      <w:tabs>
        <w:tab w:val="left" w:pos="2535"/>
        <w:tab w:val="clear" w:pos="4153"/>
        <w:tab w:val="clear" w:pos="8306"/>
      </w:tabs>
      <w:rPr>
        <w:rFonts w:asci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BEDF">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3155BB6"/>
    <w:rsid w:val="04675137"/>
    <w:rsid w:val="047E2BDC"/>
    <w:rsid w:val="04AD7ABA"/>
    <w:rsid w:val="07554228"/>
    <w:rsid w:val="076E1A01"/>
    <w:rsid w:val="08B82EF3"/>
    <w:rsid w:val="0CA43C19"/>
    <w:rsid w:val="14B37887"/>
    <w:rsid w:val="1E8D5F3B"/>
    <w:rsid w:val="20045859"/>
    <w:rsid w:val="22AF0896"/>
    <w:rsid w:val="22FB2867"/>
    <w:rsid w:val="22FE48A1"/>
    <w:rsid w:val="23002CC8"/>
    <w:rsid w:val="27E25577"/>
    <w:rsid w:val="29E259F5"/>
    <w:rsid w:val="2A3777B9"/>
    <w:rsid w:val="2CF40789"/>
    <w:rsid w:val="2D23061C"/>
    <w:rsid w:val="2DB155D6"/>
    <w:rsid w:val="2F193C67"/>
    <w:rsid w:val="30332969"/>
    <w:rsid w:val="305425A9"/>
    <w:rsid w:val="32F94991"/>
    <w:rsid w:val="34651AF2"/>
    <w:rsid w:val="349A62B5"/>
    <w:rsid w:val="34FC549D"/>
    <w:rsid w:val="366E3E9D"/>
    <w:rsid w:val="373C112C"/>
    <w:rsid w:val="3A102E54"/>
    <w:rsid w:val="3B6E0E98"/>
    <w:rsid w:val="3DF24001"/>
    <w:rsid w:val="435720D9"/>
    <w:rsid w:val="459B04FB"/>
    <w:rsid w:val="46784A78"/>
    <w:rsid w:val="475F17EC"/>
    <w:rsid w:val="4B7C075F"/>
    <w:rsid w:val="4D6132AA"/>
    <w:rsid w:val="4E0B7D9B"/>
    <w:rsid w:val="50CA2930"/>
    <w:rsid w:val="58907E91"/>
    <w:rsid w:val="58DF3ACC"/>
    <w:rsid w:val="59C3741A"/>
    <w:rsid w:val="5B1E7567"/>
    <w:rsid w:val="5C440896"/>
    <w:rsid w:val="623C6124"/>
    <w:rsid w:val="68FC4253"/>
    <w:rsid w:val="690A53D6"/>
    <w:rsid w:val="6AF83D38"/>
    <w:rsid w:val="6DCD63FD"/>
    <w:rsid w:val="6E4E7318"/>
    <w:rsid w:val="6F2463D6"/>
    <w:rsid w:val="714C1C39"/>
    <w:rsid w:val="7312139A"/>
    <w:rsid w:val="773B10EA"/>
    <w:rsid w:val="78571E88"/>
    <w:rsid w:val="78F637DD"/>
    <w:rsid w:val="7A670C37"/>
    <w:rsid w:val="7B864284"/>
    <w:rsid w:val="7BBB198C"/>
    <w:rsid w:val="7CA10B3D"/>
    <w:rsid w:val="7CEB4E65"/>
    <w:rsid w:val="7DA90C1F"/>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6">
    <w:name w:val="Normal Indent"/>
    <w:basedOn w:val="1"/>
    <w:qFormat/>
    <w:uiPriority w:val="0"/>
    <w:pPr>
      <w:ind w:firstLine="420"/>
    </w:pPr>
    <w:rPr>
      <w:szCs w:val="21"/>
    </w:rPr>
  </w:style>
  <w:style w:type="paragraph" w:styleId="7">
    <w:name w:val="annotation text"/>
    <w:basedOn w:val="1"/>
    <w:qFormat/>
    <w:uiPriority w:val="0"/>
    <w:pPr>
      <w:jc w:val="left"/>
    </w:pPr>
  </w:style>
  <w:style w:type="paragraph" w:styleId="8">
    <w:name w:val="Plain Text"/>
    <w:basedOn w:val="1"/>
    <w:next w:val="1"/>
    <w:qFormat/>
    <w:uiPriority w:val="0"/>
    <w:rPr>
      <w:rFonts w:ascii="宋体"/>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4">
    <w:name w:val="标题 1 Char"/>
    <w:link w:val="3"/>
    <w:qFormat/>
    <w:uiPriority w:val="0"/>
    <w:rPr>
      <w:rFonts w:ascii="黑体" w:eastAsia="黑体"/>
      <w:sz w:val="28"/>
    </w:rPr>
  </w:style>
  <w:style w:type="paragraph" w:customStyle="1" w:styleId="15">
    <w:name w:val="p0"/>
    <w:basedOn w:val="1"/>
    <w:qFormat/>
    <w:uiPriority w:val="0"/>
    <w:pPr>
      <w:widowControl/>
      <w:jc w:val="left"/>
    </w:pPr>
    <w:rPr>
      <w:rFonts w:ascii="Calibri" w:hAnsi="Calibri"/>
      <w:kern w:val="0"/>
      <w:szCs w:val="21"/>
    </w:rPr>
  </w:style>
  <w:style w:type="paragraph" w:customStyle="1" w:styleId="16">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List Paragraph"/>
    <w:basedOn w:val="1"/>
    <w:qFormat/>
    <w:uiPriority w:val="0"/>
    <w:pPr>
      <w:ind w:firstLine="20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2262</Words>
  <Characters>2296</Characters>
  <Lines>0</Lines>
  <Paragraphs>0</Paragraphs>
  <TotalTime>0</TotalTime>
  <ScaleCrop>false</ScaleCrop>
  <LinksUpToDate>false</LinksUpToDate>
  <CharactersWithSpaces>2418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2025-07-02T09:47:10Z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