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版本号：SXZCZB2025-ZCDY-052120250626001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实施自贸试验区提升战略推进自贸试验区高水平对外开放大会暨第二届中山大学自贸区港高质量发展夏季研讨会（西安）项目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SXZCZB2025-ZCDY-0521</w:t>
      </w:r>
      <w:r>
        <w:br/>
      </w:r>
      <w:r>
        <w:br/>
      </w:r>
      <w:r>
        <w:br/>
      </w:r>
    </w:p>
    <w:p>
      <w:pPr>
        <w:pStyle w:val="null3"/>
        <w:jc w:val="center"/>
        <w:outlineLvl w:val="5"/>
      </w:pPr>
      <w:r>
        <w:rPr>
          <w:rFonts w:ascii="仿宋_GB2312" w:hAnsi="仿宋_GB2312" w:cs="仿宋_GB2312" w:eastAsia="仿宋_GB2312"/>
          <w:sz w:val="15"/>
          <w:b/>
        </w:rPr>
        <w:t>西安市商务局（本级）</w:t>
      </w:r>
    </w:p>
    <w:p>
      <w:pPr>
        <w:pStyle w:val="null3"/>
        <w:jc w:val="center"/>
        <w:outlineLvl w:val="5"/>
      </w:pPr>
      <w:r>
        <w:rPr>
          <w:rFonts w:ascii="仿宋_GB2312" w:hAnsi="仿宋_GB2312" w:cs="仿宋_GB2312" w:eastAsia="仿宋_GB2312"/>
          <w:sz w:val="15"/>
          <w:b/>
        </w:rPr>
        <w:t>陕西至诚项目管理集团有限公司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实施自贸试验区提升战略推进自贸试验区高水平对外开放大会暨第二届中山大学自贸区港高质量发展夏季研讨会（西安）项目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SXZCZB2025-ZCDY-0521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实施自贸试验区提升战略推进自贸试验区高水平对外开放大会暨第二届中山大学自贸区港高质量发展夏季研讨会（西安）项目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实施自贸试验区提升战略推进自贸试验区高水平对外开放大会暨第二届中山大学自贸区港高质量发展夏季研讨会（西安）项目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2023年度或2024年度经审计的财务审计报告（至少包括资产负债表和利润表，成立时间至提交响应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3、税收缴纳证明：提供2024年6月至今已缴纳任意一个月的纳税证明或完税证明（任意税种），依法免税的单位应提供相关证明材料；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4、社会保障资金缴纳证明：提供2024年6月至今已缴纳任意一个月的社会保障资金缴存单据或社保机构开具的社会保险参保缴费情况证明，依法不需要缴纳社会保障资金的单位应提供相关证明材料；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5、信用查询记录：供应商通过“信用中国”网站(www.creditchina.gov.cn)、中国政府采购网(www.ccgp.gov.cn)等查询相关主体信用记录；</w:t>
      </w:r>
    </w:p>
    <w:p>
      <w:pPr>
        <w:pStyle w:val="null3"/>
      </w:pPr>
      <w:r>
        <w:rPr>
          <w:rFonts w:ascii="仿宋_GB2312" w:hAnsi="仿宋_GB2312" w:cs="仿宋_GB2312" w:eastAsia="仿宋_GB2312"/>
        </w:rPr>
        <w:t>6、履行本合同所必需的设备和专业技术能力的说明及承诺书：履行本合同所必需的设备和专业技术能力的说明及承诺书；</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8、非联合体协商：本项目不接受联合体协商，提供承诺书。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029-86786527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029-88219779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和国家和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实施自贸试验区提升战略推进自贸试验区高水平对外开放大会暨第二届中山大学自贸区港高质量发展夏季研讨会（西安）项目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会务服务、调研和主题研讨活动、形成专题研究报告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标的名称：会务服务、调研和主题研讨活动、形成专题研究报告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为深入贯彻党中央、国务院关于实施自贸试验区提升战略的决策部署，聚焦落实党的二十届三中全会提出突出自贸试验区首创性、集成式改革要求，拟举办“聚力向新 协同发展——实施自贸试验区提升战略 推进自贸试验区高水平对外开放大会暨第二届中山大学自贸区港高质量发展夏季研讨会（西安）”，通过主旨研讨、专家团队调研，助力破解陕西自贸试验区制度创新和产业发展瓶颈，聚力推动自贸试验区西安区域改革创新，更好赋能开放型经济高质量发展。</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 xml:space="preserve">工作区域：西安  </w:t>
            </w:r>
          </w:p>
          <w:p>
            <w:pPr>
              <w:pStyle w:val="null3"/>
            </w:pPr>
            <w:r>
              <w:rPr>
                <w:rFonts w:ascii="仿宋_GB2312" w:hAnsi="仿宋_GB2312" w:cs="仿宋_GB2312" w:eastAsia="仿宋_GB2312"/>
              </w:rPr>
              <w:t>工作内容：负责组织举办本次会议活动，（包括但不限于1.活动场地的租赁、搭建，会议背景板的设计及搭建、活动主持、宣传推广、车辆租赁、后勤保障等；2.邀请自贸领域专家及全国相关自贸片区代表参会并组织开展对自贸试验区西安区域的调研和主题研讨活动；3.高质量形成《陕西自贸试验区赋能中欧班列经济圈建设研究报告》和《陕西自贸试验区创新“一带一路”经贸合作和人文交流新模式研究报告》</w:t>
            </w:r>
          </w:p>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人员配置：</w:t>
            </w:r>
          </w:p>
          <w:p>
            <w:pPr>
              <w:pStyle w:val="null3"/>
            </w:pPr>
            <w:r>
              <w:rPr>
                <w:rFonts w:ascii="仿宋_GB2312" w:hAnsi="仿宋_GB2312" w:cs="仿宋_GB2312" w:eastAsia="仿宋_GB2312"/>
              </w:rPr>
              <w:t>1.服务团队不少于10人。</w:t>
            </w:r>
          </w:p>
          <w:p>
            <w:pPr>
              <w:pStyle w:val="null3"/>
            </w:pPr>
            <w:r>
              <w:rPr>
                <w:rFonts w:ascii="仿宋_GB2312" w:hAnsi="仿宋_GB2312" w:cs="仿宋_GB2312" w:eastAsia="仿宋_GB2312"/>
              </w:rPr>
              <w:t>2.专家团队不少于10人，应包括北京、上海、海南、广州等自地知名自贸研究学者。</w:t>
            </w:r>
          </w:p>
          <w:p>
            <w:pPr>
              <w:pStyle w:val="null3"/>
            </w:pPr>
            <w:r>
              <w:rPr>
                <w:rFonts w:ascii="仿宋_GB2312" w:hAnsi="仿宋_GB2312" w:cs="仿宋_GB2312" w:eastAsia="仿宋_GB2312"/>
              </w:rPr>
              <w:t>3.服务标准：按照甲方要求执行。</w:t>
            </w:r>
          </w:p>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自合同签订之日起至项目结束之日止</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 付款条件说明： 合同签订后，收到供应商提供的合规发票 ，达到付款条件起 20 日内，支付合同总金额的 70.00%。</w:t>
            </w:r>
          </w:p>
          <w:p>
            <w:pPr>
              <w:pStyle w:val="null3"/>
            </w:pPr>
            <w:r>
              <w:rPr>
                <w:rFonts w:ascii="仿宋_GB2312" w:hAnsi="仿宋_GB2312" w:cs="仿宋_GB2312" w:eastAsia="仿宋_GB2312"/>
              </w:rPr>
              <w:t>2、 付款条件说明： 项目完成交付验收合格后，收到供应商提供的合规发票 ，达到付款条件起 20 日内，支付合同总金额的 30.00%。</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（一）对服务商的业绩要求</w:t>
            </w:r>
          </w:p>
          <w:p>
            <w:pPr>
              <w:pStyle w:val="null3"/>
            </w:pPr>
            <w:r>
              <w:rPr>
                <w:rFonts w:ascii="仿宋_GB2312" w:hAnsi="仿宋_GB2312" w:cs="仿宋_GB2312" w:eastAsia="仿宋_GB2312"/>
              </w:rPr>
              <w:t>服务商应当熟悉自贸试验区西安区域实际情况，并有一定自贸试验区研究基础，有相关领域代表性研究成果。</w:t>
            </w:r>
          </w:p>
          <w:p>
            <w:pPr>
              <w:pStyle w:val="null3"/>
            </w:pPr>
            <w:r>
              <w:rPr>
                <w:rFonts w:ascii="仿宋_GB2312" w:hAnsi="仿宋_GB2312" w:cs="仿宋_GB2312" w:eastAsia="仿宋_GB2312"/>
              </w:rPr>
              <w:t>（二）进度要求</w:t>
            </w:r>
          </w:p>
          <w:p>
            <w:pPr>
              <w:pStyle w:val="null3"/>
            </w:pPr>
            <w:r>
              <w:rPr>
                <w:rFonts w:ascii="仿宋_GB2312" w:hAnsi="仿宋_GB2312" w:cs="仿宋_GB2312" w:eastAsia="仿宋_GB2312"/>
              </w:rPr>
              <w:t>按照甲方要求执行。</w:t>
            </w:r>
          </w:p>
          <w:p>
            <w:pPr>
              <w:pStyle w:val="null3"/>
            </w:pPr>
            <w:r>
              <w:rPr>
                <w:rFonts w:ascii="仿宋_GB2312" w:hAnsi="仿宋_GB2312" w:cs="仿宋_GB2312" w:eastAsia="仿宋_GB2312"/>
              </w:rPr>
              <w:t>（三）成果交付要求</w:t>
            </w:r>
          </w:p>
          <w:p>
            <w:pPr>
              <w:pStyle w:val="null3"/>
            </w:pPr>
            <w:r>
              <w:rPr>
                <w:rFonts w:ascii="仿宋_GB2312" w:hAnsi="仿宋_GB2312" w:cs="仿宋_GB2312" w:eastAsia="仿宋_GB2312"/>
              </w:rPr>
              <w:t>按照合同执行</w:t>
            </w:r>
          </w:p>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按照合同执行</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按照合同执行</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项目完成交付验收合格后，收到供应商提供的合规发票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审计报告（至少包括资产负债表和利润表，成立时间至提交响应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履行本合同所必需的设备和专业技术能力的说明及承诺书</w:t>
            </w:r>
          </w:p>
        </w:tc>
        <w:tc>
          <w:tcPr>
            <w:tcW w:type="dxa" w:w="3322"/>
          </w:tcPr>
          <w:p>
            <w:pPr>
              <w:pStyle w:val="null3"/>
            </w:pPr>
            <w:r>
              <w:rPr>
                <w:rFonts w:ascii="仿宋_GB2312" w:hAnsi="仿宋_GB2312" w:cs="仿宋_GB2312" w:eastAsia="仿宋_GB2312"/>
              </w:rPr>
              <w:t>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本项目不接受联合体协商，提供承诺书。</w:t>
            </w:r>
          </w:p>
        </w:tc>
        <w:tc>
          <w:tcPr>
            <w:tcW w:type="dxa" w:w="1661"/>
          </w:tcPr>
          <w:p>
            <w:pPr>
              <w:pStyle w:val="null3"/>
            </w:pPr>
            <w:r>
              <w:rPr>
                <w:rFonts w:ascii="仿宋_GB2312" w:hAnsi="仿宋_GB2312" w:cs="仿宋_GB2312" w:eastAsia="仿宋_GB2312"/>
              </w:rPr>
              <w:t>特定资格证明文件.docx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特定资格证明文件.docx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特定资格证明文件.docx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特定资格证明文件.docx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