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1BEBDD">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highlight w:val="none"/>
        </w:rPr>
      </w:pPr>
      <w:bookmarkStart w:id="0" w:name="_Toc193187095"/>
      <w:bookmarkStart w:id="1" w:name="_Toc193126879"/>
      <w:bookmarkStart w:id="2" w:name="_Toc188808831"/>
      <w:bookmarkStart w:id="3" w:name="_Toc194663916"/>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val="en-US" w:eastAsia="zh-CN"/>
        </w:rPr>
        <w:t xml:space="preserve">                      </w:t>
      </w:r>
    </w:p>
    <w:p w14:paraId="043D157B">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u w:val="single"/>
          <w:lang w:val="en-US" w:eastAsia="zh-CN"/>
        </w:rPr>
        <w:t xml:space="preserve">                      </w:t>
      </w:r>
    </w:p>
    <w:p w14:paraId="69025C0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根据《中华人民共和国政府采购法》、《中华人民共和国</w:t>
      </w:r>
      <w:r>
        <w:rPr>
          <w:rFonts w:hint="eastAsia" w:ascii="仿宋" w:hAnsi="仿宋" w:eastAsia="仿宋" w:cs="仿宋"/>
          <w:color w:val="auto"/>
          <w:sz w:val="24"/>
          <w:szCs w:val="24"/>
          <w:highlight w:val="none"/>
          <w:lang w:eastAsia="zh-CN"/>
        </w:rPr>
        <w:t>民法典</w:t>
      </w:r>
      <w:r>
        <w:rPr>
          <w:rFonts w:hint="eastAsia" w:ascii="仿宋" w:hAnsi="仿宋" w:eastAsia="仿宋" w:cs="仿宋"/>
          <w:color w:val="auto"/>
          <w:sz w:val="24"/>
          <w:szCs w:val="24"/>
          <w:highlight w:val="none"/>
        </w:rPr>
        <w:t>》 等相关法律以及本项目</w:t>
      </w:r>
      <w:r>
        <w:rPr>
          <w:rFonts w:hint="eastAsia" w:ascii="仿宋" w:hAnsi="仿宋" w:eastAsia="仿宋" w:cs="仿宋"/>
          <w:color w:val="auto"/>
          <w:sz w:val="24"/>
          <w:szCs w:val="24"/>
          <w:highlight w:val="none"/>
          <w:lang w:eastAsia="zh-CN"/>
        </w:rPr>
        <w:t>磋商文件</w:t>
      </w:r>
      <w:r>
        <w:rPr>
          <w:rFonts w:hint="eastAsia" w:ascii="仿宋" w:hAnsi="仿宋" w:eastAsia="仿宋" w:cs="仿宋"/>
          <w:color w:val="auto"/>
          <w:sz w:val="24"/>
          <w:szCs w:val="24"/>
          <w:highlight w:val="none"/>
        </w:rPr>
        <w:t>的规定选定</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（以下简称乙方）为该项目的</w:t>
      </w:r>
      <w:r>
        <w:rPr>
          <w:rFonts w:hint="eastAsia" w:ascii="仿宋" w:hAnsi="仿宋" w:eastAsia="仿宋" w:cs="仿宋"/>
          <w:color w:val="auto"/>
          <w:sz w:val="24"/>
          <w:szCs w:val="24"/>
          <w:highlight w:val="none"/>
          <w:lang w:eastAsia="zh-CN"/>
        </w:rPr>
        <w:t>成交</w:t>
      </w:r>
      <w:r>
        <w:rPr>
          <w:rFonts w:hint="eastAsia" w:ascii="仿宋" w:hAnsi="仿宋" w:eastAsia="仿宋" w:cs="仿宋"/>
          <w:color w:val="auto"/>
          <w:sz w:val="24"/>
          <w:szCs w:val="24"/>
          <w:highlight w:val="none"/>
        </w:rPr>
        <w:t>单位。经甲、乙双方共同协商，达成如下合同条款。</w:t>
      </w:r>
    </w:p>
    <w:p w14:paraId="4A484C1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rPr>
        <w:t>一、项目</w:t>
      </w:r>
      <w:r>
        <w:rPr>
          <w:rFonts w:hint="eastAsia" w:ascii="仿宋" w:hAnsi="仿宋" w:eastAsia="仿宋" w:cs="仿宋"/>
          <w:b/>
          <w:bCs/>
          <w:color w:val="auto"/>
          <w:sz w:val="24"/>
          <w:szCs w:val="24"/>
          <w:highlight w:val="none"/>
          <w:lang w:val="en-US" w:eastAsia="zh-CN"/>
        </w:rPr>
        <w:t>概况</w:t>
      </w:r>
    </w:p>
    <w:p w14:paraId="238A95B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1.1项目名称：</w:t>
      </w:r>
      <w:r>
        <w:rPr>
          <w:rFonts w:hint="eastAsia" w:ascii="仿宋" w:hAnsi="仿宋" w:eastAsia="仿宋" w:cs="仿宋"/>
          <w:color w:val="auto"/>
          <w:sz w:val="24"/>
          <w:szCs w:val="24"/>
          <w:highlight w:val="none"/>
          <w:u w:val="single"/>
        </w:rPr>
        <w:t>全院绿化维护</w:t>
      </w:r>
    </w:p>
    <w:p w14:paraId="5DCBBDD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1.2项目</w:t>
      </w:r>
      <w:r>
        <w:rPr>
          <w:rFonts w:hint="eastAsia" w:ascii="仿宋" w:hAnsi="仿宋" w:eastAsia="仿宋" w:cs="仿宋"/>
          <w:color w:val="auto"/>
          <w:sz w:val="24"/>
          <w:szCs w:val="24"/>
          <w:highlight w:val="none"/>
          <w:lang w:val="en-US" w:eastAsia="zh-CN"/>
        </w:rPr>
        <w:t>概况</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院内绿地面积约为30000平米(另外文保</w:t>
      </w:r>
      <w:ins w:id="0" w:author="雷雷" w:date="2025-06-25T17:31:53Z">
        <w:r>
          <w:rPr>
            <w:rFonts w:hint="eastAsia" w:ascii="仿宋" w:hAnsi="仿宋" w:eastAsia="仿宋" w:cs="仿宋"/>
            <w:color w:val="auto"/>
            <w:sz w:val="24"/>
            <w:szCs w:val="24"/>
            <w:highlight w:val="none"/>
            <w:u w:val="single"/>
            <w:lang w:eastAsia="zh-CN"/>
          </w:rPr>
          <w:t>核</w:t>
        </w:r>
      </w:ins>
      <w:ins w:id="1" w:author="雷雷" w:date="2025-06-25T17:31:54Z">
        <w:r>
          <w:rPr>
            <w:rFonts w:hint="eastAsia" w:ascii="仿宋" w:hAnsi="仿宋" w:eastAsia="仿宋" w:cs="仿宋"/>
            <w:color w:val="auto"/>
            <w:sz w:val="24"/>
            <w:szCs w:val="24"/>
            <w:highlight w:val="none"/>
            <w:u w:val="single"/>
            <w:lang w:eastAsia="zh-CN"/>
          </w:rPr>
          <w:t>心</w:t>
        </w:r>
      </w:ins>
      <w:r>
        <w:rPr>
          <w:rFonts w:hint="eastAsia" w:ascii="仿宋" w:hAnsi="仿宋" w:eastAsia="仿宋" w:cs="仿宋"/>
          <w:color w:val="auto"/>
          <w:sz w:val="24"/>
          <w:szCs w:val="24"/>
          <w:highlight w:val="none"/>
          <w:u w:val="single"/>
        </w:rPr>
        <w:t>区</w:t>
      </w:r>
      <w:ins w:id="2" w:author="雷雷" w:date="2025-06-25T17:31:56Z">
        <w:r>
          <w:rPr>
            <w:rFonts w:hint="eastAsia" w:ascii="仿宋" w:hAnsi="仿宋" w:eastAsia="仿宋" w:cs="仿宋"/>
            <w:color w:val="auto"/>
            <w:sz w:val="24"/>
            <w:szCs w:val="24"/>
            <w:highlight w:val="none"/>
            <w:u w:val="single"/>
            <w:lang w:eastAsia="zh-CN"/>
          </w:rPr>
          <w:t>外</w:t>
        </w:r>
      </w:ins>
      <w:r>
        <w:rPr>
          <w:rFonts w:hint="eastAsia" w:ascii="仿宋" w:hAnsi="仿宋" w:eastAsia="仿宋" w:cs="仿宋"/>
          <w:color w:val="auto"/>
          <w:sz w:val="24"/>
          <w:szCs w:val="24"/>
          <w:highlight w:val="none"/>
          <w:u w:val="single"/>
        </w:rPr>
        <w:t>草坪面积8000平方米，休憩景观区1200平方米</w:t>
      </w:r>
      <w:ins w:id="3" w:author="雷雷" w:date="2025-06-25T17:32:22Z">
        <w:r>
          <w:rPr>
            <w:rFonts w:hint="eastAsia" w:ascii="仿宋" w:hAnsi="仿宋" w:eastAsia="仿宋" w:cs="仿宋"/>
            <w:color w:val="auto"/>
            <w:sz w:val="24"/>
            <w:szCs w:val="24"/>
            <w:highlight w:val="none"/>
            <w:u w:val="single"/>
            <w:lang w:eastAsia="zh-CN"/>
          </w:rPr>
          <w:t>，</w:t>
        </w:r>
      </w:ins>
      <w:ins w:id="4" w:author="雷雷" w:date="2025-06-25T17:32:30Z">
        <w:r>
          <w:rPr>
            <w:rFonts w:hint="eastAsia" w:ascii="仿宋" w:hAnsi="仿宋" w:eastAsia="仿宋" w:cs="仿宋"/>
            <w:color w:val="auto"/>
            <w:sz w:val="24"/>
            <w:szCs w:val="24"/>
            <w:highlight w:val="none"/>
            <w:u w:val="single"/>
            <w:lang w:eastAsia="zh-CN"/>
          </w:rPr>
          <w:t>文保核心区内</w:t>
        </w:r>
      </w:ins>
      <w:ins w:id="5" w:author="雷雷" w:date="2025-06-25T17:32:37Z">
        <w:r>
          <w:rPr>
            <w:rFonts w:hint="eastAsia" w:ascii="仿宋" w:hAnsi="仿宋" w:eastAsia="仿宋" w:cs="仿宋"/>
            <w:color w:val="auto"/>
            <w:sz w:val="24"/>
            <w:szCs w:val="24"/>
            <w:highlight w:val="none"/>
            <w:u w:val="single"/>
            <w:lang w:eastAsia="zh-CN"/>
          </w:rPr>
          <w:t>杂草清理</w:t>
        </w:r>
      </w:ins>
      <w:r>
        <w:rPr>
          <w:rFonts w:hint="eastAsia" w:ascii="仿宋" w:hAnsi="仿宋" w:eastAsia="仿宋" w:cs="仿宋"/>
          <w:color w:val="auto"/>
          <w:sz w:val="24"/>
          <w:szCs w:val="24"/>
          <w:highlight w:val="none"/>
          <w:u w:val="single"/>
        </w:rPr>
        <w:t>)，各类乔灌</w:t>
      </w:r>
      <w:bookmarkStart w:id="4" w:name="_GoBack"/>
      <w:bookmarkEnd w:id="4"/>
      <w:r>
        <w:rPr>
          <w:rFonts w:hint="eastAsia" w:ascii="仿宋" w:hAnsi="仿宋" w:eastAsia="仿宋" w:cs="仿宋"/>
          <w:color w:val="auto"/>
          <w:sz w:val="24"/>
          <w:szCs w:val="24"/>
          <w:highlight w:val="none"/>
          <w:u w:val="single"/>
        </w:rPr>
        <w:t>木约3200余株。</w:t>
      </w:r>
    </w:p>
    <w:p w14:paraId="68459B0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二、服务期限</w:t>
      </w:r>
    </w:p>
    <w:p w14:paraId="7BA7A03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服务期限：</w:t>
      </w:r>
      <w:r>
        <w:rPr>
          <w:rFonts w:hint="eastAsia" w:ascii="仿宋" w:hAnsi="仿宋" w:eastAsia="仿宋" w:cs="仿宋"/>
          <w:color w:val="auto"/>
          <w:sz w:val="24"/>
          <w:szCs w:val="24"/>
          <w:highlight w:val="none"/>
          <w:u w:val="single"/>
          <w:lang w:val="en-US" w:eastAsia="zh-CN"/>
        </w:rPr>
        <w:t>2年</w:t>
      </w:r>
      <w:r>
        <w:rPr>
          <w:rFonts w:hint="eastAsia" w:ascii="仿宋" w:hAnsi="仿宋" w:eastAsia="仿宋" w:cs="仿宋"/>
          <w:color w:val="auto"/>
          <w:sz w:val="24"/>
          <w:szCs w:val="24"/>
          <w:highlight w:val="none"/>
          <w:lang w:val="en-US" w:eastAsia="zh-CN"/>
        </w:rPr>
        <w:t>。</w:t>
      </w:r>
    </w:p>
    <w:p w14:paraId="7D6DBB2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三、合同金额</w:t>
      </w:r>
    </w:p>
    <w:p w14:paraId="7A50032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合同金额：人民币</w:t>
      </w:r>
      <w:r>
        <w:rPr>
          <w:rFonts w:hint="eastAsia" w:ascii="仿宋" w:hAnsi="仿宋" w:eastAsia="仿宋" w:cs="仿宋"/>
          <w:color w:val="auto"/>
          <w:sz w:val="24"/>
          <w:szCs w:val="24"/>
          <w:highlight w:val="none"/>
          <w:u w:val="single"/>
          <w:lang w:val="en-US" w:eastAsia="zh-CN"/>
        </w:rPr>
        <w:t xml:space="preserve">       （¥     元）</w:t>
      </w:r>
    </w:p>
    <w:p w14:paraId="1BF37D3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四、支付方式</w:t>
      </w:r>
    </w:p>
    <w:p w14:paraId="46F0106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合同总价一次性包死，不受市场价格变化因素的影响。</w:t>
      </w:r>
    </w:p>
    <w:p w14:paraId="7C3BC95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款项结算：</w:t>
      </w:r>
    </w:p>
    <w:p w14:paraId="68F5956C">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服务质量按月考核，根据考核情况按季度付款，服务满意度需达到85％。</w:t>
      </w:r>
    </w:p>
    <w:p w14:paraId="6C15E0C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auto"/>
          <w:sz w:val="24"/>
          <w:szCs w:val="24"/>
          <w:highlight w:val="none"/>
          <w:lang w:val="en-US" w:eastAsia="zh-CN"/>
        </w:rPr>
      </w:pPr>
      <w:r>
        <w:rPr>
          <w:rFonts w:hint="eastAsia"/>
          <w:color w:val="auto"/>
          <w:highlight w:val="none"/>
          <w:lang w:val="en-US" w:eastAsia="zh-CN"/>
        </w:rPr>
        <w:t xml:space="preserve">    </w:t>
      </w:r>
      <w:r>
        <w:rPr>
          <w:rFonts w:hint="eastAsia" w:ascii="仿宋" w:hAnsi="仿宋" w:eastAsia="仿宋" w:cs="仿宋"/>
          <w:b w:val="0"/>
          <w:bCs w:val="0"/>
          <w:color w:val="auto"/>
          <w:sz w:val="24"/>
          <w:szCs w:val="24"/>
          <w:highlight w:val="none"/>
          <w:lang w:val="en-US" w:eastAsia="zh-CN"/>
        </w:rPr>
        <w:t xml:space="preserve"> 考核结果</w:t>
      </w:r>
      <w:ins w:id="6" w:author="雷雷" w:date="2025-06-25T11:22:46Z">
        <w:r>
          <w:rPr>
            <w:rFonts w:hint="eastAsia" w:ascii="宋体" w:hAnsi="宋体" w:eastAsia="宋体" w:cs="宋体"/>
            <w:b w:val="0"/>
            <w:bCs w:val="0"/>
            <w:color w:val="auto"/>
            <w:sz w:val="24"/>
            <w:szCs w:val="24"/>
            <w:highlight w:val="none"/>
            <w:lang w:val="en-US" w:eastAsia="zh-CN"/>
          </w:rPr>
          <w:t>≧</w:t>
        </w:r>
      </w:ins>
      <w:r>
        <w:rPr>
          <w:rFonts w:hint="eastAsia" w:ascii="仿宋" w:hAnsi="仿宋" w:eastAsia="仿宋" w:cs="仿宋"/>
          <w:b w:val="0"/>
          <w:bCs w:val="0"/>
          <w:color w:val="auto"/>
          <w:sz w:val="24"/>
          <w:szCs w:val="24"/>
          <w:highlight w:val="none"/>
          <w:lang w:val="en-US" w:eastAsia="zh-CN"/>
        </w:rPr>
        <w:t xml:space="preserve">85分：全额支付  </w:t>
      </w:r>
    </w:p>
    <w:p w14:paraId="3D0E2B9A">
      <w:pPr>
        <w:numPr>
          <w:ilvl w:val="0"/>
          <w:numId w:val="0"/>
        </w:numPr>
        <w:spacing w:line="360" w:lineRule="auto"/>
        <w:ind w:firstLine="480" w:firstLineChars="200"/>
        <w:jc w:val="lef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75-85）</w:t>
      </w:r>
      <w:r>
        <w:rPr>
          <w:rFonts w:hint="eastAsia" w:ascii="仿宋" w:hAnsi="仿宋" w:eastAsia="仿宋" w:cs="仿宋"/>
          <w:color w:val="auto"/>
          <w:sz w:val="24"/>
          <w:highlight w:val="none"/>
        </w:rPr>
        <w:t>分：</w:t>
      </w:r>
      <w:r>
        <w:rPr>
          <w:rFonts w:hint="eastAsia" w:ascii="仿宋" w:hAnsi="仿宋" w:eastAsia="仿宋" w:cs="仿宋"/>
          <w:color w:val="auto"/>
          <w:sz w:val="24"/>
          <w:highlight w:val="none"/>
          <w:lang w:eastAsia="zh-CN"/>
        </w:rPr>
        <w:t>支付季度金额的</w:t>
      </w:r>
      <w:r>
        <w:rPr>
          <w:rFonts w:hint="eastAsia" w:ascii="仿宋" w:hAnsi="仿宋" w:eastAsia="仿宋" w:cs="仿宋"/>
          <w:color w:val="auto"/>
          <w:sz w:val="24"/>
          <w:highlight w:val="none"/>
          <w:lang w:val="en-US" w:eastAsia="zh-CN"/>
        </w:rPr>
        <w:t>95%</w:t>
      </w:r>
    </w:p>
    <w:p w14:paraId="09670D72">
      <w:pPr>
        <w:numPr>
          <w:ilvl w:val="0"/>
          <w:numId w:val="0"/>
        </w:numPr>
        <w:spacing w:line="360" w:lineRule="auto"/>
        <w:ind w:firstLine="480" w:firstLineChars="200"/>
        <w:jc w:val="lef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65-75）</w:t>
      </w:r>
      <w:r>
        <w:rPr>
          <w:rFonts w:hint="eastAsia" w:ascii="仿宋" w:hAnsi="仿宋" w:eastAsia="仿宋" w:cs="仿宋"/>
          <w:color w:val="auto"/>
          <w:sz w:val="24"/>
          <w:highlight w:val="none"/>
        </w:rPr>
        <w:t>分：</w:t>
      </w:r>
      <w:r>
        <w:rPr>
          <w:rFonts w:hint="eastAsia" w:ascii="仿宋" w:hAnsi="仿宋" w:eastAsia="仿宋" w:cs="仿宋"/>
          <w:color w:val="auto"/>
          <w:sz w:val="24"/>
          <w:highlight w:val="none"/>
          <w:lang w:eastAsia="zh-CN"/>
        </w:rPr>
        <w:t>支付季度金额的</w:t>
      </w:r>
      <w:r>
        <w:rPr>
          <w:rFonts w:hint="eastAsia" w:ascii="仿宋" w:hAnsi="仿宋" w:eastAsia="仿宋" w:cs="仿宋"/>
          <w:color w:val="auto"/>
          <w:sz w:val="24"/>
          <w:highlight w:val="none"/>
          <w:lang w:val="en-US" w:eastAsia="zh-CN"/>
        </w:rPr>
        <w:t>90%，并约谈其公司；</w:t>
      </w:r>
    </w:p>
    <w:p w14:paraId="3E78E64D">
      <w:pPr>
        <w:numPr>
          <w:ilvl w:val="0"/>
          <w:numId w:val="0"/>
        </w:numPr>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65</w:t>
      </w:r>
      <w:r>
        <w:rPr>
          <w:rFonts w:hint="eastAsia" w:ascii="仿宋" w:hAnsi="仿宋" w:eastAsia="仿宋" w:cs="仿宋"/>
          <w:color w:val="auto"/>
          <w:sz w:val="24"/>
          <w:highlight w:val="none"/>
        </w:rPr>
        <w:t>分</w:t>
      </w:r>
      <w:r>
        <w:rPr>
          <w:rFonts w:hint="eastAsia" w:ascii="仿宋" w:hAnsi="仿宋" w:eastAsia="仿宋" w:cs="仿宋"/>
          <w:color w:val="auto"/>
          <w:sz w:val="24"/>
          <w:highlight w:val="none"/>
          <w:lang w:eastAsia="zh-CN"/>
        </w:rPr>
        <w:t>以下</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支付季度金额的</w:t>
      </w:r>
      <w:r>
        <w:rPr>
          <w:rFonts w:hint="eastAsia" w:ascii="仿宋" w:hAnsi="仿宋" w:eastAsia="仿宋" w:cs="仿宋"/>
          <w:color w:val="auto"/>
          <w:sz w:val="24"/>
          <w:highlight w:val="none"/>
          <w:lang w:val="en-US" w:eastAsia="zh-CN"/>
        </w:rPr>
        <w:t>80%，累计3次</w:t>
      </w:r>
      <w:r>
        <w:rPr>
          <w:rFonts w:hint="eastAsia" w:ascii="仿宋" w:hAnsi="仿宋" w:eastAsia="仿宋" w:cs="仿宋"/>
          <w:color w:val="auto"/>
          <w:sz w:val="24"/>
          <w:highlight w:val="none"/>
          <w:lang w:eastAsia="zh-CN"/>
        </w:rPr>
        <w:t>小于</w:t>
      </w:r>
      <w:r>
        <w:rPr>
          <w:rFonts w:hint="eastAsia" w:ascii="仿宋" w:hAnsi="仿宋" w:eastAsia="仿宋" w:cs="仿宋"/>
          <w:color w:val="auto"/>
          <w:sz w:val="24"/>
          <w:highlight w:val="none"/>
          <w:lang w:val="en-US" w:eastAsia="zh-CN"/>
        </w:rPr>
        <w:t>65</w:t>
      </w:r>
      <w:r>
        <w:rPr>
          <w:rFonts w:hint="eastAsia" w:ascii="仿宋" w:hAnsi="仿宋" w:eastAsia="仿宋" w:cs="仿宋"/>
          <w:color w:val="auto"/>
          <w:sz w:val="24"/>
          <w:highlight w:val="none"/>
        </w:rPr>
        <w:t>分</w:t>
      </w:r>
      <w:r>
        <w:rPr>
          <w:rFonts w:hint="eastAsia" w:ascii="仿宋" w:hAnsi="仿宋" w:eastAsia="仿宋" w:cs="仿宋"/>
          <w:color w:val="auto"/>
          <w:sz w:val="24"/>
          <w:highlight w:val="none"/>
          <w:lang w:eastAsia="zh-CN"/>
        </w:rPr>
        <w:t>为乙方单方面违约，清退出场并承担违约责任。</w:t>
      </w:r>
    </w:p>
    <w:p w14:paraId="5CC3C1C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（二）支付方式：银行转账。</w:t>
      </w:r>
    </w:p>
    <w:p w14:paraId="4C80683C">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（三）结算方式：乙方开具发票与甲方结算。</w:t>
      </w:r>
      <w:r>
        <w:rPr>
          <w:rFonts w:hint="eastAsia" w:ascii="仿宋_GB2312" w:hAnsi="仿宋" w:eastAsia="仿宋_GB2312" w:cs="仿宋"/>
          <w:color w:val="auto"/>
          <w:sz w:val="24"/>
          <w:highlight w:val="none"/>
        </w:rPr>
        <w:t>乙方应在甲方每次付款前提供等额合规发票，否则</w:t>
      </w:r>
      <w:r>
        <w:rPr>
          <w:rFonts w:hint="eastAsia" w:ascii="仿宋_GB2312" w:hAnsi="仿宋" w:eastAsia="仿宋_GB2312" w:cs="仿宋"/>
          <w:color w:val="auto"/>
          <w:sz w:val="24"/>
          <w:highlight w:val="none"/>
          <w:lang w:val="en-US" w:eastAsia="zh-CN"/>
        </w:rPr>
        <w:t>甲方付款期限相应顺延</w:t>
      </w:r>
      <w:r>
        <w:rPr>
          <w:rFonts w:hint="eastAsia" w:ascii="仿宋_GB2312" w:hAnsi="仿宋" w:eastAsia="仿宋_GB2312" w:cs="仿宋"/>
          <w:color w:val="auto"/>
          <w:sz w:val="24"/>
          <w:highlight w:val="none"/>
        </w:rPr>
        <w:t>且不承担任何责任，乙方亦不得以此为由拒绝履行任意合同义务。</w:t>
      </w:r>
    </w:p>
    <w:p w14:paraId="0F2691D6">
      <w:pPr>
        <w:keepNext w:val="0"/>
        <w:keepLines w:val="0"/>
        <w:pageBreakBefore w:val="0"/>
        <w:widowControl w:val="0"/>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五、</w:t>
      </w:r>
      <w:r>
        <w:rPr>
          <w:rFonts w:hint="eastAsia" w:ascii="仿宋" w:hAnsi="仿宋" w:eastAsia="仿宋" w:cs="仿宋"/>
          <w:b/>
          <w:bCs/>
          <w:color w:val="auto"/>
          <w:sz w:val="24"/>
          <w:szCs w:val="24"/>
          <w:highlight w:val="none"/>
        </w:rPr>
        <w:t>养护标准：</w:t>
      </w:r>
    </w:p>
    <w:p w14:paraId="6B71FFD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 xml:space="preserve">5.1 </w:t>
      </w:r>
      <w:r>
        <w:rPr>
          <w:rFonts w:hint="eastAsia" w:ascii="仿宋" w:hAnsi="仿宋" w:eastAsia="仿宋" w:cs="仿宋"/>
          <w:b w:val="0"/>
          <w:bCs w:val="0"/>
          <w:color w:val="auto"/>
          <w:sz w:val="24"/>
          <w:szCs w:val="24"/>
          <w:highlight w:val="none"/>
        </w:rPr>
        <w:t xml:space="preserve">绿化养护技术措施完善，管理得当，植物配置科学合理，达到黄土不露天。 </w:t>
      </w:r>
    </w:p>
    <w:p w14:paraId="6284A1D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5.2</w:t>
      </w:r>
      <w:r>
        <w:rPr>
          <w:rFonts w:hint="eastAsia" w:ascii="仿宋" w:hAnsi="仿宋" w:eastAsia="仿宋" w:cs="仿宋"/>
          <w:b w:val="0"/>
          <w:bCs w:val="0"/>
          <w:color w:val="auto"/>
          <w:sz w:val="24"/>
          <w:szCs w:val="24"/>
          <w:highlight w:val="none"/>
        </w:rPr>
        <w:t xml:space="preserve">园林植物生长健壮。新建绿地各种植物两年内达到正常形态。 </w:t>
      </w:r>
    </w:p>
    <w:p w14:paraId="1660CD35">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5.3</w:t>
      </w:r>
      <w:r>
        <w:rPr>
          <w:rFonts w:hint="eastAsia" w:ascii="仿宋" w:hAnsi="仿宋" w:eastAsia="仿宋" w:cs="仿宋"/>
          <w:b w:val="0"/>
          <w:bCs w:val="0"/>
          <w:color w:val="auto"/>
          <w:sz w:val="24"/>
          <w:szCs w:val="24"/>
          <w:highlight w:val="none"/>
        </w:rPr>
        <w:t>园林树木树冠完整美观，分枝点合适，枝条粗壮，无枯枝死杈；主侧枝分布匀称、数量适宜、修剪科学合理；内膛不乱，通风透光。花灌木开花及时，株形丰满，花后修剪及时合理。绿篱、色块等修剪及时，枝叶茂密，整齐一致，整型树木造型雅观。行道树无缺株，绿地内无死树，发现有病树，要及时采取救治措施，如植株死亡，及时清理，补种。</w:t>
      </w:r>
    </w:p>
    <w:p w14:paraId="035CC43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5.4</w:t>
      </w:r>
      <w:r>
        <w:rPr>
          <w:rFonts w:hint="eastAsia" w:ascii="仿宋" w:hAnsi="仿宋" w:eastAsia="仿宋" w:cs="仿宋"/>
          <w:b w:val="0"/>
          <w:bCs w:val="0"/>
          <w:color w:val="auto"/>
          <w:sz w:val="24"/>
          <w:szCs w:val="24"/>
          <w:highlight w:val="none"/>
        </w:rPr>
        <w:t xml:space="preserve">落叶树新梢生长健壮，叶片大小、颜色正常。在一般条件下，无黄叶、焦叶、卷叶，正常叶片保存率在95%以上。针叶树针叶宿存3年以上，结果枝条在10%以下。 </w:t>
      </w:r>
    </w:p>
    <w:p w14:paraId="590B107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5.5</w:t>
      </w:r>
      <w:r>
        <w:rPr>
          <w:rFonts w:hint="eastAsia" w:ascii="仿宋" w:hAnsi="仿宋" w:eastAsia="仿宋" w:cs="仿宋"/>
          <w:b w:val="0"/>
          <w:bCs w:val="0"/>
          <w:color w:val="auto"/>
          <w:sz w:val="24"/>
          <w:szCs w:val="24"/>
          <w:highlight w:val="none"/>
        </w:rPr>
        <w:t xml:space="preserve">花坛、花带轮廓清晰，整齐美观，色彩艳丽，无残缺，无残花败叶。 </w:t>
      </w:r>
    </w:p>
    <w:p w14:paraId="135C9B1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5.6</w:t>
      </w:r>
      <w:r>
        <w:rPr>
          <w:rFonts w:hint="eastAsia" w:ascii="仿宋" w:hAnsi="仿宋" w:eastAsia="仿宋" w:cs="仿宋"/>
          <w:b w:val="0"/>
          <w:bCs w:val="0"/>
          <w:color w:val="auto"/>
          <w:sz w:val="24"/>
          <w:szCs w:val="24"/>
          <w:highlight w:val="none"/>
        </w:rPr>
        <w:t xml:space="preserve">草坪及地被植物整齐，覆盖率99%以上，草坪内无杂草。草坪绿色期：冷季型草不得少于300天；暖季型草不得少于210天。 </w:t>
      </w:r>
    </w:p>
    <w:p w14:paraId="46C1C75C">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5.7</w:t>
      </w:r>
      <w:r>
        <w:rPr>
          <w:rFonts w:hint="eastAsia" w:ascii="仿宋" w:hAnsi="仿宋" w:eastAsia="仿宋" w:cs="仿宋"/>
          <w:b w:val="0"/>
          <w:bCs w:val="0"/>
          <w:color w:val="auto"/>
          <w:sz w:val="24"/>
          <w:szCs w:val="24"/>
          <w:highlight w:val="none"/>
        </w:rPr>
        <w:t xml:space="preserve">病虫害控制及时，园林树木无蛀干害虫的活卵、活虫；在园林树木主干、主枝上平均每2500px2介壳虫的活虫数不得超过1头，较细枝条上平均每750px不得超过2头，且平均被害株数不得超过1％。叶片上无虫粪、虫网。被虫咬的叶片每株不得超过2%。 </w:t>
      </w:r>
    </w:p>
    <w:p w14:paraId="297E2E10">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5.8</w:t>
      </w:r>
      <w:r>
        <w:rPr>
          <w:rFonts w:hint="eastAsia" w:ascii="仿宋" w:hAnsi="仿宋" w:eastAsia="仿宋" w:cs="仿宋"/>
          <w:b w:val="0"/>
          <w:bCs w:val="0"/>
          <w:color w:val="auto"/>
          <w:sz w:val="24"/>
          <w:szCs w:val="24"/>
          <w:highlight w:val="none"/>
        </w:rPr>
        <w:t xml:space="preserve">垂直绿化应根据不同植物的攀缘特点，及时采取相应的牵引、设置网架等技术措施，视攀缘植物生长习性，覆盖率不得低于90%。开花的攀缘植物应适时开花，且花繁色艳。 </w:t>
      </w:r>
    </w:p>
    <w:p w14:paraId="66435D8A">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5.9</w:t>
      </w:r>
      <w:r>
        <w:rPr>
          <w:rFonts w:hint="eastAsia" w:ascii="仿宋" w:hAnsi="仿宋" w:eastAsia="仿宋" w:cs="仿宋"/>
          <w:b w:val="0"/>
          <w:bCs w:val="0"/>
          <w:color w:val="auto"/>
          <w:sz w:val="24"/>
          <w:szCs w:val="24"/>
          <w:highlight w:val="none"/>
        </w:rPr>
        <w:t xml:space="preserve">绿地整洁，无杂物、无白色污染（树挂），对绿化生产垃圾（如树枝、树叶、草屑等）、绿地内水面杂物，重点地区随产随清，其它地区日产日清，做到巡视保洁。 </w:t>
      </w:r>
    </w:p>
    <w:p w14:paraId="0741883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5.10</w:t>
      </w:r>
      <w:r>
        <w:rPr>
          <w:rFonts w:hint="eastAsia" w:ascii="仿宋" w:hAnsi="仿宋" w:eastAsia="仿宋" w:cs="仿宋"/>
          <w:b w:val="0"/>
          <w:bCs w:val="0"/>
          <w:color w:val="auto"/>
          <w:sz w:val="24"/>
          <w:szCs w:val="24"/>
          <w:highlight w:val="none"/>
        </w:rPr>
        <w:t xml:space="preserve">绿地完整，无堆物、堆料、搭棚，树干上无钉拴刻画等现象。行道树下距树干2m范围内无堆物、堆料、圈栏或搭棚设摊等影响树木生长和养护管理的现象。 </w:t>
      </w:r>
    </w:p>
    <w:p w14:paraId="2E47A23E">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5.11</w:t>
      </w:r>
      <w:r>
        <w:rPr>
          <w:rFonts w:hint="eastAsia" w:ascii="仿宋" w:hAnsi="仿宋" w:eastAsia="仿宋" w:cs="仿宋"/>
          <w:b w:val="0"/>
          <w:bCs w:val="0"/>
          <w:color w:val="auto"/>
          <w:sz w:val="24"/>
          <w:szCs w:val="24"/>
          <w:highlight w:val="none"/>
        </w:rPr>
        <w:t>日常维管人员不得低于</w:t>
      </w:r>
      <w:r>
        <w:rPr>
          <w:rFonts w:hint="eastAsia" w:ascii="仿宋" w:hAnsi="仿宋" w:eastAsia="仿宋" w:cs="仿宋"/>
          <w:b w:val="0"/>
          <w:bCs w:val="0"/>
          <w:color w:val="auto"/>
          <w:sz w:val="24"/>
          <w:szCs w:val="24"/>
          <w:highlight w:val="none"/>
          <w:lang w:val="en-US" w:eastAsia="zh-CN"/>
        </w:rPr>
        <w:t>6</w:t>
      </w:r>
      <w:r>
        <w:rPr>
          <w:rFonts w:hint="eastAsia" w:ascii="仿宋" w:hAnsi="仿宋" w:eastAsia="仿宋" w:cs="仿宋"/>
          <w:b w:val="0"/>
          <w:bCs w:val="0"/>
          <w:color w:val="auto"/>
          <w:sz w:val="24"/>
          <w:szCs w:val="24"/>
          <w:highlight w:val="none"/>
        </w:rPr>
        <w:t>人，工作人员安全由乙方自行负责，如造成自身及第三方人员安全事故，或由第三方人员造成乙方人身或财产损失的由乙方负全责。</w:t>
      </w:r>
    </w:p>
    <w:p w14:paraId="69CAFCB4">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六、养护内容及要求：</w:t>
      </w:r>
    </w:p>
    <w:p w14:paraId="3D1DBDA5">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（一）、草坪修剪：全年不少于七次，4月1日前、5月1日前、7月1日前、8月1日前、9月1日前、10月1日前、11月25日前。</w:t>
      </w:r>
    </w:p>
    <w:p w14:paraId="4EC10603">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（二）、浇水：全年不少于9次，如遇干旱随时浇水，保证草坪不因缺水而枯萎。十一月份对干、板结的土壤浇水，要在封冻前完成。</w:t>
      </w:r>
    </w:p>
    <w:p w14:paraId="5F931BB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（三）、树木打药防虫，全年不少于7次喷洒虫害相对应的有机农药：根据虫害和天气情况随时追加喷洒次数，以保证绿植健康生长。</w:t>
      </w:r>
    </w:p>
    <w:p w14:paraId="16B37D8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1、三月份，苗木出现了煤污病，瓜子黄杨卷叶螟（防虫关键）采用喷洒杀螟松等农药进行防治；</w:t>
      </w:r>
    </w:p>
    <w:p w14:paraId="5E40957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2、五月份，蚧壳虫、蚜虫等引起的煤污病也进入了盛发期，喷洒农药；</w:t>
      </w:r>
    </w:p>
    <w:p w14:paraId="46EFBE98">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3、六月中、下旬，刺饿进入孵化盛期，应及时采取措施；</w:t>
      </w:r>
    </w:p>
    <w:p w14:paraId="1C13DFB0">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4、七月份，对天牛及刺饿进行防治；</w:t>
      </w:r>
    </w:p>
    <w:p w14:paraId="52959067">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5、八月份，潮湿天气要注意白粉病及腐烂病；</w:t>
      </w:r>
    </w:p>
    <w:p w14:paraId="0467DB2A">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6、十月份：蚧壳虫防治；</w:t>
      </w:r>
    </w:p>
    <w:p w14:paraId="4505C092">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7、十一月份：地表虫卵防治与处理。</w:t>
      </w:r>
    </w:p>
    <w:p w14:paraId="3A6E468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（四）、树木修养整形全年不少于6次：</w:t>
      </w:r>
    </w:p>
    <w:p w14:paraId="3E793BE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1、四月份，剪除冬、春季干枯的枝条，修剪常绿绿篱；</w:t>
      </w:r>
    </w:p>
    <w:p w14:paraId="040B9D43">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2、五月份，修剪残花，行道树进行第一次的剥芽修剪；</w:t>
      </w:r>
    </w:p>
    <w:p w14:paraId="7A5806DC">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3、六月份，继续对行道树进行剥芽除蘖工作。对绿篱、球类及部分花灌木实施修剪；</w:t>
      </w:r>
    </w:p>
    <w:p w14:paraId="29F9B4F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4、八月份，除一般树木夏修外，要对绿篱进行造型修剪；</w:t>
      </w:r>
    </w:p>
    <w:p w14:paraId="2B07B96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5、九月份，绿篱造型修剪迎接国庆；</w:t>
      </w:r>
    </w:p>
    <w:p w14:paraId="76AF68A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6、十一月份，冬季修剪，对些常绿乔木、灌木进行修剪。</w:t>
      </w:r>
    </w:p>
    <w:p w14:paraId="33144BF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（五）、施肥，全年施肥不少于6次：</w:t>
      </w:r>
    </w:p>
    <w:p w14:paraId="48552E99">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1、三月份，基肥</w:t>
      </w:r>
    </w:p>
    <w:p w14:paraId="61CA5C7A">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2、四月份，对草坪、灌木结合灌水，追施速效氮肥，或者根据需要进行叶面喷施。</w:t>
      </w:r>
    </w:p>
    <w:p w14:paraId="12E0CD07">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3、六月份，结合松土除草、施肥、浇水以达到最好的效果。</w:t>
      </w:r>
    </w:p>
    <w:p w14:paraId="4736BBC7">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4、七月份，施追肥，在下雨前干施氮肥等速效肥。</w:t>
      </w:r>
    </w:p>
    <w:p w14:paraId="02DF9903">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5、九月份，对一些生长较弱，枝条不够充实的树木，应追施一些磷、钾肥。</w:t>
      </w:r>
    </w:p>
    <w:p w14:paraId="6430FA7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6、入冬前全院施有机肥一次。</w:t>
      </w:r>
    </w:p>
    <w:p w14:paraId="62ED2CD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7、观赏类花木发现缺乏微肥，要及时追加，保证枝叶繁茂，花艳果硕。</w:t>
      </w:r>
    </w:p>
    <w:p w14:paraId="1B3483E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（六）、移栽补缺：</w:t>
      </w:r>
    </w:p>
    <w:p w14:paraId="0B400E2E">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1、三月份，植树。春季是植树的有利时机，土壤解冻后，应立即抓紧时机植树。</w:t>
      </w:r>
    </w:p>
    <w:p w14:paraId="56BD703A">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2、三、四月份，院区内部分草坪更新一次；</w:t>
      </w:r>
    </w:p>
    <w:p w14:paraId="0B6CB1C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3、七月份，雨季期间，水分充足，可以移植针叶树和竹类。</w:t>
      </w:r>
    </w:p>
    <w:p w14:paraId="6C3601A2">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4、十月份做好秋季植树的准备，下旬耐寒树木一落叶，开始栽植。</w:t>
      </w:r>
    </w:p>
    <w:p w14:paraId="5B49A142">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（七）、检查、维护：</w:t>
      </w:r>
    </w:p>
    <w:p w14:paraId="53D72723">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1、五月份，对丛生植物进行造型。</w:t>
      </w:r>
    </w:p>
    <w:p w14:paraId="11643367">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2、做好树木防汛台前的检查工作，对松动、倾斜的树木进行扶正、加固及重新绑扎。</w:t>
      </w:r>
    </w:p>
    <w:p w14:paraId="6E450249">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3、排涝，大雨过后要及时排涝。</w:t>
      </w:r>
    </w:p>
    <w:p w14:paraId="385E576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4、杂草生长旺盛，要及时除草，并结合除草进行施肥。</w:t>
      </w:r>
    </w:p>
    <w:p w14:paraId="3E73A98A">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5、九月份，节前做好各类绿化设施的检查工作。</w:t>
      </w:r>
    </w:p>
    <w:p w14:paraId="7DBFEA0C">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6、十一月份，树木入冬前杀虫卵刷白，对落叶植物枯杆美化处理。</w:t>
      </w:r>
    </w:p>
    <w:p w14:paraId="33A73DE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7、提供10处景观造型，每年更换不少于3次，及时修剪养护。</w:t>
      </w:r>
    </w:p>
    <w:p w14:paraId="07ECABA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8、为预防火灾，对文保</w:t>
      </w:r>
      <w:ins w:id="7" w:author="雷雷" w:date="2025-06-25T17:33:09Z">
        <w:r>
          <w:rPr>
            <w:rFonts w:hint="eastAsia" w:ascii="仿宋" w:hAnsi="仿宋" w:eastAsia="仿宋" w:cs="仿宋"/>
            <w:color w:val="auto"/>
            <w:sz w:val="24"/>
            <w:szCs w:val="24"/>
            <w:highlight w:val="none"/>
            <w:lang w:val="en-US" w:eastAsia="zh-CN"/>
          </w:rPr>
          <w:t>核心</w:t>
        </w:r>
      </w:ins>
      <w:r>
        <w:rPr>
          <w:rFonts w:hint="eastAsia" w:ascii="仿宋" w:hAnsi="仿宋" w:eastAsia="仿宋" w:cs="仿宋"/>
          <w:color w:val="auto"/>
          <w:sz w:val="24"/>
          <w:szCs w:val="24"/>
          <w:highlight w:val="none"/>
          <w:lang w:val="en-US" w:eastAsia="zh-CN"/>
        </w:rPr>
        <w:t>区内杂草及时进行清理</w:t>
      </w:r>
      <w:ins w:id="8" w:author="雷雷" w:date="2025-06-25T17:33:15Z">
        <w:r>
          <w:rPr>
            <w:rFonts w:hint="eastAsia" w:ascii="仿宋" w:hAnsi="仿宋" w:eastAsia="仿宋" w:cs="仿宋"/>
            <w:color w:val="auto"/>
            <w:sz w:val="24"/>
            <w:szCs w:val="24"/>
            <w:highlight w:val="none"/>
            <w:lang w:val="en-US" w:eastAsia="zh-CN"/>
          </w:rPr>
          <w:t>。</w:t>
        </w:r>
      </w:ins>
    </w:p>
    <w:p w14:paraId="4FCAE93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七、服务人员及应急处理要求：</w:t>
      </w:r>
      <w:r>
        <w:rPr>
          <w:rFonts w:hint="eastAsia" w:ascii="仿宋" w:hAnsi="仿宋" w:eastAsia="仿宋" w:cs="仿宋"/>
          <w:color w:val="auto"/>
          <w:sz w:val="24"/>
          <w:szCs w:val="24"/>
          <w:highlight w:val="none"/>
          <w:lang w:val="en-US" w:eastAsia="zh-CN"/>
        </w:rPr>
        <w:t xml:space="preserve"> 日常维管人员不得低于6人，工作人员安全由乙方自行负责，如造成乙方自身、甲方或第三方人员人身或财产损失，或第三方对乙方造成人身或财产损失的，由乙方负全责。</w:t>
      </w:r>
    </w:p>
    <w:p w14:paraId="7D76FF85">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1、绿化人员</w:t>
      </w:r>
    </w:p>
    <w:p w14:paraId="4E9BFE49">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（1）作业中统一工作服。</w:t>
      </w:r>
    </w:p>
    <w:p w14:paraId="3371C659">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（2）工作认真，不迟到、不早退。</w:t>
      </w:r>
    </w:p>
    <w:p w14:paraId="33886317">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（3）工作期间不脱岗、不坐岗、不串岗。</w:t>
      </w:r>
    </w:p>
    <w:p w14:paraId="4B815922">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（4）各项日常绿化工作应有记录，每月进行一次汇总存档。</w:t>
      </w:r>
    </w:p>
    <w:p w14:paraId="417E8578">
      <w:pPr>
        <w:pStyle w:val="2"/>
        <w:rPr>
          <w:rFonts w:hint="default"/>
          <w:color w:val="auto"/>
          <w:highlight w:val="none"/>
          <w:lang w:val="en-US" w:eastAsia="zh-CN"/>
        </w:rPr>
      </w:pPr>
      <w:r>
        <w:rPr>
          <w:rFonts w:hint="eastAsia" w:ascii="仿宋" w:hAnsi="仿宋" w:eastAsia="仿宋" w:cs="仿宋"/>
          <w:color w:val="auto"/>
          <w:sz w:val="24"/>
          <w:szCs w:val="24"/>
          <w:highlight w:val="none"/>
          <w:lang w:val="en-US" w:eastAsia="zh-CN"/>
        </w:rPr>
        <w:t xml:space="preserve">   （5）养护期间更换维管人员需报备甲方，经甲方批准方可更换。</w:t>
      </w:r>
    </w:p>
    <w:p w14:paraId="78AD25E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2、应急处理</w:t>
      </w:r>
    </w:p>
    <w:p w14:paraId="145D650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（1）大风来临前，对枝叶过多或者高大植物进行一次剪枝。</w:t>
      </w:r>
    </w:p>
    <w:p w14:paraId="01445C4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（2）暴风雨前应检查好排水设施是否畅通，暴雨堵塞管道或者积水时应及时采取排水措施。</w:t>
      </w:r>
    </w:p>
    <w:p w14:paraId="3FA4EA5E">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（3）恶劣天气过后及时解除所有乔木支撑，做好损失记录和报告。</w:t>
      </w:r>
    </w:p>
    <w:p w14:paraId="2E28E8E3">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（4）遇特殊情况，项目服务团队能够随叫随到，响应时间小于30分钟，能够及时赶到现场进行处理。</w:t>
      </w:r>
    </w:p>
    <w:p w14:paraId="2FF1FE7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八、双方权利和义务</w:t>
      </w:r>
    </w:p>
    <w:p w14:paraId="71583ABB">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8.1</w:t>
      </w:r>
      <w:r>
        <w:rPr>
          <w:rFonts w:hint="eastAsia" w:ascii="仿宋" w:hAnsi="仿宋" w:eastAsia="仿宋" w:cs="仿宋"/>
          <w:b/>
          <w:bCs/>
          <w:color w:val="auto"/>
          <w:sz w:val="24"/>
          <w:szCs w:val="24"/>
          <w:highlight w:val="none"/>
        </w:rPr>
        <w:t>甲方权利和义务</w:t>
      </w:r>
    </w:p>
    <w:p w14:paraId="59DAC634">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8.1.1根据甲方绿化养护要求及乙方响应文件中承诺，对乙方提供服务及履行本合同情况实行验收考核。</w:t>
      </w:r>
    </w:p>
    <w:p w14:paraId="0F1300AF">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8.1.2因突发事件及重大活动，甲方需调动乙方人员、设备时，乙方应服从安排予以配合，但因此发生费用由甲方承担。</w:t>
      </w:r>
    </w:p>
    <w:p w14:paraId="7888AB88">
      <w:pPr>
        <w:keepNext w:val="0"/>
        <w:keepLines w:val="0"/>
        <w:pageBreakBefore w:val="0"/>
        <w:widowControl w:val="0"/>
        <w:kinsoku/>
        <w:wordWrap/>
        <w:overflowPunct/>
        <w:topLinePunct w:val="0"/>
        <w:autoSpaceDE/>
        <w:autoSpaceDN/>
        <w:bidi w:val="0"/>
        <w:adjustRightInd/>
        <w:snapToGrid/>
        <w:spacing w:line="360" w:lineRule="auto"/>
        <w:ind w:right="0" w:rightChars="0" w:firstLine="482" w:firstLineChars="200"/>
        <w:jc w:val="left"/>
        <w:textAlignment w:val="auto"/>
        <w:outlineLvl w:val="9"/>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8.2乙方权利和义务</w:t>
      </w:r>
    </w:p>
    <w:p w14:paraId="21724CDF">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8.2.1乙方根据国家、行业、地方标准和规范要求，积极主动保质保量地完成绿化养护工作。</w:t>
      </w:r>
    </w:p>
    <w:p w14:paraId="4F1AB737">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8.2.2接受并主动配合甲方及行业管理部门检查。</w:t>
      </w:r>
    </w:p>
    <w:p w14:paraId="4AD73E5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十、</w:t>
      </w:r>
      <w:r>
        <w:rPr>
          <w:rFonts w:hint="eastAsia" w:ascii="仿宋" w:hAnsi="仿宋" w:eastAsia="仿宋" w:cs="仿宋"/>
          <w:b/>
          <w:bCs/>
          <w:color w:val="auto"/>
          <w:sz w:val="24"/>
          <w:szCs w:val="24"/>
          <w:highlight w:val="none"/>
          <w:lang w:eastAsia="zh-CN"/>
        </w:rPr>
        <w:t>验收</w:t>
      </w:r>
    </w:p>
    <w:p w14:paraId="4A5F7A6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（一）服务内容完成后先由乙方进行自检，自检合格后邀请甲方进行验收。甲方确认乙方的自检内容后，组织乙方进行最终验收，验收时乙方应派员参加，共同对验收结果进行确认，并承担相关责任。 </w:t>
      </w:r>
    </w:p>
    <w:p w14:paraId="1526242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（二）乙方向甲方提交服务实施过程中的所有资料。以便甲方日后管理和维护。</w:t>
      </w:r>
    </w:p>
    <w:p w14:paraId="5710C29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（三）验收依据：</w:t>
      </w:r>
    </w:p>
    <w:p w14:paraId="7716C7A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竞争性磋商</w:t>
      </w:r>
      <w:r>
        <w:rPr>
          <w:rFonts w:hint="eastAsia" w:ascii="仿宋" w:hAnsi="仿宋" w:eastAsia="仿宋" w:cs="仿宋"/>
          <w:color w:val="auto"/>
          <w:sz w:val="24"/>
          <w:szCs w:val="24"/>
          <w:highlight w:val="none"/>
        </w:rPr>
        <w:t>文件、</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文件、澄清表（函）；</w:t>
      </w:r>
    </w:p>
    <w:p w14:paraId="3788EA1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2、本合同及附件文本；</w:t>
      </w:r>
    </w:p>
    <w:p w14:paraId="7EC6543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3、国家相应的标准、规范。</w:t>
      </w:r>
    </w:p>
    <w:p w14:paraId="3B72E1D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十一、安全防护</w:t>
      </w:r>
    </w:p>
    <w:p w14:paraId="3B3089A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11.1乙方在从事喷洒农药、控制有害生物、修剪树木、修理设施、清理道路或水体、防汛等工作时应自行采取相应的安全防护措施，安全防护费用由乙方自行承担。</w:t>
      </w:r>
    </w:p>
    <w:p w14:paraId="14EA7FF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乙方应保证养护范围内的各项设施能够安全使用，对于存在安全隐患的设施、物品，应及时修理或更换。对养护范围内的树木或其他可能造成人员伤亡的场所，乙方应及时设置禁止吸烟、禁止火种等安全警告铭牌。</w:t>
      </w:r>
    </w:p>
    <w:p w14:paraId="5A05B1C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乙方对土壤进行消毒或防治病虫害时，应使用符合环保要求的药剂，不得使用国家禁止使用的剧毒、高残留或可能造成其他公害的药剂。乙方喷洒药物之前；须将喷洒时间、药物种类提前报甲方批准，按甲方批准的时间和路线进行喷洒。残留药剂和容器，乙方应按规定妥善收集和处理。乙方未按规定使用药剂，造成的责任由乙方自行承担。</w:t>
      </w:r>
    </w:p>
    <w:p w14:paraId="5087FB3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养护期间，乙方应遵守国家有关环境保护的政策、法规。养护范围内的绿化垃圾及生活垃圾严禁随意堆放，应按规定清理、外运。</w:t>
      </w:r>
    </w:p>
    <w:p w14:paraId="44DB02AA">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w:t>
      </w:r>
      <w:r>
        <w:rPr>
          <w:rFonts w:hint="eastAsia" w:ascii="仿宋" w:hAnsi="仿宋" w:eastAsia="仿宋" w:cs="仿宋"/>
          <w:b/>
          <w:bCs/>
          <w:color w:val="auto"/>
          <w:sz w:val="24"/>
          <w:szCs w:val="24"/>
          <w:highlight w:val="none"/>
          <w:lang w:eastAsia="zh-CN"/>
        </w:rPr>
        <w:t>二</w:t>
      </w:r>
      <w:r>
        <w:rPr>
          <w:rFonts w:hint="eastAsia" w:ascii="仿宋" w:hAnsi="仿宋" w:eastAsia="仿宋" w:cs="仿宋"/>
          <w:b/>
          <w:bCs/>
          <w:color w:val="auto"/>
          <w:sz w:val="24"/>
          <w:szCs w:val="24"/>
          <w:highlight w:val="none"/>
        </w:rPr>
        <w:t>、违约责任</w:t>
      </w:r>
    </w:p>
    <w:p w14:paraId="3A9C079D">
      <w:pPr>
        <w:spacing w:line="500" w:lineRule="exact"/>
        <w:ind w:firstLine="480" w:firstLineChars="200"/>
        <w:rPr>
          <w:rFonts w:hint="eastAsia" w:ascii="仿宋" w:hAnsi="仿宋" w:eastAsia="仿宋" w:cs="仿宋"/>
          <w:color w:val="auto"/>
          <w:sz w:val="24"/>
          <w:highlight w:val="none"/>
        </w:rPr>
      </w:pPr>
      <w:r>
        <w:rPr>
          <w:rFonts w:hint="eastAsia" w:ascii="仿宋" w:hAnsi="仿宋" w:eastAsia="仿宋" w:cs="仿宋"/>
          <w:b w:val="0"/>
          <w:bCs w:val="0"/>
          <w:color w:val="auto"/>
          <w:sz w:val="24"/>
          <w:szCs w:val="24"/>
          <w:highlight w:val="none"/>
        </w:rPr>
        <w:t>（一）</w:t>
      </w:r>
      <w:r>
        <w:rPr>
          <w:rFonts w:hint="eastAsia" w:ascii="仿宋" w:hAnsi="仿宋" w:eastAsia="仿宋" w:cs="仿宋"/>
          <w:color w:val="auto"/>
          <w:sz w:val="24"/>
          <w:highlight w:val="none"/>
        </w:rPr>
        <w:t>依据《中华人民共和国民法典》、《中华人民共和国政府采购法》的相关条款和本合同约定执行。</w:t>
      </w:r>
    </w:p>
    <w:p w14:paraId="04BB83E1">
      <w:pPr>
        <w:spacing w:line="50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若乙方未全面履行合同义务或者提供的服务质量不能满足本合同或甲方竞争性磋商文件及乙方响应文件约定的或乙方发生违约，乙方必须无条件按甲方要求的时限进行整改，否则甲方有权单方解除合同，解除合同书面通知书送达乙方之日视为合同已解除，并按以下两种方式追究乙方的违约责任：</w:t>
      </w:r>
    </w:p>
    <w:p w14:paraId="2A556088">
      <w:pPr>
        <w:spacing w:line="50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（1）乙方赔偿甲方解除合同的全部损失（包括但不限于重新采购产生的费用以及其它由此造成的甲方对第三方的违约损失等）；</w:t>
      </w:r>
    </w:p>
    <w:p w14:paraId="20CA82A3">
      <w:pPr>
        <w:spacing w:line="500" w:lineRule="exact"/>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color w:val="auto"/>
          <w:sz w:val="24"/>
          <w:highlight w:val="none"/>
        </w:rPr>
        <w:t>（2）乙方支付甲方违约金，违约金计算方法：以合同总价为基数，支付甲方合同总价的30%为违约金。同时，对乙方的违约行为报监管机构进行相应的处罚。</w:t>
      </w:r>
    </w:p>
    <w:p w14:paraId="1952587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（二）未按合同要求提供服务或服务质量不能满足合同要求，甲方应当将乙方违约的情况以及拟采取的措施以书面形式报监管部门，根据监管部门的处理意见，甲方有权依据</w:t>
      </w:r>
      <w:r>
        <w:rPr>
          <w:rFonts w:hint="eastAsia" w:ascii="仿宋" w:hAnsi="仿宋" w:eastAsia="仿宋" w:cs="仿宋"/>
          <w:b w:val="0"/>
          <w:bCs w:val="0"/>
          <w:color w:val="auto"/>
          <w:sz w:val="24"/>
          <w:szCs w:val="24"/>
          <w:highlight w:val="none"/>
          <w:lang w:eastAsia="zh-CN"/>
        </w:rPr>
        <w:t>《民法典》</w:t>
      </w:r>
      <w:r>
        <w:rPr>
          <w:rFonts w:hint="eastAsia" w:ascii="仿宋" w:hAnsi="仿宋" w:eastAsia="仿宋" w:cs="仿宋"/>
          <w:b w:val="0"/>
          <w:bCs w:val="0"/>
          <w:color w:val="auto"/>
          <w:sz w:val="24"/>
          <w:szCs w:val="24"/>
          <w:highlight w:val="none"/>
        </w:rPr>
        <w:t>有关条款及合同约定终止合同，并要求乙方承担违约责任。同时，监管部门有权依据《政府采购法》及相关法律法规对乙方的违法行为进行相应的处罚。</w:t>
      </w:r>
    </w:p>
    <w:p w14:paraId="1E1BD73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（三）在本合同履行过程中，</w:t>
      </w:r>
      <w:r>
        <w:rPr>
          <w:rFonts w:hint="eastAsia" w:ascii="仿宋" w:hAnsi="仿宋" w:eastAsia="仿宋" w:cs="仿宋"/>
          <w:b w:val="0"/>
          <w:bCs w:val="0"/>
          <w:color w:val="auto"/>
          <w:sz w:val="24"/>
          <w:szCs w:val="24"/>
          <w:highlight w:val="none"/>
          <w:lang w:eastAsia="zh-CN"/>
        </w:rPr>
        <w:t>乙</w:t>
      </w:r>
      <w:r>
        <w:rPr>
          <w:rFonts w:hint="eastAsia" w:ascii="仿宋" w:hAnsi="仿宋" w:eastAsia="仿宋" w:cs="仿宋"/>
          <w:b w:val="0"/>
          <w:bCs w:val="0"/>
          <w:color w:val="auto"/>
          <w:sz w:val="24"/>
          <w:szCs w:val="24"/>
          <w:highlight w:val="none"/>
        </w:rPr>
        <w:t>方因违约或造成</w:t>
      </w:r>
      <w:r>
        <w:rPr>
          <w:rFonts w:hint="eastAsia" w:ascii="仿宋" w:hAnsi="仿宋" w:eastAsia="仿宋" w:cs="仿宋"/>
          <w:b w:val="0"/>
          <w:bCs w:val="0"/>
          <w:color w:val="auto"/>
          <w:sz w:val="24"/>
          <w:szCs w:val="24"/>
          <w:highlight w:val="none"/>
          <w:lang w:eastAsia="zh-CN"/>
        </w:rPr>
        <w:t>甲</w:t>
      </w:r>
      <w:r>
        <w:rPr>
          <w:rFonts w:hint="eastAsia" w:ascii="仿宋" w:hAnsi="仿宋" w:eastAsia="仿宋" w:cs="仿宋"/>
          <w:b w:val="0"/>
          <w:bCs w:val="0"/>
          <w:color w:val="auto"/>
          <w:sz w:val="24"/>
          <w:szCs w:val="24"/>
          <w:highlight w:val="none"/>
        </w:rPr>
        <w:t>方经济、社会效益等损失的</w:t>
      </w:r>
      <w:r>
        <w:rPr>
          <w:rFonts w:hint="eastAsia" w:ascii="仿宋" w:hAnsi="仿宋" w:eastAsia="仿宋" w:cs="仿宋"/>
          <w:b w:val="0"/>
          <w:bCs w:val="0"/>
          <w:color w:val="auto"/>
          <w:sz w:val="24"/>
          <w:szCs w:val="24"/>
          <w:highlight w:val="none"/>
          <w:lang w:eastAsia="zh-CN"/>
        </w:rPr>
        <w:t>由乙方</w:t>
      </w:r>
      <w:r>
        <w:rPr>
          <w:rFonts w:hint="eastAsia" w:ascii="仿宋" w:hAnsi="仿宋" w:eastAsia="仿宋" w:cs="仿宋"/>
          <w:b w:val="0"/>
          <w:bCs w:val="0"/>
          <w:color w:val="auto"/>
          <w:sz w:val="24"/>
          <w:szCs w:val="24"/>
          <w:highlight w:val="none"/>
        </w:rPr>
        <w:t>赔偿。</w:t>
      </w:r>
    </w:p>
    <w:p w14:paraId="4B74C65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（四）未经甲方同意，乙方不得擅自将本合同服务转包第三方承担。</w:t>
      </w:r>
    </w:p>
    <w:p w14:paraId="2E824F2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w:t>
      </w:r>
      <w:r>
        <w:rPr>
          <w:rFonts w:hint="eastAsia" w:ascii="仿宋" w:hAnsi="仿宋" w:eastAsia="仿宋" w:cs="仿宋"/>
          <w:b/>
          <w:bCs/>
          <w:color w:val="auto"/>
          <w:sz w:val="24"/>
          <w:szCs w:val="24"/>
          <w:highlight w:val="none"/>
          <w:lang w:eastAsia="zh-CN"/>
        </w:rPr>
        <w:t>三</w:t>
      </w:r>
      <w:r>
        <w:rPr>
          <w:rFonts w:hint="eastAsia" w:ascii="仿宋" w:hAnsi="仿宋" w:eastAsia="仿宋" w:cs="仿宋"/>
          <w:b/>
          <w:bCs/>
          <w:color w:val="auto"/>
          <w:sz w:val="24"/>
          <w:szCs w:val="24"/>
          <w:highlight w:val="none"/>
        </w:rPr>
        <w:t>、合同争议的解决</w:t>
      </w:r>
    </w:p>
    <w:p w14:paraId="6C7233C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（一）本合同在履行过程中发生的争议，由甲、乙双方当事人协商解决，协商不成的按下列第</w:t>
      </w:r>
      <w:r>
        <w:rPr>
          <w:rFonts w:hint="eastAsia" w:ascii="仿宋" w:hAnsi="仿宋" w:eastAsia="仿宋" w:cs="仿宋"/>
          <w:b w:val="0"/>
          <w:bCs w:val="0"/>
          <w:color w:val="auto"/>
          <w:sz w:val="24"/>
          <w:szCs w:val="24"/>
          <w:highlight w:val="none"/>
          <w:u w:val="single"/>
        </w:rPr>
        <w:t xml:space="preserve">  </w:t>
      </w:r>
      <w:r>
        <w:rPr>
          <w:rFonts w:hint="eastAsia" w:ascii="仿宋" w:hAnsi="仿宋" w:eastAsia="仿宋" w:cs="仿宋"/>
          <w:b w:val="0"/>
          <w:bCs w:val="0"/>
          <w:color w:val="auto"/>
          <w:sz w:val="24"/>
          <w:szCs w:val="24"/>
          <w:highlight w:val="none"/>
          <w:u w:val="single"/>
          <w:lang w:val="en-US" w:eastAsia="zh-CN"/>
        </w:rPr>
        <w:t>2</w:t>
      </w:r>
      <w:r>
        <w:rPr>
          <w:rFonts w:hint="eastAsia" w:ascii="仿宋" w:hAnsi="仿宋" w:eastAsia="仿宋" w:cs="仿宋"/>
          <w:b w:val="0"/>
          <w:bCs w:val="0"/>
          <w:color w:val="auto"/>
          <w:sz w:val="24"/>
          <w:szCs w:val="24"/>
          <w:highlight w:val="none"/>
          <w:u w:val="single"/>
        </w:rPr>
        <w:t xml:space="preserve">  </w:t>
      </w:r>
      <w:r>
        <w:rPr>
          <w:rFonts w:hint="eastAsia" w:ascii="仿宋" w:hAnsi="仿宋" w:eastAsia="仿宋" w:cs="仿宋"/>
          <w:b w:val="0"/>
          <w:bCs w:val="0"/>
          <w:color w:val="auto"/>
          <w:sz w:val="24"/>
          <w:szCs w:val="24"/>
          <w:highlight w:val="none"/>
        </w:rPr>
        <w:t>种方式解决：</w:t>
      </w:r>
    </w:p>
    <w:p w14:paraId="56E3C15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1、提交西安仲裁委员会仲裁；</w:t>
      </w:r>
    </w:p>
    <w:p w14:paraId="4DE454C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2、依法向甲方所在地人民法院起诉。</w:t>
      </w:r>
    </w:p>
    <w:p w14:paraId="3E55E83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（二）本条款为独立条款，本合同的无效、变更、解除和终止均不影响本条款的效力。</w:t>
      </w:r>
    </w:p>
    <w:p w14:paraId="3B23A89A">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w:t>
      </w:r>
      <w:r>
        <w:rPr>
          <w:rFonts w:hint="eastAsia" w:ascii="仿宋" w:hAnsi="仿宋" w:eastAsia="仿宋" w:cs="仿宋"/>
          <w:b/>
          <w:bCs/>
          <w:color w:val="auto"/>
          <w:sz w:val="24"/>
          <w:szCs w:val="24"/>
          <w:highlight w:val="none"/>
          <w:lang w:eastAsia="zh-CN"/>
        </w:rPr>
        <w:t>四</w:t>
      </w:r>
      <w:r>
        <w:rPr>
          <w:rFonts w:hint="eastAsia" w:ascii="仿宋" w:hAnsi="仿宋" w:eastAsia="仿宋" w:cs="仿宋"/>
          <w:b/>
          <w:bCs/>
          <w:color w:val="auto"/>
          <w:sz w:val="24"/>
          <w:szCs w:val="24"/>
          <w:highlight w:val="none"/>
        </w:rPr>
        <w:t>、附则</w:t>
      </w:r>
    </w:p>
    <w:p w14:paraId="75E9FDA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w:t>
      </w:r>
      <w:r>
        <w:rPr>
          <w:rFonts w:hint="eastAsia" w:ascii="仿宋" w:hAnsi="仿宋" w:eastAsia="仿宋" w:cs="仿宋"/>
          <w:color w:val="auto"/>
          <w:sz w:val="24"/>
          <w:szCs w:val="24"/>
          <w:highlight w:val="none"/>
          <w:lang w:val="en-US" w:eastAsia="zh-CN"/>
        </w:rPr>
        <w:t>自双方签字盖章之日起生效，</w:t>
      </w:r>
      <w:r>
        <w:rPr>
          <w:rFonts w:hint="eastAsia" w:ascii="仿宋" w:hAnsi="仿宋" w:eastAsia="仿宋" w:cs="仿宋"/>
          <w:color w:val="auto"/>
          <w:sz w:val="24"/>
          <w:szCs w:val="24"/>
          <w:highlight w:val="none"/>
          <w:lang w:eastAsia="zh-CN"/>
        </w:rPr>
        <w:t>合同一式</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份，其中甲方</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份，乙方</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份</w:t>
      </w:r>
      <w:r>
        <w:rPr>
          <w:rFonts w:hint="eastAsia" w:ascii="仿宋" w:hAnsi="仿宋" w:eastAsia="仿宋" w:cs="仿宋"/>
          <w:color w:val="auto"/>
          <w:sz w:val="24"/>
          <w:szCs w:val="24"/>
          <w:highlight w:val="none"/>
        </w:rPr>
        <w:t>。</w:t>
      </w:r>
    </w:p>
    <w:p w14:paraId="7C29611E">
      <w:pPr>
        <w:keepNext w:val="0"/>
        <w:keepLines w:val="0"/>
        <w:pageBreakBefore w:val="0"/>
        <w:kinsoku/>
        <w:wordWrap/>
        <w:overflowPunct/>
        <w:topLinePunct w:val="0"/>
        <w:autoSpaceDE/>
        <w:autoSpaceDN/>
        <w:bidi w:val="0"/>
        <w:spacing w:line="500" w:lineRule="exact"/>
        <w:textAlignment w:val="auto"/>
        <w:rPr>
          <w:rFonts w:hint="eastAsia" w:ascii="仿宋" w:hAnsi="仿宋" w:eastAsia="仿宋" w:cs="仿宋"/>
          <w:color w:val="auto"/>
          <w:sz w:val="24"/>
          <w:szCs w:val="24"/>
          <w:highlight w:val="none"/>
        </w:rPr>
      </w:pPr>
    </w:p>
    <w:p w14:paraId="769B610A">
      <w:pPr>
        <w:keepNext w:val="0"/>
        <w:keepLines w:val="0"/>
        <w:pageBreakBefore w:val="0"/>
        <w:kinsoku/>
        <w:wordWrap/>
        <w:overflowPunct/>
        <w:topLinePunct w:val="0"/>
        <w:autoSpaceDE/>
        <w:autoSpaceDN/>
        <w:bidi w:val="0"/>
        <w:spacing w:line="500" w:lineRule="exact"/>
        <w:textAlignment w:val="auto"/>
        <w:rPr>
          <w:rFonts w:hint="eastAsia" w:ascii="仿宋" w:hAnsi="仿宋" w:eastAsia="仿宋" w:cs="仿宋"/>
          <w:color w:val="auto"/>
          <w:sz w:val="24"/>
          <w:szCs w:val="24"/>
          <w:highlight w:val="none"/>
        </w:rPr>
      </w:pPr>
    </w:p>
    <w:p w14:paraId="5982B7EC">
      <w:pPr>
        <w:keepNext w:val="0"/>
        <w:keepLines w:val="0"/>
        <w:pageBreakBefore w:val="0"/>
        <w:kinsoku/>
        <w:wordWrap/>
        <w:overflowPunct/>
        <w:topLinePunct w:val="0"/>
        <w:autoSpaceDE/>
        <w:autoSpaceDN/>
        <w:bidi w:val="0"/>
        <w:spacing w:line="500" w:lineRule="exact"/>
        <w:textAlignment w:val="auto"/>
        <w:rPr>
          <w:rFonts w:hint="eastAsia" w:ascii="仿宋" w:hAnsi="仿宋" w:eastAsia="仿宋" w:cs="仿宋"/>
          <w:color w:val="auto"/>
          <w:sz w:val="24"/>
          <w:szCs w:val="24"/>
          <w:highlight w:val="none"/>
        </w:rPr>
      </w:pPr>
    </w:p>
    <w:bookmarkEnd w:id="0"/>
    <w:bookmarkEnd w:id="1"/>
    <w:bookmarkEnd w:id="2"/>
    <w:bookmarkEnd w:id="3"/>
    <w:tbl>
      <w:tblPr>
        <w:tblStyle w:val="20"/>
        <w:tblW w:w="90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338"/>
        <w:gridCol w:w="4721"/>
      </w:tblGrid>
      <w:tr w14:paraId="0A031A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4338" w:type="dxa"/>
            <w:tcBorders>
              <w:tl2br w:val="nil"/>
              <w:tr2bl w:val="nil"/>
            </w:tcBorders>
            <w:noWrap w:val="0"/>
            <w:vAlign w:val="top"/>
          </w:tcPr>
          <w:p w14:paraId="6D233E72">
            <w:pPr>
              <w:tabs>
                <w:tab w:val="left" w:pos="480"/>
              </w:tabs>
              <w:spacing w:line="48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甲  方：（公章） </w:t>
            </w:r>
          </w:p>
        </w:tc>
        <w:tc>
          <w:tcPr>
            <w:tcW w:w="4721" w:type="dxa"/>
            <w:tcBorders>
              <w:tl2br w:val="nil"/>
              <w:tr2bl w:val="nil"/>
            </w:tcBorders>
            <w:noWrap w:val="0"/>
            <w:vAlign w:val="top"/>
          </w:tcPr>
          <w:p w14:paraId="6822BACB">
            <w:pPr>
              <w:tabs>
                <w:tab w:val="left" w:pos="480"/>
              </w:tabs>
              <w:spacing w:line="48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乙  方：（公章） </w:t>
            </w:r>
          </w:p>
        </w:tc>
      </w:tr>
      <w:tr w14:paraId="2492E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47" w:hRule="atLeast"/>
        </w:trPr>
        <w:tc>
          <w:tcPr>
            <w:tcW w:w="4338" w:type="dxa"/>
            <w:tcBorders>
              <w:tl2br w:val="nil"/>
              <w:tr2bl w:val="nil"/>
            </w:tcBorders>
            <w:noWrap w:val="0"/>
            <w:vAlign w:val="top"/>
          </w:tcPr>
          <w:p w14:paraId="0291CCDB">
            <w:pPr>
              <w:tabs>
                <w:tab w:val="left" w:pos="480"/>
              </w:tabs>
              <w:spacing w:line="480" w:lineRule="auto"/>
              <w:jc w:val="left"/>
              <w:rPr>
                <w:rFonts w:hint="eastAsia" w:ascii="仿宋" w:hAnsi="仿宋" w:eastAsia="仿宋" w:cs="仿宋"/>
                <w:color w:val="auto"/>
                <w:highlight w:val="none"/>
              </w:rPr>
            </w:pPr>
            <w:r>
              <w:rPr>
                <w:rFonts w:hint="eastAsia" w:ascii="仿宋" w:hAnsi="仿宋" w:eastAsia="仿宋" w:cs="仿宋"/>
                <w:color w:val="auto"/>
                <w:sz w:val="24"/>
                <w:highlight w:val="none"/>
              </w:rPr>
              <w:t>单位名称：西安市精神卫生中心</w:t>
            </w:r>
          </w:p>
          <w:p w14:paraId="6933C1EB">
            <w:pPr>
              <w:tabs>
                <w:tab w:val="left" w:pos="480"/>
              </w:tabs>
              <w:spacing w:line="480" w:lineRule="auto"/>
              <w:jc w:val="left"/>
              <w:rPr>
                <w:rFonts w:hint="eastAsia" w:ascii="仿宋" w:hAnsi="仿宋" w:eastAsia="仿宋" w:cs="仿宋"/>
                <w:color w:val="auto"/>
                <w:highlight w:val="none"/>
              </w:rPr>
            </w:pPr>
            <w:r>
              <w:rPr>
                <w:rFonts w:hint="eastAsia" w:ascii="仿宋" w:hAnsi="仿宋" w:eastAsia="仿宋" w:cs="仿宋"/>
                <w:color w:val="auto"/>
                <w:sz w:val="24"/>
                <w:highlight w:val="none"/>
              </w:rPr>
              <w:t>法定代表人或经办人：</w:t>
            </w:r>
          </w:p>
          <w:p w14:paraId="654AF06D">
            <w:pPr>
              <w:tabs>
                <w:tab w:val="left" w:pos="480"/>
              </w:tabs>
              <w:spacing w:line="48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签订日期：     年    月    日</w:t>
            </w:r>
          </w:p>
        </w:tc>
        <w:tc>
          <w:tcPr>
            <w:tcW w:w="4721" w:type="dxa"/>
            <w:tcBorders>
              <w:tl2br w:val="nil"/>
              <w:tr2bl w:val="nil"/>
            </w:tcBorders>
            <w:noWrap w:val="0"/>
            <w:vAlign w:val="top"/>
          </w:tcPr>
          <w:p w14:paraId="2DCCF540">
            <w:pPr>
              <w:tabs>
                <w:tab w:val="left" w:pos="480"/>
              </w:tabs>
              <w:spacing w:line="480" w:lineRule="auto"/>
              <w:rPr>
                <w:rFonts w:hint="eastAsia" w:ascii="仿宋" w:hAnsi="仿宋" w:eastAsia="仿宋" w:cs="仿宋"/>
                <w:color w:val="auto"/>
                <w:highlight w:val="none"/>
              </w:rPr>
            </w:pPr>
            <w:r>
              <w:rPr>
                <w:rFonts w:hint="eastAsia" w:ascii="仿宋" w:hAnsi="仿宋" w:eastAsia="仿宋" w:cs="仿宋"/>
                <w:color w:val="auto"/>
                <w:sz w:val="24"/>
                <w:highlight w:val="none"/>
              </w:rPr>
              <w:t xml:space="preserve">单位名称： </w:t>
            </w:r>
          </w:p>
          <w:p w14:paraId="05A7E4F4">
            <w:pPr>
              <w:tabs>
                <w:tab w:val="left" w:pos="480"/>
              </w:tabs>
              <w:spacing w:line="48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法定代表人或经办人：              </w:t>
            </w:r>
          </w:p>
          <w:p w14:paraId="4CB27024">
            <w:pPr>
              <w:tabs>
                <w:tab w:val="left" w:pos="480"/>
              </w:tabs>
              <w:spacing w:line="48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签订日期：      年    月    日</w:t>
            </w:r>
          </w:p>
        </w:tc>
      </w:tr>
    </w:tbl>
    <w:p w14:paraId="49933C67">
      <w:pPr>
        <w:rPr>
          <w:rFonts w:hint="eastAsia" w:ascii="仿宋" w:hAnsi="仿宋" w:eastAsia="仿宋" w:cs="仿宋"/>
          <w:color w:val="auto"/>
          <w:highlight w:val="none"/>
          <w:lang w:val="en-US" w:eastAsia="zh-Hans"/>
        </w:rPr>
      </w:pPr>
      <w:r>
        <w:rPr>
          <w:rFonts w:hint="eastAsia" w:ascii="仿宋" w:hAnsi="仿宋" w:eastAsia="仿宋" w:cs="仿宋"/>
          <w:color w:val="auto"/>
          <w:highlight w:val="none"/>
          <w:lang w:val="en-US" w:eastAsia="zh-Hans"/>
        </w:rPr>
        <w:br w:type="page"/>
      </w:r>
    </w:p>
    <w:p w14:paraId="6E32CC63">
      <w:pPr>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rPr>
          <w:rFonts w:hint="eastAsia" w:ascii="仿宋" w:hAnsi="仿宋" w:eastAsia="仿宋" w:cs="仿宋"/>
          <w:color w:val="auto"/>
          <w:sz w:val="36"/>
          <w:szCs w:val="44"/>
          <w:highlight w:val="none"/>
        </w:rPr>
      </w:pPr>
      <w:r>
        <w:rPr>
          <w:rFonts w:hint="eastAsia" w:ascii="仿宋" w:hAnsi="仿宋" w:eastAsia="仿宋" w:cs="仿宋"/>
          <w:color w:val="auto"/>
          <w:sz w:val="32"/>
          <w:szCs w:val="40"/>
          <w:highlight w:val="none"/>
          <w:lang w:val="en-US" w:eastAsia="zh-CN"/>
        </w:rPr>
        <w:t xml:space="preserve">附件：           </w:t>
      </w:r>
      <w:r>
        <w:rPr>
          <w:rFonts w:hint="eastAsia" w:ascii="仿宋" w:hAnsi="仿宋" w:eastAsia="仿宋" w:cs="仿宋"/>
          <w:color w:val="auto"/>
          <w:sz w:val="36"/>
          <w:szCs w:val="44"/>
          <w:highlight w:val="none"/>
        </w:rPr>
        <w:t>全院绿化维护考核表</w:t>
      </w:r>
    </w:p>
    <w:tbl>
      <w:tblPr>
        <w:tblStyle w:val="21"/>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7"/>
        <w:gridCol w:w="2674"/>
        <w:gridCol w:w="973"/>
        <w:gridCol w:w="940"/>
        <w:gridCol w:w="2923"/>
      </w:tblGrid>
      <w:tr w14:paraId="732C3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591" w:type="pct"/>
            <w:noWrap w:val="0"/>
            <w:vAlign w:val="center"/>
          </w:tcPr>
          <w:p w14:paraId="53DB1D3A">
            <w:pPr>
              <w:jc w:val="center"/>
              <w:rPr>
                <w:rFonts w:hint="eastAsia" w:ascii="仿宋" w:hAnsi="仿宋" w:eastAsia="仿宋" w:cs="仿宋"/>
                <w:color w:val="auto"/>
                <w:highlight w:val="none"/>
                <w:vertAlign w:val="baseline"/>
                <w:lang w:eastAsia="zh-CN"/>
              </w:rPr>
            </w:pPr>
            <w:r>
              <w:rPr>
                <w:rFonts w:hint="eastAsia" w:ascii="仿宋" w:hAnsi="仿宋" w:eastAsia="仿宋" w:cs="仿宋"/>
                <w:color w:val="auto"/>
                <w:highlight w:val="none"/>
                <w:vertAlign w:val="baseline"/>
                <w:lang w:eastAsia="zh-CN"/>
              </w:rPr>
              <w:t>考核项目</w:t>
            </w:r>
          </w:p>
        </w:tc>
        <w:tc>
          <w:tcPr>
            <w:tcW w:w="1570" w:type="pct"/>
            <w:noWrap w:val="0"/>
            <w:vAlign w:val="center"/>
          </w:tcPr>
          <w:p w14:paraId="1330C8C6">
            <w:pPr>
              <w:jc w:val="center"/>
              <w:rPr>
                <w:rFonts w:hint="eastAsia" w:ascii="仿宋" w:hAnsi="仿宋" w:eastAsia="仿宋" w:cs="仿宋"/>
                <w:color w:val="auto"/>
                <w:highlight w:val="none"/>
                <w:vertAlign w:val="baseline"/>
                <w:lang w:eastAsia="zh-CN"/>
              </w:rPr>
            </w:pPr>
            <w:r>
              <w:rPr>
                <w:rFonts w:hint="eastAsia" w:ascii="仿宋" w:hAnsi="仿宋" w:eastAsia="仿宋" w:cs="仿宋"/>
                <w:color w:val="auto"/>
                <w:highlight w:val="none"/>
                <w:vertAlign w:val="baseline"/>
                <w:lang w:eastAsia="zh-CN"/>
              </w:rPr>
              <w:t>考核内容及标准</w:t>
            </w:r>
          </w:p>
        </w:tc>
        <w:tc>
          <w:tcPr>
            <w:tcW w:w="571" w:type="pct"/>
            <w:noWrap w:val="0"/>
            <w:vAlign w:val="center"/>
          </w:tcPr>
          <w:p w14:paraId="514EDF99">
            <w:pPr>
              <w:jc w:val="center"/>
              <w:rPr>
                <w:rFonts w:hint="eastAsia" w:ascii="仿宋" w:hAnsi="仿宋" w:eastAsia="仿宋" w:cs="仿宋"/>
                <w:color w:val="auto"/>
                <w:highlight w:val="none"/>
                <w:vertAlign w:val="baseline"/>
                <w:lang w:eastAsia="zh-CN"/>
              </w:rPr>
            </w:pPr>
            <w:r>
              <w:rPr>
                <w:rFonts w:hint="eastAsia" w:ascii="仿宋" w:hAnsi="仿宋" w:eastAsia="仿宋" w:cs="仿宋"/>
                <w:color w:val="auto"/>
                <w:highlight w:val="none"/>
                <w:vertAlign w:val="baseline"/>
                <w:lang w:eastAsia="zh-CN"/>
              </w:rPr>
              <w:t>分值</w:t>
            </w:r>
          </w:p>
        </w:tc>
        <w:tc>
          <w:tcPr>
            <w:tcW w:w="551" w:type="pct"/>
            <w:noWrap w:val="0"/>
            <w:vAlign w:val="center"/>
          </w:tcPr>
          <w:p w14:paraId="6B05C230">
            <w:pPr>
              <w:jc w:val="center"/>
              <w:rPr>
                <w:rFonts w:hint="eastAsia" w:ascii="仿宋" w:hAnsi="仿宋" w:eastAsia="仿宋" w:cs="仿宋"/>
                <w:color w:val="auto"/>
                <w:highlight w:val="none"/>
                <w:vertAlign w:val="baseline"/>
                <w:lang w:eastAsia="zh-CN"/>
              </w:rPr>
            </w:pPr>
            <w:r>
              <w:rPr>
                <w:rFonts w:hint="eastAsia" w:ascii="仿宋" w:hAnsi="仿宋" w:eastAsia="仿宋" w:cs="仿宋"/>
                <w:color w:val="auto"/>
                <w:highlight w:val="none"/>
                <w:vertAlign w:val="baseline"/>
                <w:lang w:eastAsia="zh-CN"/>
              </w:rPr>
              <w:t>考核得分</w:t>
            </w:r>
          </w:p>
        </w:tc>
        <w:tc>
          <w:tcPr>
            <w:tcW w:w="1714" w:type="pct"/>
            <w:noWrap w:val="0"/>
            <w:vAlign w:val="center"/>
          </w:tcPr>
          <w:p w14:paraId="5CA8EF16">
            <w:pPr>
              <w:jc w:val="center"/>
              <w:rPr>
                <w:rFonts w:hint="eastAsia" w:ascii="仿宋" w:hAnsi="仿宋" w:eastAsia="仿宋" w:cs="仿宋"/>
                <w:color w:val="auto"/>
                <w:highlight w:val="none"/>
                <w:vertAlign w:val="baseline"/>
                <w:lang w:eastAsia="zh-CN"/>
              </w:rPr>
            </w:pPr>
            <w:r>
              <w:rPr>
                <w:rFonts w:hint="eastAsia" w:ascii="仿宋" w:hAnsi="仿宋" w:eastAsia="仿宋" w:cs="仿宋"/>
                <w:color w:val="auto"/>
                <w:highlight w:val="none"/>
                <w:vertAlign w:val="baseline"/>
                <w:lang w:eastAsia="zh-CN"/>
              </w:rPr>
              <w:t>评分说明</w:t>
            </w:r>
          </w:p>
        </w:tc>
      </w:tr>
      <w:tr w14:paraId="33933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5" w:hRule="atLeast"/>
        </w:trPr>
        <w:tc>
          <w:tcPr>
            <w:tcW w:w="591" w:type="pct"/>
            <w:vMerge w:val="restart"/>
            <w:noWrap w:val="0"/>
            <w:vAlign w:val="center"/>
          </w:tcPr>
          <w:p w14:paraId="718011D7">
            <w:pPr>
              <w:jc w:val="both"/>
              <w:rPr>
                <w:rFonts w:hint="eastAsia" w:ascii="仿宋" w:hAnsi="仿宋" w:eastAsia="仿宋" w:cs="仿宋"/>
                <w:color w:val="auto"/>
                <w:highlight w:val="none"/>
                <w:vertAlign w:val="baseline"/>
              </w:rPr>
            </w:pPr>
            <w:r>
              <w:rPr>
                <w:rFonts w:hint="eastAsia" w:ascii="仿宋" w:hAnsi="仿宋" w:eastAsia="仿宋" w:cs="仿宋"/>
                <w:color w:val="auto"/>
                <w:highlight w:val="none"/>
              </w:rPr>
              <w:t>一、草坪维护</w:t>
            </w:r>
          </w:p>
        </w:tc>
        <w:tc>
          <w:tcPr>
            <w:tcW w:w="1570" w:type="pct"/>
            <w:noWrap w:val="0"/>
            <w:vAlign w:val="center"/>
          </w:tcPr>
          <w:p w14:paraId="23AB4C9D">
            <w:pPr>
              <w:jc w:val="both"/>
              <w:rPr>
                <w:rFonts w:hint="eastAsia" w:ascii="仿宋" w:hAnsi="仿宋" w:eastAsia="仿宋" w:cs="仿宋"/>
                <w:color w:val="auto"/>
                <w:highlight w:val="none"/>
                <w:vertAlign w:val="baseline"/>
              </w:rPr>
            </w:pPr>
            <w:r>
              <w:rPr>
                <w:rFonts w:hint="eastAsia" w:ascii="仿宋" w:hAnsi="仿宋" w:eastAsia="仿宋" w:cs="仿宋"/>
                <w:color w:val="auto"/>
                <w:highlight w:val="none"/>
              </w:rPr>
              <w:t>1. 草坪修剪及时，高度控制在5-8厘米，目视平整，无漏剪、少剪现象。</w:t>
            </w:r>
          </w:p>
        </w:tc>
        <w:tc>
          <w:tcPr>
            <w:tcW w:w="571" w:type="pct"/>
            <w:noWrap w:val="0"/>
            <w:vAlign w:val="center"/>
          </w:tcPr>
          <w:p w14:paraId="3B716798">
            <w:pPr>
              <w:jc w:val="center"/>
              <w:rPr>
                <w:rFonts w:hint="eastAsia" w:ascii="仿宋" w:hAnsi="仿宋" w:eastAsia="仿宋" w:cs="仿宋"/>
                <w:color w:val="auto"/>
                <w:highlight w:val="none"/>
                <w:vertAlign w:val="baseline"/>
                <w:lang w:val="en-US" w:eastAsia="zh-CN"/>
              </w:rPr>
            </w:pPr>
            <w:r>
              <w:rPr>
                <w:rFonts w:hint="eastAsia" w:ascii="仿宋" w:hAnsi="仿宋" w:eastAsia="仿宋" w:cs="仿宋"/>
                <w:color w:val="auto"/>
                <w:highlight w:val="none"/>
                <w:vertAlign w:val="baseline"/>
                <w:lang w:val="en-US" w:eastAsia="zh-CN"/>
              </w:rPr>
              <w:t>10</w:t>
            </w:r>
          </w:p>
        </w:tc>
        <w:tc>
          <w:tcPr>
            <w:tcW w:w="551" w:type="pct"/>
            <w:noWrap w:val="0"/>
            <w:vAlign w:val="center"/>
          </w:tcPr>
          <w:p w14:paraId="1BB2CF8B">
            <w:pPr>
              <w:jc w:val="both"/>
              <w:rPr>
                <w:rFonts w:hint="eastAsia" w:ascii="仿宋" w:hAnsi="仿宋" w:eastAsia="仿宋" w:cs="仿宋"/>
                <w:color w:val="auto"/>
                <w:highlight w:val="none"/>
                <w:vertAlign w:val="baseline"/>
              </w:rPr>
            </w:pPr>
          </w:p>
        </w:tc>
        <w:tc>
          <w:tcPr>
            <w:tcW w:w="1714" w:type="pct"/>
            <w:noWrap w:val="0"/>
            <w:vAlign w:val="center"/>
          </w:tcPr>
          <w:p w14:paraId="6BB446A7">
            <w:pPr>
              <w:jc w:val="both"/>
              <w:rPr>
                <w:rFonts w:hint="eastAsia" w:ascii="仿宋" w:hAnsi="仿宋" w:eastAsia="仿宋" w:cs="仿宋"/>
                <w:color w:val="auto"/>
                <w:highlight w:val="none"/>
                <w:vertAlign w:val="baseline"/>
              </w:rPr>
            </w:pPr>
            <w:r>
              <w:rPr>
                <w:rFonts w:hint="eastAsia" w:ascii="仿宋" w:hAnsi="仿宋" w:eastAsia="仿宋" w:cs="仿宋"/>
                <w:color w:val="auto"/>
                <w:highlight w:val="none"/>
              </w:rPr>
              <w:t>发现一处高度超标或漏剪，扣1分；草坪不平整，扣2分。</w:t>
            </w:r>
          </w:p>
        </w:tc>
      </w:tr>
      <w:tr w14:paraId="6ECD1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5" w:hRule="atLeast"/>
        </w:trPr>
        <w:tc>
          <w:tcPr>
            <w:tcW w:w="591" w:type="pct"/>
            <w:vMerge w:val="continue"/>
            <w:noWrap w:val="0"/>
            <w:vAlign w:val="center"/>
          </w:tcPr>
          <w:p w14:paraId="2CE5A91A">
            <w:pPr>
              <w:jc w:val="both"/>
              <w:rPr>
                <w:rFonts w:hint="eastAsia" w:ascii="仿宋" w:hAnsi="仿宋" w:eastAsia="仿宋" w:cs="仿宋"/>
                <w:color w:val="auto"/>
                <w:highlight w:val="none"/>
                <w:vertAlign w:val="baseline"/>
              </w:rPr>
            </w:pPr>
          </w:p>
        </w:tc>
        <w:tc>
          <w:tcPr>
            <w:tcW w:w="1570" w:type="pct"/>
            <w:noWrap w:val="0"/>
            <w:vAlign w:val="center"/>
          </w:tcPr>
          <w:p w14:paraId="0CB355E9">
            <w:pPr>
              <w:jc w:val="both"/>
              <w:rPr>
                <w:rFonts w:hint="eastAsia" w:ascii="仿宋" w:hAnsi="仿宋" w:eastAsia="仿宋" w:cs="仿宋"/>
                <w:color w:val="auto"/>
                <w:highlight w:val="none"/>
                <w:vertAlign w:val="baseline"/>
              </w:rPr>
            </w:pPr>
            <w:r>
              <w:rPr>
                <w:rFonts w:hint="eastAsia" w:ascii="仿宋" w:hAnsi="仿宋" w:eastAsia="仿宋" w:cs="仿宋"/>
                <w:color w:val="auto"/>
                <w:highlight w:val="none"/>
              </w:rPr>
              <w:t>2. 草坪内无明显杂草、杂物，杂草率不超过2%。</w:t>
            </w:r>
          </w:p>
        </w:tc>
        <w:tc>
          <w:tcPr>
            <w:tcW w:w="571" w:type="pct"/>
            <w:noWrap w:val="0"/>
            <w:vAlign w:val="center"/>
          </w:tcPr>
          <w:p w14:paraId="47ADD4AF">
            <w:pPr>
              <w:jc w:val="center"/>
              <w:rPr>
                <w:rFonts w:hint="eastAsia" w:ascii="仿宋" w:hAnsi="仿宋" w:eastAsia="仿宋" w:cs="仿宋"/>
                <w:color w:val="auto"/>
                <w:highlight w:val="none"/>
                <w:vertAlign w:val="baseline"/>
                <w:lang w:val="en-US" w:eastAsia="zh-CN"/>
              </w:rPr>
            </w:pPr>
            <w:r>
              <w:rPr>
                <w:rFonts w:hint="eastAsia" w:ascii="仿宋" w:hAnsi="仿宋" w:eastAsia="仿宋" w:cs="仿宋"/>
                <w:color w:val="auto"/>
                <w:highlight w:val="none"/>
                <w:vertAlign w:val="baseline"/>
                <w:lang w:val="en-US" w:eastAsia="zh-CN"/>
              </w:rPr>
              <w:t>10</w:t>
            </w:r>
          </w:p>
        </w:tc>
        <w:tc>
          <w:tcPr>
            <w:tcW w:w="551" w:type="pct"/>
            <w:noWrap w:val="0"/>
            <w:vAlign w:val="center"/>
          </w:tcPr>
          <w:p w14:paraId="1DC48E9D">
            <w:pPr>
              <w:jc w:val="both"/>
              <w:rPr>
                <w:rFonts w:hint="eastAsia" w:ascii="仿宋" w:hAnsi="仿宋" w:eastAsia="仿宋" w:cs="仿宋"/>
                <w:color w:val="auto"/>
                <w:highlight w:val="none"/>
                <w:vertAlign w:val="baseline"/>
              </w:rPr>
            </w:pPr>
          </w:p>
        </w:tc>
        <w:tc>
          <w:tcPr>
            <w:tcW w:w="1714" w:type="pct"/>
            <w:noWrap w:val="0"/>
            <w:vAlign w:val="center"/>
          </w:tcPr>
          <w:p w14:paraId="4C946727">
            <w:pPr>
              <w:jc w:val="both"/>
              <w:rPr>
                <w:rFonts w:hint="eastAsia" w:ascii="仿宋" w:hAnsi="仿宋" w:eastAsia="仿宋" w:cs="仿宋"/>
                <w:color w:val="auto"/>
                <w:highlight w:val="none"/>
                <w:vertAlign w:val="baseline"/>
              </w:rPr>
            </w:pPr>
            <w:r>
              <w:rPr>
                <w:rFonts w:hint="eastAsia" w:ascii="仿宋" w:hAnsi="仿宋" w:eastAsia="仿宋" w:cs="仿宋"/>
                <w:color w:val="auto"/>
                <w:highlight w:val="none"/>
              </w:rPr>
              <w:t>发现一处杂草丛生或杂物，扣0.5分；杂草率超标，每增加1%，扣1分。</w:t>
            </w:r>
          </w:p>
        </w:tc>
      </w:tr>
      <w:tr w14:paraId="45231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591" w:type="pct"/>
            <w:vMerge w:val="continue"/>
            <w:noWrap w:val="0"/>
            <w:vAlign w:val="center"/>
          </w:tcPr>
          <w:p w14:paraId="1BEAEA06">
            <w:pPr>
              <w:jc w:val="both"/>
              <w:rPr>
                <w:rFonts w:hint="eastAsia" w:ascii="仿宋" w:hAnsi="仿宋" w:eastAsia="仿宋" w:cs="仿宋"/>
                <w:color w:val="auto"/>
                <w:highlight w:val="none"/>
                <w:vertAlign w:val="baseline"/>
              </w:rPr>
            </w:pPr>
          </w:p>
        </w:tc>
        <w:tc>
          <w:tcPr>
            <w:tcW w:w="1570" w:type="pct"/>
            <w:noWrap w:val="0"/>
            <w:vAlign w:val="center"/>
          </w:tcPr>
          <w:p w14:paraId="7F4E2A83">
            <w:pPr>
              <w:jc w:val="both"/>
              <w:rPr>
                <w:rFonts w:hint="eastAsia" w:ascii="仿宋" w:hAnsi="仿宋" w:eastAsia="仿宋" w:cs="仿宋"/>
                <w:color w:val="auto"/>
                <w:highlight w:val="none"/>
                <w:vertAlign w:val="baseline"/>
              </w:rPr>
            </w:pPr>
            <w:r>
              <w:rPr>
                <w:rFonts w:hint="eastAsia" w:ascii="仿宋" w:hAnsi="仿宋" w:eastAsia="仿宋" w:cs="仿宋"/>
                <w:color w:val="auto"/>
                <w:highlight w:val="none"/>
              </w:rPr>
              <w:t>3. 草坪灌溉及时，无大面积旱象或积水现象。</w:t>
            </w:r>
          </w:p>
        </w:tc>
        <w:tc>
          <w:tcPr>
            <w:tcW w:w="571" w:type="pct"/>
            <w:noWrap w:val="0"/>
            <w:vAlign w:val="center"/>
          </w:tcPr>
          <w:p w14:paraId="5BCBF69F">
            <w:pPr>
              <w:jc w:val="center"/>
              <w:rPr>
                <w:rFonts w:hint="eastAsia" w:ascii="仿宋" w:hAnsi="仿宋" w:eastAsia="仿宋" w:cs="仿宋"/>
                <w:color w:val="auto"/>
                <w:highlight w:val="none"/>
                <w:vertAlign w:val="baseline"/>
                <w:lang w:val="en-US" w:eastAsia="zh-CN"/>
              </w:rPr>
            </w:pPr>
            <w:r>
              <w:rPr>
                <w:rFonts w:hint="eastAsia" w:ascii="仿宋" w:hAnsi="仿宋" w:eastAsia="仿宋" w:cs="仿宋"/>
                <w:color w:val="auto"/>
                <w:highlight w:val="none"/>
                <w:vertAlign w:val="baseline"/>
                <w:lang w:val="en-US" w:eastAsia="zh-CN"/>
              </w:rPr>
              <w:t>5</w:t>
            </w:r>
          </w:p>
        </w:tc>
        <w:tc>
          <w:tcPr>
            <w:tcW w:w="551" w:type="pct"/>
            <w:noWrap w:val="0"/>
            <w:vAlign w:val="center"/>
          </w:tcPr>
          <w:p w14:paraId="78E8A380">
            <w:pPr>
              <w:jc w:val="both"/>
              <w:rPr>
                <w:rFonts w:hint="eastAsia" w:ascii="仿宋" w:hAnsi="仿宋" w:eastAsia="仿宋" w:cs="仿宋"/>
                <w:color w:val="auto"/>
                <w:highlight w:val="none"/>
                <w:vertAlign w:val="baseline"/>
              </w:rPr>
            </w:pPr>
          </w:p>
        </w:tc>
        <w:tc>
          <w:tcPr>
            <w:tcW w:w="1714" w:type="pct"/>
            <w:noWrap w:val="0"/>
            <w:vAlign w:val="center"/>
          </w:tcPr>
          <w:p w14:paraId="15F09405">
            <w:pPr>
              <w:jc w:val="both"/>
              <w:rPr>
                <w:rFonts w:hint="eastAsia" w:ascii="仿宋" w:hAnsi="仿宋" w:eastAsia="仿宋" w:cs="仿宋"/>
                <w:color w:val="auto"/>
                <w:highlight w:val="none"/>
                <w:vertAlign w:val="baseline"/>
              </w:rPr>
            </w:pPr>
            <w:r>
              <w:rPr>
                <w:rFonts w:hint="eastAsia" w:ascii="仿宋" w:hAnsi="仿宋" w:eastAsia="仿宋" w:cs="仿宋"/>
                <w:color w:val="auto"/>
                <w:highlight w:val="none"/>
              </w:rPr>
              <w:t>发现一处旱象或积水，扣1分。</w:t>
            </w:r>
          </w:p>
        </w:tc>
      </w:tr>
      <w:tr w14:paraId="1892B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trPr>
        <w:tc>
          <w:tcPr>
            <w:tcW w:w="591" w:type="pct"/>
            <w:noWrap w:val="0"/>
            <w:vAlign w:val="center"/>
          </w:tcPr>
          <w:p w14:paraId="6B618B73">
            <w:pPr>
              <w:jc w:val="both"/>
              <w:rPr>
                <w:rFonts w:hint="eastAsia" w:ascii="仿宋" w:hAnsi="仿宋" w:eastAsia="仿宋" w:cs="仿宋"/>
                <w:color w:val="auto"/>
                <w:highlight w:val="none"/>
                <w:vertAlign w:val="baseline"/>
              </w:rPr>
            </w:pPr>
            <w:r>
              <w:rPr>
                <w:rFonts w:hint="eastAsia" w:ascii="仿宋" w:hAnsi="仿宋" w:eastAsia="仿宋" w:cs="仿宋"/>
                <w:color w:val="auto"/>
                <w:highlight w:val="none"/>
              </w:rPr>
              <w:t>二、乔木与灌木修剪</w:t>
            </w:r>
          </w:p>
        </w:tc>
        <w:tc>
          <w:tcPr>
            <w:tcW w:w="1570" w:type="pct"/>
            <w:noWrap w:val="0"/>
            <w:vAlign w:val="center"/>
          </w:tcPr>
          <w:p w14:paraId="62B3E86A">
            <w:pPr>
              <w:jc w:val="both"/>
              <w:rPr>
                <w:rFonts w:hint="eastAsia" w:ascii="仿宋" w:hAnsi="仿宋" w:eastAsia="仿宋" w:cs="仿宋"/>
                <w:color w:val="auto"/>
                <w:highlight w:val="none"/>
                <w:vertAlign w:val="baseline"/>
              </w:rPr>
            </w:pPr>
            <w:r>
              <w:rPr>
                <w:rFonts w:hint="eastAsia" w:ascii="仿宋" w:hAnsi="仿宋" w:eastAsia="仿宋" w:cs="仿宋"/>
                <w:color w:val="auto"/>
                <w:highlight w:val="none"/>
              </w:rPr>
              <w:t>1. 乔木、灌木修剪及时，树形美观，无枯枝、病枝，主侧枝分布均匀，不阻碍行人或车辆通行。</w:t>
            </w:r>
          </w:p>
        </w:tc>
        <w:tc>
          <w:tcPr>
            <w:tcW w:w="571" w:type="pct"/>
            <w:noWrap w:val="0"/>
            <w:vAlign w:val="center"/>
          </w:tcPr>
          <w:p w14:paraId="34841F16">
            <w:pPr>
              <w:jc w:val="center"/>
              <w:rPr>
                <w:rFonts w:hint="eastAsia" w:ascii="仿宋" w:hAnsi="仿宋" w:eastAsia="仿宋" w:cs="仿宋"/>
                <w:color w:val="auto"/>
                <w:highlight w:val="none"/>
                <w:vertAlign w:val="baseline"/>
                <w:lang w:val="en-US" w:eastAsia="zh-CN"/>
              </w:rPr>
            </w:pPr>
            <w:r>
              <w:rPr>
                <w:rFonts w:hint="eastAsia" w:ascii="仿宋" w:hAnsi="仿宋" w:eastAsia="仿宋" w:cs="仿宋"/>
                <w:color w:val="auto"/>
                <w:highlight w:val="none"/>
                <w:vertAlign w:val="baseline"/>
                <w:lang w:val="en-US" w:eastAsia="zh-CN"/>
              </w:rPr>
              <w:t>10</w:t>
            </w:r>
          </w:p>
        </w:tc>
        <w:tc>
          <w:tcPr>
            <w:tcW w:w="551" w:type="pct"/>
            <w:noWrap w:val="0"/>
            <w:vAlign w:val="center"/>
          </w:tcPr>
          <w:p w14:paraId="42900C5E">
            <w:pPr>
              <w:jc w:val="both"/>
              <w:rPr>
                <w:rFonts w:hint="eastAsia" w:ascii="仿宋" w:hAnsi="仿宋" w:eastAsia="仿宋" w:cs="仿宋"/>
                <w:color w:val="auto"/>
                <w:highlight w:val="none"/>
                <w:vertAlign w:val="baseline"/>
              </w:rPr>
            </w:pPr>
          </w:p>
        </w:tc>
        <w:tc>
          <w:tcPr>
            <w:tcW w:w="1714" w:type="pct"/>
            <w:noWrap w:val="0"/>
            <w:vAlign w:val="center"/>
          </w:tcPr>
          <w:p w14:paraId="3E3D9930">
            <w:pPr>
              <w:jc w:val="both"/>
              <w:rPr>
                <w:rFonts w:hint="eastAsia" w:ascii="仿宋" w:hAnsi="仿宋" w:eastAsia="仿宋" w:cs="仿宋"/>
                <w:color w:val="auto"/>
                <w:highlight w:val="none"/>
                <w:vertAlign w:val="baseline"/>
              </w:rPr>
            </w:pPr>
            <w:r>
              <w:rPr>
                <w:rFonts w:hint="eastAsia" w:ascii="仿宋" w:hAnsi="仿宋" w:eastAsia="仿宋" w:cs="仿宋"/>
                <w:color w:val="auto"/>
                <w:highlight w:val="none"/>
              </w:rPr>
              <w:t>发现一处未修剪或树形不美观，扣1分；有枯枝、病枝未清理，扣1分。</w:t>
            </w:r>
          </w:p>
        </w:tc>
      </w:tr>
      <w:tr w14:paraId="6CAF3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5" w:hRule="atLeast"/>
        </w:trPr>
        <w:tc>
          <w:tcPr>
            <w:tcW w:w="591" w:type="pct"/>
            <w:vMerge w:val="restart"/>
            <w:noWrap w:val="0"/>
            <w:vAlign w:val="center"/>
          </w:tcPr>
          <w:p w14:paraId="131A56AD">
            <w:pPr>
              <w:jc w:val="both"/>
              <w:rPr>
                <w:rFonts w:hint="eastAsia" w:ascii="仿宋" w:hAnsi="仿宋" w:eastAsia="仿宋" w:cs="仿宋"/>
                <w:color w:val="auto"/>
                <w:highlight w:val="none"/>
                <w:vertAlign w:val="baseline"/>
              </w:rPr>
            </w:pPr>
            <w:r>
              <w:rPr>
                <w:rFonts w:hint="eastAsia" w:ascii="仿宋" w:hAnsi="仿宋" w:eastAsia="仿宋" w:cs="仿宋"/>
                <w:color w:val="auto"/>
                <w:highlight w:val="none"/>
              </w:rPr>
              <w:t>三、病虫害防治</w:t>
            </w:r>
          </w:p>
        </w:tc>
        <w:tc>
          <w:tcPr>
            <w:tcW w:w="1570" w:type="pct"/>
            <w:noWrap w:val="0"/>
            <w:vAlign w:val="center"/>
          </w:tcPr>
          <w:p w14:paraId="59F1576B">
            <w:pPr>
              <w:jc w:val="both"/>
              <w:rPr>
                <w:rFonts w:hint="eastAsia" w:ascii="仿宋" w:hAnsi="仿宋" w:eastAsia="仿宋" w:cs="仿宋"/>
                <w:color w:val="auto"/>
                <w:highlight w:val="none"/>
                <w:vertAlign w:val="baseline"/>
              </w:rPr>
            </w:pPr>
            <w:r>
              <w:rPr>
                <w:rFonts w:hint="eastAsia" w:ascii="仿宋" w:hAnsi="仿宋" w:eastAsia="仿宋" w:cs="仿宋"/>
                <w:color w:val="auto"/>
                <w:highlight w:val="none"/>
              </w:rPr>
              <w:t>1. 定期检查苗木病虫害情况，及时预防并处理，无明显病虫害危害症状。</w:t>
            </w:r>
          </w:p>
        </w:tc>
        <w:tc>
          <w:tcPr>
            <w:tcW w:w="571" w:type="pct"/>
            <w:noWrap w:val="0"/>
            <w:vAlign w:val="center"/>
          </w:tcPr>
          <w:p w14:paraId="7237A8E5">
            <w:pPr>
              <w:jc w:val="center"/>
              <w:rPr>
                <w:rFonts w:hint="eastAsia" w:ascii="仿宋" w:hAnsi="仿宋" w:eastAsia="仿宋" w:cs="仿宋"/>
                <w:color w:val="auto"/>
                <w:highlight w:val="none"/>
                <w:vertAlign w:val="baseline"/>
                <w:lang w:val="en-US" w:eastAsia="zh-CN"/>
              </w:rPr>
            </w:pPr>
            <w:r>
              <w:rPr>
                <w:rFonts w:hint="eastAsia" w:ascii="仿宋" w:hAnsi="仿宋" w:eastAsia="仿宋" w:cs="仿宋"/>
                <w:color w:val="auto"/>
                <w:highlight w:val="none"/>
                <w:vertAlign w:val="baseline"/>
                <w:lang w:val="en-US" w:eastAsia="zh-CN"/>
              </w:rPr>
              <w:t>10</w:t>
            </w:r>
          </w:p>
        </w:tc>
        <w:tc>
          <w:tcPr>
            <w:tcW w:w="551" w:type="pct"/>
            <w:noWrap w:val="0"/>
            <w:vAlign w:val="center"/>
          </w:tcPr>
          <w:p w14:paraId="38119552">
            <w:pPr>
              <w:jc w:val="both"/>
              <w:rPr>
                <w:rFonts w:hint="eastAsia" w:ascii="仿宋" w:hAnsi="仿宋" w:eastAsia="仿宋" w:cs="仿宋"/>
                <w:color w:val="auto"/>
                <w:highlight w:val="none"/>
                <w:vertAlign w:val="baseline"/>
              </w:rPr>
            </w:pPr>
          </w:p>
        </w:tc>
        <w:tc>
          <w:tcPr>
            <w:tcW w:w="1714" w:type="pct"/>
            <w:noWrap w:val="0"/>
            <w:vAlign w:val="center"/>
          </w:tcPr>
          <w:p w14:paraId="4EA5184D">
            <w:pPr>
              <w:jc w:val="both"/>
              <w:rPr>
                <w:rFonts w:hint="eastAsia" w:ascii="仿宋" w:hAnsi="仿宋" w:eastAsia="仿宋" w:cs="仿宋"/>
                <w:color w:val="auto"/>
                <w:highlight w:val="none"/>
                <w:vertAlign w:val="baseline"/>
              </w:rPr>
            </w:pPr>
            <w:r>
              <w:rPr>
                <w:rFonts w:hint="eastAsia" w:ascii="仿宋" w:hAnsi="仿宋" w:eastAsia="仿宋" w:cs="仿宋"/>
                <w:color w:val="auto"/>
                <w:highlight w:val="none"/>
              </w:rPr>
              <w:t>发现一处显著病虫害，扣1分；未及时防治，扣2分。</w:t>
            </w:r>
          </w:p>
        </w:tc>
      </w:tr>
      <w:tr w14:paraId="0AD74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591" w:type="pct"/>
            <w:vMerge w:val="continue"/>
            <w:noWrap w:val="0"/>
            <w:vAlign w:val="center"/>
          </w:tcPr>
          <w:p w14:paraId="5C51FBC4">
            <w:pPr>
              <w:jc w:val="both"/>
              <w:rPr>
                <w:rFonts w:hint="eastAsia" w:ascii="仿宋" w:hAnsi="仿宋" w:eastAsia="仿宋" w:cs="仿宋"/>
                <w:color w:val="auto"/>
                <w:highlight w:val="none"/>
                <w:vertAlign w:val="baseline"/>
              </w:rPr>
            </w:pPr>
          </w:p>
        </w:tc>
        <w:tc>
          <w:tcPr>
            <w:tcW w:w="1570" w:type="pct"/>
            <w:noWrap w:val="0"/>
            <w:vAlign w:val="center"/>
          </w:tcPr>
          <w:p w14:paraId="2C50CBF7">
            <w:pPr>
              <w:jc w:val="both"/>
              <w:rPr>
                <w:rFonts w:hint="eastAsia" w:ascii="仿宋" w:hAnsi="仿宋" w:eastAsia="仿宋" w:cs="仿宋"/>
                <w:color w:val="auto"/>
                <w:highlight w:val="none"/>
                <w:vertAlign w:val="baseline"/>
              </w:rPr>
            </w:pPr>
            <w:r>
              <w:rPr>
                <w:rFonts w:hint="eastAsia" w:ascii="仿宋" w:hAnsi="仿宋" w:eastAsia="仿宋" w:cs="仿宋"/>
                <w:color w:val="auto"/>
                <w:highlight w:val="none"/>
              </w:rPr>
              <w:t>2. 病虫害防治用药符合环保要求，无药害事故。</w:t>
            </w:r>
          </w:p>
        </w:tc>
        <w:tc>
          <w:tcPr>
            <w:tcW w:w="571" w:type="pct"/>
            <w:noWrap w:val="0"/>
            <w:vAlign w:val="center"/>
          </w:tcPr>
          <w:p w14:paraId="5F33D319">
            <w:pPr>
              <w:jc w:val="center"/>
              <w:rPr>
                <w:rFonts w:hint="eastAsia" w:ascii="仿宋" w:hAnsi="仿宋" w:eastAsia="仿宋" w:cs="仿宋"/>
                <w:color w:val="auto"/>
                <w:highlight w:val="none"/>
                <w:vertAlign w:val="baseline"/>
              </w:rPr>
            </w:pPr>
            <w:r>
              <w:rPr>
                <w:rFonts w:hint="eastAsia" w:ascii="仿宋" w:hAnsi="仿宋" w:eastAsia="仿宋" w:cs="仿宋"/>
                <w:color w:val="auto"/>
                <w:highlight w:val="none"/>
                <w:vertAlign w:val="baseline"/>
                <w:lang w:val="en-US" w:eastAsia="zh-CN"/>
              </w:rPr>
              <w:t>10</w:t>
            </w:r>
          </w:p>
        </w:tc>
        <w:tc>
          <w:tcPr>
            <w:tcW w:w="551" w:type="pct"/>
            <w:noWrap w:val="0"/>
            <w:vAlign w:val="center"/>
          </w:tcPr>
          <w:p w14:paraId="57E00C51">
            <w:pPr>
              <w:jc w:val="both"/>
              <w:rPr>
                <w:rFonts w:hint="eastAsia" w:ascii="仿宋" w:hAnsi="仿宋" w:eastAsia="仿宋" w:cs="仿宋"/>
                <w:color w:val="auto"/>
                <w:highlight w:val="none"/>
                <w:vertAlign w:val="baseline"/>
              </w:rPr>
            </w:pPr>
          </w:p>
        </w:tc>
        <w:tc>
          <w:tcPr>
            <w:tcW w:w="1714" w:type="pct"/>
            <w:noWrap w:val="0"/>
            <w:vAlign w:val="center"/>
          </w:tcPr>
          <w:p w14:paraId="73E924B0">
            <w:pPr>
              <w:jc w:val="both"/>
              <w:rPr>
                <w:rFonts w:hint="eastAsia" w:ascii="仿宋" w:hAnsi="仿宋" w:eastAsia="仿宋" w:cs="仿宋"/>
                <w:color w:val="auto"/>
                <w:highlight w:val="none"/>
                <w:vertAlign w:val="baseline"/>
              </w:rPr>
            </w:pPr>
            <w:r>
              <w:rPr>
                <w:rFonts w:hint="eastAsia" w:ascii="仿宋" w:hAnsi="仿宋" w:eastAsia="仿宋" w:cs="仿宋"/>
                <w:color w:val="auto"/>
                <w:highlight w:val="none"/>
              </w:rPr>
              <w:t>发现一次药害事故，扣3分。</w:t>
            </w:r>
          </w:p>
        </w:tc>
      </w:tr>
      <w:tr w14:paraId="137B3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591" w:type="pct"/>
            <w:vMerge w:val="restart"/>
            <w:noWrap w:val="0"/>
            <w:vAlign w:val="center"/>
          </w:tcPr>
          <w:p w14:paraId="182FD618">
            <w:pPr>
              <w:jc w:val="both"/>
              <w:rPr>
                <w:rFonts w:hint="eastAsia" w:ascii="仿宋" w:hAnsi="仿宋" w:eastAsia="仿宋" w:cs="仿宋"/>
                <w:color w:val="auto"/>
                <w:highlight w:val="none"/>
                <w:vertAlign w:val="baseline"/>
              </w:rPr>
            </w:pPr>
            <w:r>
              <w:rPr>
                <w:rFonts w:hint="eastAsia" w:ascii="仿宋" w:hAnsi="仿宋" w:eastAsia="仿宋" w:cs="仿宋"/>
                <w:color w:val="auto"/>
                <w:highlight w:val="none"/>
              </w:rPr>
              <w:t>四、施肥与灌溉</w:t>
            </w:r>
          </w:p>
        </w:tc>
        <w:tc>
          <w:tcPr>
            <w:tcW w:w="1570" w:type="pct"/>
            <w:noWrap w:val="0"/>
            <w:vAlign w:val="center"/>
          </w:tcPr>
          <w:p w14:paraId="4430E474">
            <w:pPr>
              <w:jc w:val="both"/>
              <w:rPr>
                <w:rFonts w:hint="eastAsia" w:ascii="仿宋" w:hAnsi="仿宋" w:eastAsia="仿宋" w:cs="仿宋"/>
                <w:color w:val="auto"/>
                <w:highlight w:val="none"/>
                <w:vertAlign w:val="baseline"/>
              </w:rPr>
            </w:pPr>
            <w:r>
              <w:rPr>
                <w:rFonts w:hint="eastAsia" w:ascii="仿宋" w:hAnsi="仿宋" w:eastAsia="仿宋" w:cs="仿宋"/>
                <w:color w:val="auto"/>
                <w:highlight w:val="none"/>
              </w:rPr>
              <w:t>1. 按需施肥，肥料不外露，土壤疏松，无肥害现象。</w:t>
            </w:r>
          </w:p>
        </w:tc>
        <w:tc>
          <w:tcPr>
            <w:tcW w:w="571" w:type="pct"/>
            <w:noWrap w:val="0"/>
            <w:vAlign w:val="center"/>
          </w:tcPr>
          <w:p w14:paraId="3E64DB00">
            <w:pPr>
              <w:jc w:val="center"/>
              <w:rPr>
                <w:rFonts w:hint="eastAsia" w:ascii="仿宋" w:hAnsi="仿宋" w:eastAsia="仿宋" w:cs="仿宋"/>
                <w:color w:val="auto"/>
                <w:highlight w:val="none"/>
                <w:vertAlign w:val="baseline"/>
              </w:rPr>
            </w:pPr>
            <w:r>
              <w:rPr>
                <w:rFonts w:hint="eastAsia" w:ascii="仿宋" w:hAnsi="仿宋" w:eastAsia="仿宋" w:cs="仿宋"/>
                <w:color w:val="auto"/>
                <w:highlight w:val="none"/>
                <w:vertAlign w:val="baseline"/>
                <w:lang w:val="en-US" w:eastAsia="zh-CN"/>
              </w:rPr>
              <w:t>5</w:t>
            </w:r>
          </w:p>
        </w:tc>
        <w:tc>
          <w:tcPr>
            <w:tcW w:w="551" w:type="pct"/>
            <w:noWrap w:val="0"/>
            <w:vAlign w:val="center"/>
          </w:tcPr>
          <w:p w14:paraId="58993649">
            <w:pPr>
              <w:jc w:val="both"/>
              <w:rPr>
                <w:rFonts w:hint="eastAsia" w:ascii="仿宋" w:hAnsi="仿宋" w:eastAsia="仿宋" w:cs="仿宋"/>
                <w:color w:val="auto"/>
                <w:highlight w:val="none"/>
                <w:vertAlign w:val="baseline"/>
              </w:rPr>
            </w:pPr>
          </w:p>
        </w:tc>
        <w:tc>
          <w:tcPr>
            <w:tcW w:w="1714" w:type="pct"/>
            <w:noWrap w:val="0"/>
            <w:vAlign w:val="center"/>
          </w:tcPr>
          <w:p w14:paraId="1D2047B7">
            <w:pPr>
              <w:jc w:val="both"/>
              <w:rPr>
                <w:rFonts w:hint="eastAsia" w:ascii="仿宋" w:hAnsi="仿宋" w:eastAsia="仿宋" w:cs="仿宋"/>
                <w:color w:val="auto"/>
                <w:highlight w:val="none"/>
                <w:vertAlign w:val="baseline"/>
              </w:rPr>
            </w:pPr>
            <w:r>
              <w:rPr>
                <w:rFonts w:hint="eastAsia" w:ascii="仿宋" w:hAnsi="仿宋" w:eastAsia="仿宋" w:cs="仿宋"/>
                <w:color w:val="auto"/>
                <w:highlight w:val="none"/>
              </w:rPr>
              <w:t>发现一处施肥不及时或肥料外露，扣1分。</w:t>
            </w:r>
          </w:p>
        </w:tc>
      </w:tr>
      <w:tr w14:paraId="61B00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5" w:hRule="atLeast"/>
        </w:trPr>
        <w:tc>
          <w:tcPr>
            <w:tcW w:w="591" w:type="pct"/>
            <w:vMerge w:val="continue"/>
            <w:noWrap w:val="0"/>
            <w:vAlign w:val="center"/>
          </w:tcPr>
          <w:p w14:paraId="58F933DC">
            <w:pPr>
              <w:jc w:val="both"/>
              <w:rPr>
                <w:rFonts w:hint="eastAsia" w:ascii="仿宋" w:hAnsi="仿宋" w:eastAsia="仿宋" w:cs="仿宋"/>
                <w:color w:val="auto"/>
                <w:highlight w:val="none"/>
              </w:rPr>
            </w:pPr>
          </w:p>
        </w:tc>
        <w:tc>
          <w:tcPr>
            <w:tcW w:w="1570" w:type="pct"/>
            <w:noWrap w:val="0"/>
            <w:vAlign w:val="center"/>
          </w:tcPr>
          <w:p w14:paraId="20E94F68">
            <w:pPr>
              <w:jc w:val="both"/>
              <w:rPr>
                <w:rFonts w:hint="eastAsia" w:ascii="仿宋" w:hAnsi="仿宋" w:eastAsia="仿宋" w:cs="仿宋"/>
                <w:color w:val="auto"/>
                <w:highlight w:val="none"/>
              </w:rPr>
            </w:pPr>
            <w:r>
              <w:rPr>
                <w:rFonts w:hint="eastAsia" w:ascii="仿宋" w:hAnsi="仿宋" w:eastAsia="仿宋" w:cs="仿宋"/>
                <w:color w:val="auto"/>
                <w:highlight w:val="none"/>
              </w:rPr>
              <w:t>2. 灌溉设施完好，浇水及时，无旱象或过度浇水现象。</w:t>
            </w:r>
          </w:p>
        </w:tc>
        <w:tc>
          <w:tcPr>
            <w:tcW w:w="571" w:type="pct"/>
            <w:noWrap w:val="0"/>
            <w:vAlign w:val="center"/>
          </w:tcPr>
          <w:p w14:paraId="6073D4A1">
            <w:pPr>
              <w:jc w:val="center"/>
              <w:rPr>
                <w:rFonts w:hint="eastAsia" w:ascii="仿宋" w:hAnsi="仿宋" w:eastAsia="仿宋" w:cs="仿宋"/>
                <w:color w:val="auto"/>
                <w:highlight w:val="none"/>
                <w:vertAlign w:val="baseline"/>
              </w:rPr>
            </w:pPr>
            <w:r>
              <w:rPr>
                <w:rFonts w:hint="eastAsia" w:ascii="仿宋" w:hAnsi="仿宋" w:eastAsia="仿宋" w:cs="仿宋"/>
                <w:color w:val="auto"/>
                <w:highlight w:val="none"/>
                <w:vertAlign w:val="baseline"/>
                <w:lang w:val="en-US" w:eastAsia="zh-CN"/>
              </w:rPr>
              <w:t>5</w:t>
            </w:r>
          </w:p>
        </w:tc>
        <w:tc>
          <w:tcPr>
            <w:tcW w:w="551" w:type="pct"/>
            <w:noWrap w:val="0"/>
            <w:vAlign w:val="center"/>
          </w:tcPr>
          <w:p w14:paraId="6B72247D">
            <w:pPr>
              <w:jc w:val="both"/>
              <w:rPr>
                <w:rFonts w:hint="eastAsia" w:ascii="仿宋" w:hAnsi="仿宋" w:eastAsia="仿宋" w:cs="仿宋"/>
                <w:color w:val="auto"/>
                <w:highlight w:val="none"/>
                <w:vertAlign w:val="baseline"/>
              </w:rPr>
            </w:pPr>
          </w:p>
        </w:tc>
        <w:tc>
          <w:tcPr>
            <w:tcW w:w="1714" w:type="pct"/>
            <w:noWrap w:val="0"/>
            <w:vAlign w:val="center"/>
          </w:tcPr>
          <w:p w14:paraId="595745AB">
            <w:pPr>
              <w:jc w:val="both"/>
              <w:rPr>
                <w:rFonts w:hint="eastAsia" w:ascii="仿宋" w:hAnsi="仿宋" w:eastAsia="仿宋" w:cs="仿宋"/>
                <w:color w:val="auto"/>
                <w:highlight w:val="none"/>
              </w:rPr>
            </w:pPr>
            <w:r>
              <w:rPr>
                <w:rFonts w:hint="eastAsia" w:ascii="仿宋" w:hAnsi="仿宋" w:eastAsia="仿宋" w:cs="仿宋"/>
                <w:color w:val="auto"/>
                <w:highlight w:val="none"/>
              </w:rPr>
              <w:t>发现一处灌溉设施损坏或浇水不及时，扣1分。</w:t>
            </w:r>
          </w:p>
        </w:tc>
      </w:tr>
      <w:tr w14:paraId="03F17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5" w:hRule="atLeast"/>
        </w:trPr>
        <w:tc>
          <w:tcPr>
            <w:tcW w:w="591" w:type="pct"/>
            <w:noWrap w:val="0"/>
            <w:vAlign w:val="center"/>
          </w:tcPr>
          <w:p w14:paraId="6EF9E117">
            <w:pPr>
              <w:jc w:val="both"/>
              <w:rPr>
                <w:rFonts w:hint="eastAsia" w:ascii="仿宋" w:hAnsi="仿宋" w:eastAsia="仿宋" w:cs="仿宋"/>
                <w:color w:val="auto"/>
                <w:highlight w:val="none"/>
              </w:rPr>
            </w:pPr>
            <w:r>
              <w:rPr>
                <w:rFonts w:hint="eastAsia" w:ascii="仿宋" w:hAnsi="仿宋" w:eastAsia="仿宋" w:cs="仿宋"/>
                <w:color w:val="auto"/>
                <w:highlight w:val="none"/>
              </w:rPr>
              <w:t>五、补植与补种</w:t>
            </w:r>
          </w:p>
        </w:tc>
        <w:tc>
          <w:tcPr>
            <w:tcW w:w="1570" w:type="pct"/>
            <w:noWrap w:val="0"/>
            <w:vAlign w:val="center"/>
          </w:tcPr>
          <w:p w14:paraId="58D1F7C6">
            <w:pPr>
              <w:jc w:val="both"/>
              <w:rPr>
                <w:rFonts w:hint="eastAsia" w:ascii="仿宋" w:hAnsi="仿宋" w:eastAsia="仿宋" w:cs="仿宋"/>
                <w:color w:val="auto"/>
                <w:highlight w:val="none"/>
              </w:rPr>
            </w:pPr>
            <w:r>
              <w:rPr>
                <w:rFonts w:hint="eastAsia" w:ascii="仿宋" w:hAnsi="仿宋" w:eastAsia="仿宋" w:cs="仿宋"/>
                <w:color w:val="auto"/>
                <w:highlight w:val="none"/>
              </w:rPr>
              <w:t>1. 及时补种死亡苗木，无大面积黄土裸露，补种苗木成活率不低于95%。</w:t>
            </w:r>
          </w:p>
        </w:tc>
        <w:tc>
          <w:tcPr>
            <w:tcW w:w="571" w:type="pct"/>
            <w:noWrap w:val="0"/>
            <w:vAlign w:val="center"/>
          </w:tcPr>
          <w:p w14:paraId="27F07478">
            <w:pPr>
              <w:jc w:val="center"/>
              <w:rPr>
                <w:rFonts w:hint="eastAsia" w:ascii="仿宋" w:hAnsi="仿宋" w:eastAsia="仿宋" w:cs="仿宋"/>
                <w:color w:val="auto"/>
                <w:highlight w:val="none"/>
                <w:vertAlign w:val="baseline"/>
              </w:rPr>
            </w:pPr>
            <w:r>
              <w:rPr>
                <w:rFonts w:hint="eastAsia" w:ascii="仿宋" w:hAnsi="仿宋" w:eastAsia="仿宋" w:cs="仿宋"/>
                <w:color w:val="auto"/>
                <w:highlight w:val="none"/>
                <w:vertAlign w:val="baseline"/>
                <w:lang w:val="en-US" w:eastAsia="zh-CN"/>
              </w:rPr>
              <w:t>10</w:t>
            </w:r>
          </w:p>
        </w:tc>
        <w:tc>
          <w:tcPr>
            <w:tcW w:w="551" w:type="pct"/>
            <w:noWrap w:val="0"/>
            <w:vAlign w:val="center"/>
          </w:tcPr>
          <w:p w14:paraId="180AA884">
            <w:pPr>
              <w:jc w:val="both"/>
              <w:rPr>
                <w:rFonts w:hint="eastAsia" w:ascii="仿宋" w:hAnsi="仿宋" w:eastAsia="仿宋" w:cs="仿宋"/>
                <w:color w:val="auto"/>
                <w:highlight w:val="none"/>
                <w:vertAlign w:val="baseline"/>
              </w:rPr>
            </w:pPr>
          </w:p>
        </w:tc>
        <w:tc>
          <w:tcPr>
            <w:tcW w:w="1714" w:type="pct"/>
            <w:noWrap w:val="0"/>
            <w:vAlign w:val="center"/>
          </w:tcPr>
          <w:p w14:paraId="7ABBFB15">
            <w:pPr>
              <w:jc w:val="both"/>
              <w:rPr>
                <w:rFonts w:hint="eastAsia" w:ascii="仿宋" w:hAnsi="仿宋" w:eastAsia="仿宋" w:cs="仿宋"/>
                <w:color w:val="auto"/>
                <w:highlight w:val="none"/>
              </w:rPr>
            </w:pPr>
            <w:r>
              <w:rPr>
                <w:rFonts w:hint="eastAsia" w:ascii="仿宋" w:hAnsi="仿宋" w:eastAsia="仿宋" w:cs="仿宋"/>
                <w:color w:val="auto"/>
                <w:highlight w:val="none"/>
              </w:rPr>
              <w:t>发现一处未及时补种，扣2分；成活率低于95%，每低1%，扣1分。</w:t>
            </w:r>
          </w:p>
        </w:tc>
      </w:tr>
      <w:tr w14:paraId="36EFD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591" w:type="pct"/>
            <w:noWrap w:val="0"/>
            <w:vAlign w:val="center"/>
          </w:tcPr>
          <w:p w14:paraId="4FC51B5A">
            <w:pPr>
              <w:jc w:val="both"/>
              <w:rPr>
                <w:rFonts w:hint="eastAsia" w:ascii="仿宋" w:hAnsi="仿宋" w:eastAsia="仿宋" w:cs="仿宋"/>
                <w:color w:val="auto"/>
                <w:highlight w:val="none"/>
              </w:rPr>
            </w:pPr>
            <w:r>
              <w:rPr>
                <w:rFonts w:hint="eastAsia" w:ascii="仿宋" w:hAnsi="仿宋" w:eastAsia="仿宋" w:cs="仿宋"/>
                <w:color w:val="auto"/>
                <w:highlight w:val="none"/>
              </w:rPr>
              <w:t>六、环境整洁</w:t>
            </w:r>
          </w:p>
        </w:tc>
        <w:tc>
          <w:tcPr>
            <w:tcW w:w="1570" w:type="pct"/>
            <w:noWrap w:val="0"/>
            <w:vAlign w:val="center"/>
          </w:tcPr>
          <w:p w14:paraId="6C150B22">
            <w:pPr>
              <w:jc w:val="both"/>
              <w:rPr>
                <w:rFonts w:hint="eastAsia" w:ascii="仿宋" w:hAnsi="仿宋" w:eastAsia="仿宋" w:cs="仿宋"/>
                <w:color w:val="auto"/>
                <w:highlight w:val="none"/>
              </w:rPr>
            </w:pPr>
            <w:r>
              <w:rPr>
                <w:rFonts w:hint="eastAsia" w:ascii="仿宋" w:hAnsi="仿宋" w:eastAsia="仿宋" w:cs="仿宋"/>
                <w:color w:val="auto"/>
                <w:highlight w:val="none"/>
              </w:rPr>
              <w:t>1. 绿化区域保持整洁，无垃圾、杂物、白色污染。</w:t>
            </w:r>
          </w:p>
        </w:tc>
        <w:tc>
          <w:tcPr>
            <w:tcW w:w="571" w:type="pct"/>
            <w:noWrap w:val="0"/>
            <w:vAlign w:val="center"/>
          </w:tcPr>
          <w:p w14:paraId="0B5C5937">
            <w:pPr>
              <w:jc w:val="center"/>
              <w:rPr>
                <w:rFonts w:hint="eastAsia" w:ascii="仿宋" w:hAnsi="仿宋" w:eastAsia="仿宋" w:cs="仿宋"/>
                <w:color w:val="auto"/>
                <w:highlight w:val="none"/>
                <w:vertAlign w:val="baseline"/>
              </w:rPr>
            </w:pPr>
            <w:r>
              <w:rPr>
                <w:rFonts w:hint="eastAsia" w:ascii="仿宋" w:hAnsi="仿宋" w:eastAsia="仿宋" w:cs="仿宋"/>
                <w:color w:val="auto"/>
                <w:highlight w:val="none"/>
                <w:vertAlign w:val="baseline"/>
                <w:lang w:val="en-US" w:eastAsia="zh-CN"/>
              </w:rPr>
              <w:t>5</w:t>
            </w:r>
          </w:p>
        </w:tc>
        <w:tc>
          <w:tcPr>
            <w:tcW w:w="551" w:type="pct"/>
            <w:noWrap w:val="0"/>
            <w:vAlign w:val="center"/>
          </w:tcPr>
          <w:p w14:paraId="06B08B01">
            <w:pPr>
              <w:jc w:val="both"/>
              <w:rPr>
                <w:rFonts w:hint="eastAsia" w:ascii="仿宋" w:hAnsi="仿宋" w:eastAsia="仿宋" w:cs="仿宋"/>
                <w:color w:val="auto"/>
                <w:highlight w:val="none"/>
                <w:vertAlign w:val="baseline"/>
              </w:rPr>
            </w:pPr>
          </w:p>
        </w:tc>
        <w:tc>
          <w:tcPr>
            <w:tcW w:w="1714" w:type="pct"/>
            <w:noWrap w:val="0"/>
            <w:vAlign w:val="center"/>
          </w:tcPr>
          <w:p w14:paraId="297A9C39">
            <w:pPr>
              <w:jc w:val="both"/>
              <w:rPr>
                <w:rFonts w:hint="eastAsia" w:ascii="仿宋" w:hAnsi="仿宋" w:eastAsia="仿宋" w:cs="仿宋"/>
                <w:color w:val="auto"/>
                <w:highlight w:val="none"/>
              </w:rPr>
            </w:pPr>
            <w:r>
              <w:rPr>
                <w:rFonts w:hint="eastAsia" w:ascii="仿宋" w:hAnsi="仿宋" w:eastAsia="仿宋" w:cs="仿宋"/>
                <w:color w:val="auto"/>
                <w:highlight w:val="none"/>
              </w:rPr>
              <w:t>发现一处垃圾或杂物，扣1分。</w:t>
            </w:r>
          </w:p>
        </w:tc>
      </w:tr>
      <w:tr w14:paraId="0DAD9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591" w:type="pct"/>
            <w:vMerge w:val="restart"/>
            <w:noWrap w:val="0"/>
            <w:vAlign w:val="center"/>
          </w:tcPr>
          <w:p w14:paraId="17B4D747">
            <w:pPr>
              <w:jc w:val="both"/>
              <w:rPr>
                <w:rFonts w:hint="eastAsia" w:ascii="仿宋" w:hAnsi="仿宋" w:eastAsia="仿宋" w:cs="仿宋"/>
                <w:color w:val="auto"/>
                <w:highlight w:val="none"/>
              </w:rPr>
            </w:pPr>
            <w:r>
              <w:rPr>
                <w:rFonts w:hint="eastAsia" w:ascii="仿宋" w:hAnsi="仿宋" w:eastAsia="仿宋" w:cs="仿宋"/>
                <w:color w:val="auto"/>
                <w:highlight w:val="none"/>
              </w:rPr>
              <w:t>七、安全防护</w:t>
            </w:r>
          </w:p>
        </w:tc>
        <w:tc>
          <w:tcPr>
            <w:tcW w:w="1570" w:type="pct"/>
            <w:noWrap w:val="0"/>
            <w:vAlign w:val="center"/>
          </w:tcPr>
          <w:p w14:paraId="2605EA6F">
            <w:pPr>
              <w:jc w:val="both"/>
              <w:rPr>
                <w:rFonts w:hint="eastAsia" w:ascii="仿宋" w:hAnsi="仿宋" w:eastAsia="仿宋" w:cs="仿宋"/>
                <w:color w:val="auto"/>
                <w:highlight w:val="none"/>
                <w:lang w:val="en-US" w:eastAsia="zh-CN"/>
              </w:rPr>
            </w:pPr>
            <w:r>
              <w:rPr>
                <w:rFonts w:hint="eastAsia" w:ascii="仿宋" w:hAnsi="仿宋" w:eastAsia="仿宋" w:cs="仿宋"/>
                <w:color w:val="auto"/>
                <w:highlight w:val="none"/>
              </w:rPr>
              <w:t>1. 乔木、浅根性树种培土到位，无歪斜、倾倒现象。</w:t>
            </w:r>
          </w:p>
        </w:tc>
        <w:tc>
          <w:tcPr>
            <w:tcW w:w="571" w:type="pct"/>
            <w:vMerge w:val="restart"/>
            <w:noWrap w:val="0"/>
            <w:vAlign w:val="center"/>
          </w:tcPr>
          <w:p w14:paraId="5E53D403">
            <w:pPr>
              <w:jc w:val="center"/>
              <w:rPr>
                <w:rFonts w:hint="eastAsia" w:ascii="仿宋" w:hAnsi="仿宋" w:eastAsia="仿宋" w:cs="仿宋"/>
                <w:color w:val="auto"/>
                <w:highlight w:val="none"/>
                <w:vertAlign w:val="baseline"/>
              </w:rPr>
            </w:pPr>
            <w:r>
              <w:rPr>
                <w:rFonts w:hint="eastAsia" w:ascii="仿宋" w:hAnsi="仿宋" w:eastAsia="仿宋" w:cs="仿宋"/>
                <w:color w:val="auto"/>
                <w:highlight w:val="none"/>
                <w:vertAlign w:val="baseline"/>
                <w:lang w:val="en-US" w:eastAsia="zh-CN"/>
              </w:rPr>
              <w:t>10</w:t>
            </w:r>
          </w:p>
        </w:tc>
        <w:tc>
          <w:tcPr>
            <w:tcW w:w="551" w:type="pct"/>
            <w:vMerge w:val="restart"/>
            <w:noWrap w:val="0"/>
            <w:vAlign w:val="center"/>
          </w:tcPr>
          <w:p w14:paraId="1DEC7202">
            <w:pPr>
              <w:jc w:val="both"/>
              <w:rPr>
                <w:rFonts w:hint="eastAsia" w:ascii="仿宋" w:hAnsi="仿宋" w:eastAsia="仿宋" w:cs="仿宋"/>
                <w:color w:val="auto"/>
                <w:highlight w:val="none"/>
                <w:vertAlign w:val="baseline"/>
              </w:rPr>
            </w:pPr>
          </w:p>
        </w:tc>
        <w:tc>
          <w:tcPr>
            <w:tcW w:w="1714" w:type="pct"/>
            <w:noWrap w:val="0"/>
            <w:vAlign w:val="center"/>
          </w:tcPr>
          <w:p w14:paraId="22EE7E40">
            <w:pPr>
              <w:jc w:val="both"/>
              <w:rPr>
                <w:rFonts w:hint="eastAsia" w:ascii="仿宋" w:hAnsi="仿宋" w:eastAsia="仿宋" w:cs="仿宋"/>
                <w:color w:val="auto"/>
                <w:highlight w:val="none"/>
                <w:lang w:val="en-US" w:eastAsia="zh-CN"/>
              </w:rPr>
            </w:pPr>
            <w:r>
              <w:rPr>
                <w:rFonts w:hint="eastAsia" w:ascii="仿宋" w:hAnsi="仿宋" w:eastAsia="仿宋" w:cs="仿宋"/>
                <w:color w:val="auto"/>
                <w:highlight w:val="none"/>
              </w:rPr>
              <w:t>发现一处培土不到位或树木歪斜，扣1分。</w:t>
            </w:r>
          </w:p>
        </w:tc>
      </w:tr>
      <w:tr w14:paraId="69537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591" w:type="pct"/>
            <w:vMerge w:val="continue"/>
            <w:noWrap w:val="0"/>
            <w:vAlign w:val="center"/>
          </w:tcPr>
          <w:p w14:paraId="3E44EA86">
            <w:pPr>
              <w:jc w:val="both"/>
              <w:rPr>
                <w:rFonts w:hint="eastAsia" w:ascii="仿宋" w:hAnsi="仿宋" w:eastAsia="仿宋" w:cs="仿宋"/>
                <w:color w:val="auto"/>
                <w:highlight w:val="none"/>
              </w:rPr>
            </w:pPr>
          </w:p>
        </w:tc>
        <w:tc>
          <w:tcPr>
            <w:tcW w:w="1570" w:type="pct"/>
            <w:noWrap w:val="0"/>
            <w:vAlign w:val="center"/>
          </w:tcPr>
          <w:p w14:paraId="1F4DD789">
            <w:pPr>
              <w:numPr>
                <w:ilvl w:val="0"/>
                <w:numId w:val="3"/>
              </w:numPr>
              <w:jc w:val="both"/>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冬雨季巡查，巡查情况及时汇报并处理。</w:t>
            </w:r>
          </w:p>
        </w:tc>
        <w:tc>
          <w:tcPr>
            <w:tcW w:w="571" w:type="pct"/>
            <w:vMerge w:val="continue"/>
            <w:noWrap w:val="0"/>
            <w:vAlign w:val="center"/>
          </w:tcPr>
          <w:p w14:paraId="471D80C2">
            <w:pPr>
              <w:jc w:val="center"/>
              <w:rPr>
                <w:rFonts w:hint="eastAsia" w:ascii="仿宋" w:hAnsi="仿宋" w:eastAsia="仿宋" w:cs="仿宋"/>
                <w:color w:val="auto"/>
                <w:highlight w:val="none"/>
                <w:vertAlign w:val="baseline"/>
                <w:lang w:val="en-US" w:eastAsia="zh-CN"/>
              </w:rPr>
            </w:pPr>
          </w:p>
        </w:tc>
        <w:tc>
          <w:tcPr>
            <w:tcW w:w="551" w:type="pct"/>
            <w:vMerge w:val="continue"/>
            <w:noWrap w:val="0"/>
            <w:vAlign w:val="center"/>
          </w:tcPr>
          <w:p w14:paraId="76095009">
            <w:pPr>
              <w:jc w:val="both"/>
              <w:rPr>
                <w:rFonts w:hint="eastAsia" w:ascii="仿宋" w:hAnsi="仿宋" w:eastAsia="仿宋" w:cs="仿宋"/>
                <w:color w:val="auto"/>
                <w:highlight w:val="none"/>
                <w:vertAlign w:val="baseline"/>
              </w:rPr>
            </w:pPr>
          </w:p>
        </w:tc>
        <w:tc>
          <w:tcPr>
            <w:tcW w:w="1714" w:type="pct"/>
            <w:noWrap w:val="0"/>
            <w:vAlign w:val="center"/>
          </w:tcPr>
          <w:p w14:paraId="43A81924">
            <w:pPr>
              <w:jc w:val="both"/>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未及时汇报处理，扣2分。</w:t>
            </w:r>
          </w:p>
        </w:tc>
      </w:tr>
      <w:tr w14:paraId="1CE21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trPr>
        <w:tc>
          <w:tcPr>
            <w:tcW w:w="591" w:type="pct"/>
            <w:vMerge w:val="continue"/>
            <w:noWrap w:val="0"/>
            <w:vAlign w:val="center"/>
          </w:tcPr>
          <w:p w14:paraId="5BBC6A33">
            <w:pPr>
              <w:jc w:val="both"/>
              <w:rPr>
                <w:rFonts w:hint="eastAsia" w:ascii="仿宋" w:hAnsi="仿宋" w:eastAsia="仿宋" w:cs="仿宋"/>
                <w:color w:val="auto"/>
                <w:highlight w:val="none"/>
              </w:rPr>
            </w:pPr>
          </w:p>
        </w:tc>
        <w:tc>
          <w:tcPr>
            <w:tcW w:w="1570" w:type="pct"/>
            <w:noWrap w:val="0"/>
            <w:vAlign w:val="center"/>
          </w:tcPr>
          <w:p w14:paraId="7678F240">
            <w:pPr>
              <w:numPr>
                <w:ilvl w:val="0"/>
                <w:numId w:val="3"/>
              </w:numPr>
              <w:ind w:left="0" w:leftChars="0" w:firstLine="0" w:firstLineChars="0"/>
              <w:jc w:val="both"/>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应急抢险配合情况。</w:t>
            </w:r>
          </w:p>
        </w:tc>
        <w:tc>
          <w:tcPr>
            <w:tcW w:w="571" w:type="pct"/>
            <w:vMerge w:val="continue"/>
            <w:noWrap w:val="0"/>
            <w:vAlign w:val="center"/>
          </w:tcPr>
          <w:p w14:paraId="738EEB80">
            <w:pPr>
              <w:jc w:val="center"/>
              <w:rPr>
                <w:rFonts w:hint="eastAsia" w:ascii="仿宋" w:hAnsi="仿宋" w:eastAsia="仿宋" w:cs="仿宋"/>
                <w:color w:val="auto"/>
                <w:highlight w:val="none"/>
                <w:vertAlign w:val="baseline"/>
                <w:lang w:val="en-US" w:eastAsia="zh-CN"/>
              </w:rPr>
            </w:pPr>
          </w:p>
        </w:tc>
        <w:tc>
          <w:tcPr>
            <w:tcW w:w="551" w:type="pct"/>
            <w:vMerge w:val="continue"/>
            <w:noWrap w:val="0"/>
            <w:vAlign w:val="center"/>
          </w:tcPr>
          <w:p w14:paraId="4F87546D">
            <w:pPr>
              <w:jc w:val="both"/>
              <w:rPr>
                <w:rFonts w:hint="eastAsia" w:ascii="仿宋" w:hAnsi="仿宋" w:eastAsia="仿宋" w:cs="仿宋"/>
                <w:color w:val="auto"/>
                <w:highlight w:val="none"/>
                <w:vertAlign w:val="baseline"/>
              </w:rPr>
            </w:pPr>
          </w:p>
        </w:tc>
        <w:tc>
          <w:tcPr>
            <w:tcW w:w="1714" w:type="pct"/>
            <w:noWrap w:val="0"/>
            <w:vAlign w:val="center"/>
          </w:tcPr>
          <w:p w14:paraId="6BB9040E">
            <w:pPr>
              <w:jc w:val="both"/>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未完成配合，扣2分。</w:t>
            </w:r>
          </w:p>
        </w:tc>
      </w:tr>
      <w:tr w14:paraId="20996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591" w:type="pct"/>
            <w:noWrap w:val="0"/>
            <w:vAlign w:val="center"/>
          </w:tcPr>
          <w:p w14:paraId="19B7CF7C">
            <w:pPr>
              <w:jc w:val="both"/>
              <w:rPr>
                <w:rFonts w:hint="eastAsia" w:ascii="仿宋" w:hAnsi="仿宋" w:eastAsia="仿宋" w:cs="仿宋"/>
                <w:color w:val="auto"/>
                <w:highlight w:val="none"/>
              </w:rPr>
            </w:pPr>
            <w:r>
              <w:rPr>
                <w:rFonts w:hint="eastAsia" w:ascii="仿宋" w:hAnsi="仿宋" w:eastAsia="仿宋" w:cs="仿宋"/>
                <w:color w:val="auto"/>
                <w:highlight w:val="none"/>
              </w:rPr>
              <w:t>八、职业安全</w:t>
            </w:r>
          </w:p>
        </w:tc>
        <w:tc>
          <w:tcPr>
            <w:tcW w:w="1570" w:type="pct"/>
            <w:noWrap w:val="0"/>
            <w:vAlign w:val="center"/>
          </w:tcPr>
          <w:p w14:paraId="51F5510A">
            <w:pPr>
              <w:jc w:val="both"/>
              <w:rPr>
                <w:rFonts w:hint="eastAsia" w:ascii="仿宋" w:hAnsi="仿宋" w:eastAsia="仿宋" w:cs="仿宋"/>
                <w:color w:val="auto"/>
                <w:highlight w:val="none"/>
              </w:rPr>
            </w:pPr>
            <w:r>
              <w:rPr>
                <w:rFonts w:hint="eastAsia" w:ascii="仿宋" w:hAnsi="仿宋" w:eastAsia="仿宋" w:cs="仿宋"/>
                <w:color w:val="auto"/>
                <w:highlight w:val="none"/>
              </w:rPr>
              <w:t>1. 危险品使用规范，机械操作符合安全要求。</w:t>
            </w:r>
          </w:p>
        </w:tc>
        <w:tc>
          <w:tcPr>
            <w:tcW w:w="571" w:type="pct"/>
            <w:noWrap w:val="0"/>
            <w:vAlign w:val="center"/>
          </w:tcPr>
          <w:p w14:paraId="568F6F54">
            <w:pPr>
              <w:jc w:val="center"/>
              <w:rPr>
                <w:rFonts w:hint="eastAsia" w:ascii="仿宋" w:hAnsi="仿宋" w:eastAsia="仿宋" w:cs="仿宋"/>
                <w:color w:val="auto"/>
                <w:highlight w:val="none"/>
                <w:vertAlign w:val="baseline"/>
              </w:rPr>
            </w:pPr>
            <w:r>
              <w:rPr>
                <w:rFonts w:hint="eastAsia" w:ascii="仿宋" w:hAnsi="仿宋" w:eastAsia="仿宋" w:cs="仿宋"/>
                <w:color w:val="auto"/>
                <w:highlight w:val="none"/>
                <w:vertAlign w:val="baseline"/>
                <w:lang w:val="en-US" w:eastAsia="zh-CN"/>
              </w:rPr>
              <w:t>10</w:t>
            </w:r>
          </w:p>
        </w:tc>
        <w:tc>
          <w:tcPr>
            <w:tcW w:w="551" w:type="pct"/>
            <w:noWrap w:val="0"/>
            <w:vAlign w:val="center"/>
          </w:tcPr>
          <w:p w14:paraId="368C52BA">
            <w:pPr>
              <w:jc w:val="both"/>
              <w:rPr>
                <w:rFonts w:hint="eastAsia" w:ascii="仿宋" w:hAnsi="仿宋" w:eastAsia="仿宋" w:cs="仿宋"/>
                <w:color w:val="auto"/>
                <w:highlight w:val="none"/>
                <w:vertAlign w:val="baseline"/>
              </w:rPr>
            </w:pPr>
          </w:p>
        </w:tc>
        <w:tc>
          <w:tcPr>
            <w:tcW w:w="1714" w:type="pct"/>
            <w:noWrap w:val="0"/>
            <w:vAlign w:val="center"/>
          </w:tcPr>
          <w:p w14:paraId="2B7C6D16">
            <w:pPr>
              <w:jc w:val="both"/>
              <w:rPr>
                <w:rFonts w:hint="eastAsia" w:ascii="仿宋" w:hAnsi="仿宋" w:eastAsia="仿宋" w:cs="仿宋"/>
                <w:color w:val="auto"/>
                <w:highlight w:val="none"/>
              </w:rPr>
            </w:pPr>
            <w:r>
              <w:rPr>
                <w:rFonts w:hint="eastAsia" w:ascii="仿宋" w:hAnsi="仿宋" w:eastAsia="仿宋" w:cs="仿宋"/>
                <w:color w:val="auto"/>
                <w:highlight w:val="none"/>
              </w:rPr>
              <w:t>发现一次操作不规范，扣2分。</w:t>
            </w:r>
          </w:p>
        </w:tc>
      </w:tr>
      <w:tr w14:paraId="199DB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trPr>
        <w:tc>
          <w:tcPr>
            <w:tcW w:w="591" w:type="pct"/>
            <w:noWrap w:val="0"/>
            <w:vAlign w:val="center"/>
          </w:tcPr>
          <w:p w14:paraId="720D9D67">
            <w:pPr>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总分</w:t>
            </w:r>
          </w:p>
        </w:tc>
        <w:tc>
          <w:tcPr>
            <w:tcW w:w="1570" w:type="pct"/>
            <w:noWrap w:val="0"/>
            <w:vAlign w:val="center"/>
          </w:tcPr>
          <w:p w14:paraId="7D3EB98C">
            <w:pPr>
              <w:jc w:val="center"/>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100</w:t>
            </w:r>
          </w:p>
        </w:tc>
        <w:tc>
          <w:tcPr>
            <w:tcW w:w="1123" w:type="pct"/>
            <w:gridSpan w:val="2"/>
            <w:noWrap w:val="0"/>
            <w:vAlign w:val="center"/>
          </w:tcPr>
          <w:p w14:paraId="392A9756">
            <w:pPr>
              <w:jc w:val="center"/>
              <w:rPr>
                <w:rFonts w:hint="eastAsia" w:ascii="仿宋" w:hAnsi="仿宋" w:eastAsia="仿宋" w:cs="仿宋"/>
                <w:color w:val="auto"/>
                <w:highlight w:val="none"/>
                <w:vertAlign w:val="baseline"/>
                <w:lang w:eastAsia="zh-CN"/>
              </w:rPr>
            </w:pPr>
            <w:r>
              <w:rPr>
                <w:rFonts w:hint="eastAsia" w:ascii="仿宋" w:hAnsi="仿宋" w:eastAsia="仿宋" w:cs="仿宋"/>
                <w:color w:val="auto"/>
                <w:highlight w:val="none"/>
                <w:vertAlign w:val="baseline"/>
                <w:lang w:eastAsia="zh-CN"/>
              </w:rPr>
              <w:t>考核总分</w:t>
            </w:r>
          </w:p>
        </w:tc>
        <w:tc>
          <w:tcPr>
            <w:tcW w:w="1714" w:type="pct"/>
            <w:noWrap w:val="0"/>
            <w:vAlign w:val="center"/>
          </w:tcPr>
          <w:p w14:paraId="6865ED8D">
            <w:pPr>
              <w:jc w:val="center"/>
              <w:rPr>
                <w:rFonts w:hint="eastAsia" w:ascii="仿宋" w:hAnsi="仿宋" w:eastAsia="仿宋" w:cs="仿宋"/>
                <w:color w:val="auto"/>
                <w:highlight w:val="none"/>
              </w:rPr>
            </w:pPr>
          </w:p>
        </w:tc>
      </w:tr>
      <w:tr w14:paraId="14BF1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trPr>
        <w:tc>
          <w:tcPr>
            <w:tcW w:w="591" w:type="pct"/>
            <w:noWrap w:val="0"/>
            <w:vAlign w:val="center"/>
          </w:tcPr>
          <w:p w14:paraId="38C446D6">
            <w:pPr>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考核人</w:t>
            </w:r>
          </w:p>
        </w:tc>
        <w:tc>
          <w:tcPr>
            <w:tcW w:w="1570" w:type="pct"/>
            <w:noWrap w:val="0"/>
            <w:vAlign w:val="center"/>
          </w:tcPr>
          <w:p w14:paraId="29DD6280">
            <w:pPr>
              <w:jc w:val="center"/>
              <w:rPr>
                <w:rFonts w:hint="eastAsia" w:ascii="仿宋" w:hAnsi="仿宋" w:eastAsia="仿宋" w:cs="仿宋"/>
                <w:color w:val="auto"/>
                <w:highlight w:val="none"/>
                <w:lang w:val="en-US" w:eastAsia="zh-CN"/>
              </w:rPr>
            </w:pPr>
          </w:p>
        </w:tc>
        <w:tc>
          <w:tcPr>
            <w:tcW w:w="1123" w:type="pct"/>
            <w:gridSpan w:val="2"/>
            <w:noWrap w:val="0"/>
            <w:vAlign w:val="center"/>
          </w:tcPr>
          <w:p w14:paraId="3286EA11">
            <w:pPr>
              <w:jc w:val="center"/>
              <w:rPr>
                <w:rFonts w:hint="eastAsia" w:ascii="仿宋" w:hAnsi="仿宋" w:eastAsia="仿宋" w:cs="仿宋"/>
                <w:color w:val="auto"/>
                <w:highlight w:val="none"/>
                <w:vertAlign w:val="baseline"/>
                <w:lang w:eastAsia="zh-CN"/>
              </w:rPr>
            </w:pPr>
            <w:r>
              <w:rPr>
                <w:rFonts w:hint="eastAsia" w:ascii="仿宋" w:hAnsi="仿宋" w:eastAsia="仿宋" w:cs="仿宋"/>
                <w:color w:val="auto"/>
                <w:highlight w:val="none"/>
                <w:vertAlign w:val="baseline"/>
                <w:lang w:eastAsia="zh-CN"/>
              </w:rPr>
              <w:t>乙方签字确认</w:t>
            </w:r>
          </w:p>
        </w:tc>
        <w:tc>
          <w:tcPr>
            <w:tcW w:w="1714" w:type="pct"/>
            <w:noWrap w:val="0"/>
            <w:vAlign w:val="center"/>
          </w:tcPr>
          <w:p w14:paraId="12EDAF27">
            <w:pPr>
              <w:jc w:val="center"/>
              <w:rPr>
                <w:rFonts w:hint="eastAsia" w:ascii="仿宋" w:hAnsi="仿宋" w:eastAsia="仿宋" w:cs="仿宋"/>
                <w:color w:val="auto"/>
                <w:highlight w:val="none"/>
              </w:rPr>
            </w:pPr>
          </w:p>
        </w:tc>
      </w:tr>
      <w:tr w14:paraId="69EC1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trPr>
        <w:tc>
          <w:tcPr>
            <w:tcW w:w="591" w:type="pct"/>
            <w:noWrap w:val="0"/>
            <w:vAlign w:val="center"/>
          </w:tcPr>
          <w:p w14:paraId="33E4EE63">
            <w:pPr>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意见</w:t>
            </w:r>
          </w:p>
        </w:tc>
        <w:tc>
          <w:tcPr>
            <w:tcW w:w="4408" w:type="pct"/>
            <w:gridSpan w:val="4"/>
            <w:noWrap w:val="0"/>
            <w:vAlign w:val="center"/>
          </w:tcPr>
          <w:p w14:paraId="62F00C1D">
            <w:pPr>
              <w:jc w:val="center"/>
              <w:rPr>
                <w:rFonts w:hint="eastAsia" w:ascii="仿宋" w:hAnsi="仿宋" w:eastAsia="仿宋" w:cs="仿宋"/>
                <w:color w:val="auto"/>
                <w:highlight w:val="none"/>
              </w:rPr>
            </w:pPr>
          </w:p>
        </w:tc>
      </w:tr>
      <w:tr w14:paraId="0E555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3" w:hRule="atLeast"/>
        </w:trPr>
        <w:tc>
          <w:tcPr>
            <w:tcW w:w="591" w:type="pct"/>
            <w:noWrap w:val="0"/>
            <w:vAlign w:val="center"/>
          </w:tcPr>
          <w:p w14:paraId="705BFFEA">
            <w:pPr>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考核结果评定</w:t>
            </w:r>
          </w:p>
        </w:tc>
        <w:tc>
          <w:tcPr>
            <w:tcW w:w="4408" w:type="pct"/>
            <w:gridSpan w:val="4"/>
            <w:noWrap w:val="0"/>
            <w:vAlign w:val="center"/>
          </w:tcPr>
          <w:p w14:paraId="73C1ECE8">
            <w:pPr>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eastAsia="zh-CN"/>
              </w:rPr>
              <w:t>总分</w:t>
            </w:r>
            <w:r>
              <w:rPr>
                <w:rFonts w:hint="eastAsia" w:ascii="仿宋" w:hAnsi="仿宋" w:eastAsia="仿宋" w:cs="仿宋"/>
                <w:color w:val="auto"/>
                <w:highlight w:val="none"/>
                <w:lang w:val="en-US" w:eastAsia="zh-CN"/>
              </w:rPr>
              <w:t>100分，按月考核，按季度付款。</w:t>
            </w:r>
          </w:p>
          <w:p w14:paraId="77867182">
            <w:pPr>
              <w:rPr>
                <w:rFonts w:hint="eastAsia" w:ascii="仿宋" w:hAnsi="仿宋" w:eastAsia="仿宋" w:cs="仿宋"/>
                <w:color w:val="auto"/>
                <w:highlight w:val="none"/>
              </w:rPr>
            </w:pPr>
            <w:r>
              <w:rPr>
                <w:rFonts w:hint="eastAsia" w:ascii="仿宋" w:hAnsi="仿宋" w:eastAsia="仿宋" w:cs="仿宋"/>
                <w:color w:val="auto"/>
                <w:highlight w:val="none"/>
                <w:lang w:eastAsia="zh-CN"/>
              </w:rPr>
              <w:t>考核结果</w:t>
            </w:r>
            <w:ins w:id="9" w:author="雷雷" w:date="2025-06-25T17:33:43Z">
              <w:r>
                <w:rPr>
                  <w:rFonts w:hint="eastAsia" w:ascii="宋体" w:hAnsi="宋体" w:eastAsia="宋体" w:cs="宋体"/>
                  <w:color w:val="auto"/>
                  <w:highlight w:val="none"/>
                  <w:lang w:eastAsia="zh-CN"/>
                </w:rPr>
                <w:t>≧</w:t>
              </w:r>
            </w:ins>
            <w:r>
              <w:rPr>
                <w:rFonts w:hint="eastAsia" w:ascii="仿宋" w:hAnsi="仿宋" w:eastAsia="仿宋" w:cs="仿宋"/>
                <w:color w:val="auto"/>
                <w:highlight w:val="none"/>
                <w:lang w:val="en-US" w:eastAsia="zh-CN"/>
              </w:rPr>
              <w:t>85</w:t>
            </w:r>
            <w:r>
              <w:rPr>
                <w:rFonts w:hint="eastAsia" w:ascii="仿宋" w:hAnsi="仿宋" w:eastAsia="仿宋" w:cs="仿宋"/>
                <w:color w:val="auto"/>
                <w:highlight w:val="none"/>
              </w:rPr>
              <w:t>分：</w:t>
            </w:r>
            <w:r>
              <w:rPr>
                <w:rFonts w:hint="eastAsia" w:ascii="仿宋" w:hAnsi="仿宋" w:eastAsia="仿宋" w:cs="仿宋"/>
                <w:color w:val="auto"/>
                <w:highlight w:val="none"/>
                <w:lang w:eastAsia="zh-CN"/>
              </w:rPr>
              <w:t>全额支付</w:t>
            </w:r>
            <w:r>
              <w:rPr>
                <w:rFonts w:hint="eastAsia" w:ascii="仿宋" w:hAnsi="仿宋" w:eastAsia="仿宋" w:cs="仿宋"/>
                <w:color w:val="auto"/>
                <w:highlight w:val="none"/>
              </w:rPr>
              <w:t xml:space="preserve">  </w:t>
            </w:r>
          </w:p>
          <w:p w14:paraId="388FBEFA">
            <w:pPr>
              <w:ind w:firstLine="840" w:firstLineChars="40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75-85）</w:t>
            </w:r>
            <w:r>
              <w:rPr>
                <w:rFonts w:hint="eastAsia" w:ascii="仿宋" w:hAnsi="仿宋" w:eastAsia="仿宋" w:cs="仿宋"/>
                <w:color w:val="auto"/>
                <w:highlight w:val="none"/>
              </w:rPr>
              <w:t>分：</w:t>
            </w:r>
            <w:r>
              <w:rPr>
                <w:rFonts w:hint="eastAsia" w:ascii="仿宋" w:hAnsi="仿宋" w:eastAsia="仿宋" w:cs="仿宋"/>
                <w:color w:val="auto"/>
                <w:highlight w:val="none"/>
                <w:lang w:eastAsia="zh-CN"/>
              </w:rPr>
              <w:t>支付季度金额的</w:t>
            </w:r>
            <w:r>
              <w:rPr>
                <w:rFonts w:hint="eastAsia" w:ascii="仿宋" w:hAnsi="仿宋" w:eastAsia="仿宋" w:cs="仿宋"/>
                <w:color w:val="auto"/>
                <w:highlight w:val="none"/>
                <w:lang w:val="en-US" w:eastAsia="zh-CN"/>
              </w:rPr>
              <w:t>95%</w:t>
            </w:r>
          </w:p>
          <w:p w14:paraId="0D2B569D">
            <w:pPr>
              <w:ind w:firstLine="840" w:firstLineChars="40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65-75）</w:t>
            </w:r>
            <w:r>
              <w:rPr>
                <w:rFonts w:hint="eastAsia" w:ascii="仿宋" w:hAnsi="仿宋" w:eastAsia="仿宋" w:cs="仿宋"/>
                <w:color w:val="auto"/>
                <w:highlight w:val="none"/>
              </w:rPr>
              <w:t>分：</w:t>
            </w:r>
            <w:r>
              <w:rPr>
                <w:rFonts w:hint="eastAsia" w:ascii="仿宋" w:hAnsi="仿宋" w:eastAsia="仿宋" w:cs="仿宋"/>
                <w:color w:val="auto"/>
                <w:highlight w:val="none"/>
                <w:lang w:eastAsia="zh-CN"/>
              </w:rPr>
              <w:t>支付季度金额的</w:t>
            </w:r>
            <w:r>
              <w:rPr>
                <w:rFonts w:hint="eastAsia" w:ascii="仿宋" w:hAnsi="仿宋" w:eastAsia="仿宋" w:cs="仿宋"/>
                <w:color w:val="auto"/>
                <w:highlight w:val="none"/>
                <w:lang w:val="en-US" w:eastAsia="zh-CN"/>
              </w:rPr>
              <w:t>90%，并约谈其公司；</w:t>
            </w:r>
          </w:p>
          <w:p w14:paraId="36EEA20E">
            <w:pPr>
              <w:ind w:firstLine="840" w:firstLineChars="400"/>
              <w:rPr>
                <w:rFonts w:hint="eastAsia" w:ascii="仿宋" w:hAnsi="仿宋" w:eastAsia="仿宋" w:cs="仿宋"/>
                <w:color w:val="auto"/>
                <w:highlight w:val="none"/>
                <w:lang w:eastAsia="zh-CN"/>
              </w:rPr>
            </w:pPr>
            <w:r>
              <w:rPr>
                <w:rFonts w:hint="eastAsia" w:ascii="仿宋" w:hAnsi="仿宋" w:eastAsia="仿宋" w:cs="仿宋"/>
                <w:color w:val="auto"/>
                <w:highlight w:val="none"/>
                <w:lang w:val="en-US" w:eastAsia="zh-CN"/>
              </w:rPr>
              <w:t>65</w:t>
            </w:r>
            <w:r>
              <w:rPr>
                <w:rFonts w:hint="eastAsia" w:ascii="仿宋" w:hAnsi="仿宋" w:eastAsia="仿宋" w:cs="仿宋"/>
                <w:color w:val="auto"/>
                <w:highlight w:val="none"/>
              </w:rPr>
              <w:t>分</w:t>
            </w:r>
            <w:r>
              <w:rPr>
                <w:rFonts w:hint="eastAsia" w:ascii="仿宋" w:hAnsi="仿宋" w:eastAsia="仿宋" w:cs="仿宋"/>
                <w:color w:val="auto"/>
                <w:highlight w:val="none"/>
                <w:lang w:eastAsia="zh-CN"/>
              </w:rPr>
              <w:t>以下</w:t>
            </w:r>
            <w:r>
              <w:rPr>
                <w:rFonts w:hint="eastAsia" w:ascii="仿宋" w:hAnsi="仿宋" w:eastAsia="仿宋" w:cs="仿宋"/>
                <w:color w:val="auto"/>
                <w:highlight w:val="none"/>
              </w:rPr>
              <w:t>：</w:t>
            </w:r>
            <w:r>
              <w:rPr>
                <w:rFonts w:hint="eastAsia" w:ascii="仿宋" w:hAnsi="仿宋" w:eastAsia="仿宋" w:cs="仿宋"/>
                <w:color w:val="auto"/>
                <w:highlight w:val="none"/>
                <w:lang w:eastAsia="zh-CN"/>
              </w:rPr>
              <w:t>支付季度金额的</w:t>
            </w:r>
            <w:r>
              <w:rPr>
                <w:rFonts w:hint="eastAsia" w:ascii="仿宋" w:hAnsi="仿宋" w:eastAsia="仿宋" w:cs="仿宋"/>
                <w:color w:val="auto"/>
                <w:highlight w:val="none"/>
                <w:lang w:val="en-US" w:eastAsia="zh-CN"/>
              </w:rPr>
              <w:t>80%，累计3次</w:t>
            </w:r>
            <w:r>
              <w:rPr>
                <w:rFonts w:hint="eastAsia" w:ascii="仿宋" w:hAnsi="仿宋" w:eastAsia="仿宋" w:cs="仿宋"/>
                <w:color w:val="auto"/>
                <w:highlight w:val="none"/>
                <w:lang w:eastAsia="zh-CN"/>
              </w:rPr>
              <w:t>小于</w:t>
            </w:r>
            <w:r>
              <w:rPr>
                <w:rFonts w:hint="eastAsia" w:ascii="仿宋" w:hAnsi="仿宋" w:eastAsia="仿宋" w:cs="仿宋"/>
                <w:color w:val="auto"/>
                <w:highlight w:val="none"/>
                <w:lang w:val="en-US" w:eastAsia="zh-CN"/>
              </w:rPr>
              <w:t>65</w:t>
            </w:r>
            <w:r>
              <w:rPr>
                <w:rFonts w:hint="eastAsia" w:ascii="仿宋" w:hAnsi="仿宋" w:eastAsia="仿宋" w:cs="仿宋"/>
                <w:color w:val="auto"/>
                <w:highlight w:val="none"/>
              </w:rPr>
              <w:t>分</w:t>
            </w:r>
            <w:r>
              <w:rPr>
                <w:rFonts w:hint="eastAsia" w:ascii="仿宋" w:hAnsi="仿宋" w:eastAsia="仿宋" w:cs="仿宋"/>
                <w:color w:val="auto"/>
                <w:highlight w:val="none"/>
                <w:lang w:eastAsia="zh-CN"/>
              </w:rPr>
              <w:t>为乙方单方面违约，清退出场并承担违约责任。</w:t>
            </w:r>
          </w:p>
        </w:tc>
      </w:tr>
    </w:tbl>
    <w:p w14:paraId="1DFA1DF9">
      <w:pPr>
        <w:rPr>
          <w:rFonts w:hint="eastAsia"/>
          <w:color w:val="auto"/>
          <w:lang w:val="zh-CN" w:eastAsia="zh-CN"/>
        </w:rPr>
      </w:pPr>
      <w:r>
        <w:rPr>
          <w:rFonts w:hint="eastAsia" w:ascii="仿宋" w:hAnsi="仿宋" w:eastAsia="仿宋" w:cs="仿宋"/>
          <w:color w:val="auto"/>
          <w:highlight w:val="none"/>
        </w:rPr>
        <w:t xml:space="preserve">                                                         </w:t>
      </w:r>
      <w:r>
        <w:rPr>
          <w:rFonts w:hint="eastAsia"/>
          <w:color w:val="auto"/>
          <w:highlight w:val="none"/>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0CAE20">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6D736C">
                          <w:pPr>
                            <w:pStyle w:val="16"/>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56D736C">
                    <w:pPr>
                      <w:pStyle w:val="16"/>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F4CA29"/>
    <w:multiLevelType w:val="singleLevel"/>
    <w:tmpl w:val="B9F4CA29"/>
    <w:lvl w:ilvl="0" w:tentative="0">
      <w:start w:val="2"/>
      <w:numFmt w:val="decimal"/>
      <w:suff w:val="space"/>
      <w:lvlText w:val="%1."/>
      <w:lvlJc w:val="left"/>
    </w:lvl>
  </w:abstractNum>
  <w:abstractNum w:abstractNumId="1">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8"/>
      <w:lvlText w:val="           "/>
      <w:lvlJc w:val="left"/>
      <w:pPr>
        <w:tabs>
          <w:tab w:val="left" w:pos="1440"/>
        </w:tabs>
        <w:ind w:left="1152" w:hanging="1152"/>
      </w:pPr>
      <w:rPr>
        <w:rFonts w:hint="eastAsia"/>
      </w:rPr>
    </w:lvl>
    <w:lvl w:ilvl="6" w:tentative="0">
      <w:start w:val="1"/>
      <w:numFmt w:val="decimal"/>
      <w:pStyle w:val="9"/>
      <w:lvlText w:val="%1.%2.%3.%4.%5.%6.%7"/>
      <w:lvlJc w:val="left"/>
      <w:pPr>
        <w:tabs>
          <w:tab w:val="left" w:pos="2520"/>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2">
    <w:nsid w:val="6A22AC44"/>
    <w:multiLevelType w:val="singleLevel"/>
    <w:tmpl w:val="6A22AC44"/>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雷雷">
    <w15:presenceInfo w15:providerId="WPS Office" w15:userId="31687722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2291"/>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1B33417"/>
    <w:rsid w:val="12800590"/>
    <w:rsid w:val="13033CDB"/>
    <w:rsid w:val="13150045"/>
    <w:rsid w:val="14543459"/>
    <w:rsid w:val="14861F02"/>
    <w:rsid w:val="14E52192"/>
    <w:rsid w:val="154A6DF0"/>
    <w:rsid w:val="15B25EA5"/>
    <w:rsid w:val="16FE6557"/>
    <w:rsid w:val="176F6BB0"/>
    <w:rsid w:val="17D64044"/>
    <w:rsid w:val="18094FCA"/>
    <w:rsid w:val="18F64E36"/>
    <w:rsid w:val="1A02767A"/>
    <w:rsid w:val="1B9D385D"/>
    <w:rsid w:val="1BA32D63"/>
    <w:rsid w:val="1C252119"/>
    <w:rsid w:val="1CF1774B"/>
    <w:rsid w:val="1DFB7631"/>
    <w:rsid w:val="1E1E29C9"/>
    <w:rsid w:val="1EA96548"/>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2FC05867"/>
    <w:rsid w:val="30C528D7"/>
    <w:rsid w:val="3107144D"/>
    <w:rsid w:val="32863B5F"/>
    <w:rsid w:val="33E14065"/>
    <w:rsid w:val="34F44E31"/>
    <w:rsid w:val="35181061"/>
    <w:rsid w:val="360040A7"/>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EEF43D0"/>
    <w:rsid w:val="3FB33E37"/>
    <w:rsid w:val="42D46393"/>
    <w:rsid w:val="44A02E0E"/>
    <w:rsid w:val="45760938"/>
    <w:rsid w:val="474B43DC"/>
    <w:rsid w:val="48273FDF"/>
    <w:rsid w:val="49740F2E"/>
    <w:rsid w:val="49DE3241"/>
    <w:rsid w:val="4A33479D"/>
    <w:rsid w:val="4AB11F98"/>
    <w:rsid w:val="4AE07264"/>
    <w:rsid w:val="4B616ED2"/>
    <w:rsid w:val="4BB95F3E"/>
    <w:rsid w:val="4C9F5628"/>
    <w:rsid w:val="4D182C88"/>
    <w:rsid w:val="4D2C0602"/>
    <w:rsid w:val="4DBE6A90"/>
    <w:rsid w:val="4E5660BD"/>
    <w:rsid w:val="4E6F32AF"/>
    <w:rsid w:val="4E7E031F"/>
    <w:rsid w:val="4EA67106"/>
    <w:rsid w:val="4EC44670"/>
    <w:rsid w:val="4F594CAB"/>
    <w:rsid w:val="4F5A2432"/>
    <w:rsid w:val="4F6B078C"/>
    <w:rsid w:val="4F8F6FE6"/>
    <w:rsid w:val="4FA06378"/>
    <w:rsid w:val="50A8592E"/>
    <w:rsid w:val="51A754EC"/>
    <w:rsid w:val="51AF69CD"/>
    <w:rsid w:val="520C4428"/>
    <w:rsid w:val="521600BC"/>
    <w:rsid w:val="52420EF7"/>
    <w:rsid w:val="52963321"/>
    <w:rsid w:val="52A14EC3"/>
    <w:rsid w:val="533D001D"/>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CED0783"/>
    <w:rsid w:val="5D186F18"/>
    <w:rsid w:val="5D9341C4"/>
    <w:rsid w:val="5F0745CE"/>
    <w:rsid w:val="5FCC6BAB"/>
    <w:rsid w:val="60886A5A"/>
    <w:rsid w:val="610464A6"/>
    <w:rsid w:val="61D64494"/>
    <w:rsid w:val="61DF614B"/>
    <w:rsid w:val="629B3C5A"/>
    <w:rsid w:val="62A35618"/>
    <w:rsid w:val="62FC4118"/>
    <w:rsid w:val="636C5BCF"/>
    <w:rsid w:val="63D24027"/>
    <w:rsid w:val="64846CBA"/>
    <w:rsid w:val="65E14FB5"/>
    <w:rsid w:val="686D223D"/>
    <w:rsid w:val="691B2B1E"/>
    <w:rsid w:val="6BF01A2A"/>
    <w:rsid w:val="6C4B23B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5"/>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23"/>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24"/>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6">
    <w:name w:val="heading 4"/>
    <w:basedOn w:val="1"/>
    <w:next w:val="1"/>
    <w:link w:val="26"/>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7">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8">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9">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2">
    <w:name w:val="Default Paragraph Font"/>
    <w:semiHidden/>
    <w:unhideWhenUsed/>
    <w:qFormat/>
    <w:uiPriority w:val="1"/>
  </w:style>
  <w:style w:type="table" w:default="1" w:styleId="20">
    <w:name w:val="Normal Table"/>
    <w:semiHidden/>
    <w:qFormat/>
    <w:uiPriority w:val="0"/>
    <w:tblPr>
      <w:tblCellMar>
        <w:top w:w="0" w:type="dxa"/>
        <w:left w:w="108" w:type="dxa"/>
        <w:bottom w:w="0" w:type="dxa"/>
        <w:right w:w="108" w:type="dxa"/>
      </w:tblCellMar>
    </w:tblPr>
  </w:style>
  <w:style w:type="paragraph" w:customStyle="1" w:styleId="2">
    <w:name w:val="表格文字"/>
    <w:basedOn w:val="1"/>
    <w:next w:val="1"/>
    <w:qFormat/>
    <w:uiPriority w:val="0"/>
    <w:pPr>
      <w:widowControl w:val="0"/>
      <w:spacing w:beforeLines="10" w:afterLines="10" w:line="240" w:lineRule="auto"/>
      <w:ind w:firstLine="0" w:firstLineChars="0"/>
      <w:jc w:val="left"/>
    </w:pPr>
    <w:rPr>
      <w:rFonts w:ascii="Times New Roman" w:hAnsi="Times New Roman"/>
      <w:bCs/>
      <w:spacing w:val="10"/>
      <w:kern w:val="0"/>
      <w:sz w:val="21"/>
      <w:szCs w:val="20"/>
    </w:rPr>
  </w:style>
  <w:style w:type="paragraph" w:styleId="12">
    <w:name w:val="Normal Indent"/>
    <w:basedOn w:val="1"/>
    <w:qFormat/>
    <w:uiPriority w:val="0"/>
    <w:pPr>
      <w:ind w:firstLine="420" w:firstLineChars="200"/>
    </w:pPr>
  </w:style>
  <w:style w:type="paragraph" w:styleId="13">
    <w:name w:val="toa heading"/>
    <w:basedOn w:val="1"/>
    <w:next w:val="1"/>
    <w:qFormat/>
    <w:uiPriority w:val="0"/>
    <w:pPr>
      <w:spacing w:before="120" w:beforeLines="0" w:beforeAutospacing="0"/>
    </w:pPr>
    <w:rPr>
      <w:rFonts w:ascii="Arial" w:hAnsi="Arial"/>
      <w:sz w:val="24"/>
    </w:rPr>
  </w:style>
  <w:style w:type="paragraph" w:styleId="14">
    <w:name w:val="Body Text"/>
    <w:basedOn w:val="1"/>
    <w:next w:val="1"/>
    <w:qFormat/>
    <w:uiPriority w:val="0"/>
    <w:pPr>
      <w:spacing w:after="120" w:afterLines="0" w:afterAutospacing="0"/>
    </w:pPr>
  </w:style>
  <w:style w:type="paragraph" w:styleId="15">
    <w:name w:val="Body Text Indent"/>
    <w:basedOn w:val="1"/>
    <w:qFormat/>
    <w:uiPriority w:val="0"/>
    <w:pPr>
      <w:spacing w:after="120" w:afterLines="0" w:afterAutospacing="0"/>
      <w:ind w:left="420" w:leftChars="200"/>
    </w:pPr>
    <w:rPr>
      <w:rFonts w:ascii="Times New Roman" w:hAnsi="Times New Roman" w:eastAsia="宋体" w:cs="Times New Roman"/>
      <w:color w:val="000000"/>
    </w:rPr>
  </w:style>
  <w:style w:type="paragraph" w:styleId="16">
    <w:name w:val="footer"/>
    <w:basedOn w:val="1"/>
    <w:next w:val="14"/>
    <w:qFormat/>
    <w:uiPriority w:val="0"/>
    <w:pPr>
      <w:tabs>
        <w:tab w:val="center" w:pos="4153"/>
        <w:tab w:val="right" w:pos="8306"/>
      </w:tabs>
      <w:snapToGrid w:val="0"/>
      <w:jc w:val="left"/>
    </w:pPr>
    <w:rPr>
      <w:sz w:val="18"/>
    </w:rPr>
  </w:style>
  <w:style w:type="paragraph" w:styleId="17">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paragraph" w:styleId="18">
    <w:name w:val="Body Text First Indent"/>
    <w:basedOn w:val="14"/>
    <w:next w:val="19"/>
    <w:unhideWhenUsed/>
    <w:qFormat/>
    <w:uiPriority w:val="99"/>
    <w:pPr>
      <w:ind w:firstLine="420" w:firstLineChars="100"/>
    </w:pPr>
    <w:rPr>
      <w:rFonts w:ascii="Arial" w:hAnsi="Arial" w:eastAsia="Arial" w:cs="Arial"/>
      <w:color w:val="000000"/>
      <w:sz w:val="21"/>
      <w:szCs w:val="24"/>
    </w:rPr>
  </w:style>
  <w:style w:type="paragraph" w:styleId="19">
    <w:name w:val="Body Text First Indent 2"/>
    <w:basedOn w:val="15"/>
    <w:next w:val="1"/>
    <w:qFormat/>
    <w:uiPriority w:val="0"/>
    <w:pPr>
      <w:ind w:firstLine="420" w:firstLineChars="200"/>
    </w:p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3">
    <w:name w:val="标题 2 Char1"/>
    <w:link w:val="4"/>
    <w:qFormat/>
    <w:uiPriority w:val="0"/>
    <w:rPr>
      <w:rFonts w:ascii="Arial" w:hAnsi="Arial" w:eastAsia="宋体" w:cs="Times New Roman"/>
      <w:b/>
      <w:bCs/>
      <w:kern w:val="0"/>
      <w:sz w:val="36"/>
      <w:szCs w:val="22"/>
      <w:lang w:val="zh-CN" w:bidi="zh-CN"/>
    </w:rPr>
  </w:style>
  <w:style w:type="character" w:customStyle="1" w:styleId="24">
    <w:name w:val="标题 3 Char"/>
    <w:basedOn w:val="22"/>
    <w:link w:val="5"/>
    <w:qFormat/>
    <w:uiPriority w:val="0"/>
    <w:rPr>
      <w:rFonts w:ascii="Times New Roman" w:hAnsi="Times New Roman" w:eastAsia="宋体" w:cs="Times New Roman"/>
      <w:b/>
      <w:bCs/>
      <w:kern w:val="2"/>
      <w:sz w:val="32"/>
      <w:szCs w:val="32"/>
    </w:rPr>
  </w:style>
  <w:style w:type="character" w:customStyle="1" w:styleId="25">
    <w:name w:val="标题 1 Char"/>
    <w:basedOn w:val="22"/>
    <w:link w:val="3"/>
    <w:qFormat/>
    <w:uiPriority w:val="0"/>
    <w:rPr>
      <w:rFonts w:ascii="黑体" w:hAnsi="黑体" w:eastAsia="宋体" w:cs="Times New Roman"/>
      <w:b/>
      <w:kern w:val="2"/>
      <w:sz w:val="36"/>
      <w:szCs w:val="24"/>
    </w:rPr>
  </w:style>
  <w:style w:type="character" w:customStyle="1" w:styleId="26">
    <w:name w:val="标题 4 Char"/>
    <w:basedOn w:val="22"/>
    <w:link w:val="6"/>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paragraph" w:customStyle="1" w:styleId="2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9</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2025-06-27T07:01:26Z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E822BF693B3C4E7EB3E07C80152EB220_13</vt:lpwstr>
  </property>
  <property fmtid="{D5CDD505-2E9C-101B-9397-08002B2CF9AE}" pid="4" name="KSOTemplateDocerSaveRecord">
    <vt:lpwstr>eyJoZGlkIjoiMTIzYjBkMDE0MDUwZWU1MDYzY2M0YTJiMmIyMWQyNDYiLCJ1c2VySWQiOiI5MTQ3Njg1NjkifQ==</vt:lpwstr>
  </property>
</Properties>
</file>