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46460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en-US"/>
        </w:rPr>
      </w:pPr>
      <w:bookmarkStart w:id="2" w:name="_GoBack"/>
      <w:bookmarkStart w:id="0" w:name="_Toc5899"/>
      <w:bookmarkStart w:id="1" w:name="_Toc5533"/>
      <w:r>
        <w:rPr>
          <w:rFonts w:hint="eastAsia" w:ascii="仿宋" w:hAnsi="仿宋" w:eastAsia="仿宋" w:cs="仿宋"/>
          <w:color w:val="auto"/>
          <w:highlight w:val="none"/>
          <w:lang w:val="en-US"/>
        </w:rPr>
        <w:t>费用组成明细表</w:t>
      </w:r>
      <w:bookmarkEnd w:id="2"/>
      <w:bookmarkEnd w:id="0"/>
      <w:bookmarkEnd w:id="1"/>
    </w:p>
    <w:p w14:paraId="352BA0FA">
      <w:pPr>
        <w:spacing w:line="360" w:lineRule="auto"/>
        <w:ind w:left="0" w:leftChars="0" w:right="0" w:righ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根据自身情况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</w:t>
      </w:r>
    </w:p>
    <w:p w14:paraId="231E2F81">
      <w:pPr>
        <w:pStyle w:val="2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5C61D257">
      <w:pPr>
        <w:spacing w:line="360" w:lineRule="auto"/>
        <w:ind w:left="723" w:hanging="723" w:hangingChars="300"/>
        <w:jc w:val="left"/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sz w:val="24"/>
          <w:szCs w:val="24"/>
          <w:highlight w:val="none"/>
          <w:lang w:eastAsia="zh-CN"/>
        </w:rPr>
        <w:t>说明：</w:t>
      </w:r>
    </w:p>
    <w:p w14:paraId="74FFC2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 w:bidi="ar-SA"/>
        </w:rPr>
        <w:t>1..报价以元为单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eastAsia="zh-CN"/>
        </w:rPr>
        <w:t>位，四舍五入精确到小数点后两位。</w:t>
      </w:r>
    </w:p>
    <w:p w14:paraId="1C365A6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CC8B1B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9351810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47D93C5A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316FA5A5">
      <w:pPr>
        <w:autoSpaceDE w:val="0"/>
        <w:autoSpaceDN w:val="0"/>
        <w:adjustRightIn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</w:t>
      </w:r>
    </w:p>
    <w:p w14:paraId="0B5635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E07264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2025-06-27T06:58:03Z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B3600F8EE00B441EA579DDACBB1FBA80_13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