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6CCCE4">
      <w:pPr>
        <w:spacing w:line="360" w:lineRule="auto"/>
        <w:jc w:val="center"/>
        <w:outlineLvl w:val="9"/>
        <w:rPr>
          <w:rFonts w:hint="eastAsia" w:ascii="宋体" w:hAnsi="宋体" w:eastAsia="宋体" w:cs="宋体"/>
          <w:b/>
          <w:color w:val="auto"/>
          <w:kern w:val="1"/>
          <w:sz w:val="36"/>
          <w:szCs w:val="36"/>
          <w:highlight w:val="none"/>
          <w:lang w:val="en-US" w:eastAsia="zh-CN"/>
        </w:rPr>
      </w:pPr>
      <w:bookmarkStart w:id="0" w:name="_GoBack"/>
      <w:bookmarkEnd w:id="0"/>
      <w:r>
        <w:rPr>
          <w:rFonts w:hint="eastAsia" w:ascii="宋体" w:hAnsi="宋体" w:eastAsia="宋体" w:cs="宋体"/>
          <w:b/>
          <w:color w:val="auto"/>
          <w:kern w:val="1"/>
          <w:sz w:val="36"/>
          <w:szCs w:val="36"/>
          <w:highlight w:val="none"/>
          <w:lang w:val="en-US" w:eastAsia="zh-CN"/>
        </w:rPr>
        <w:t>采购合同</w:t>
      </w:r>
    </w:p>
    <w:p w14:paraId="367B2761">
      <w:pPr>
        <w:spacing w:line="360" w:lineRule="auto"/>
        <w:ind w:firstLine="480" w:firstLineChars="200"/>
        <w:rPr>
          <w:rFonts w:hint="eastAsia" w:ascii="新宋体" w:hAnsi="新宋体" w:eastAsia="新宋体"/>
          <w:color w:val="auto"/>
          <w:sz w:val="24"/>
          <w:highlight w:val="none"/>
        </w:rPr>
      </w:pPr>
      <w:r>
        <w:rPr>
          <w:rFonts w:hint="eastAsia" w:ascii="新宋体" w:hAnsi="新宋体" w:eastAsia="新宋体"/>
          <w:color w:val="auto"/>
          <w:sz w:val="24"/>
          <w:highlight w:val="none"/>
        </w:rPr>
        <w:t>甲方（采购方）</w:t>
      </w:r>
      <w:r>
        <w:rPr>
          <w:rFonts w:hint="eastAsia" w:ascii="新宋体" w:hAnsi="新宋体" w:eastAsia="新宋体"/>
          <w:color w:val="auto"/>
          <w:sz w:val="24"/>
          <w:highlight w:val="none"/>
          <w:lang w:eastAsia="zh-CN"/>
        </w:rPr>
        <w:t>：</w:t>
      </w:r>
      <w:r>
        <w:rPr>
          <w:rFonts w:hint="eastAsia" w:ascii="新宋体" w:hAnsi="新宋体" w:eastAsia="新宋体"/>
          <w:color w:val="auto"/>
          <w:sz w:val="24"/>
          <w:highlight w:val="none"/>
        </w:rPr>
        <w:t xml:space="preserve"> </w:t>
      </w:r>
      <w:r>
        <w:rPr>
          <w:rFonts w:hint="eastAsia" w:ascii="新宋体" w:hAnsi="新宋体" w:eastAsia="新宋体"/>
          <w:color w:val="auto"/>
          <w:sz w:val="24"/>
          <w:highlight w:val="none"/>
          <w:lang w:eastAsia="zh-CN"/>
        </w:rPr>
        <w:t>西安市妇幼保健院</w:t>
      </w:r>
      <w:r>
        <w:rPr>
          <w:rFonts w:hint="eastAsia" w:ascii="新宋体" w:hAnsi="新宋体" w:eastAsia="新宋体"/>
          <w:color w:val="auto"/>
          <w:sz w:val="24"/>
          <w:highlight w:val="none"/>
        </w:rPr>
        <w:t xml:space="preserve">              </w:t>
      </w:r>
    </w:p>
    <w:p w14:paraId="73B7B1D3">
      <w:pPr>
        <w:spacing w:line="360" w:lineRule="auto"/>
        <w:ind w:firstLine="480" w:firstLineChars="200"/>
        <w:rPr>
          <w:rFonts w:hint="eastAsia" w:ascii="新宋体" w:hAnsi="新宋体" w:eastAsia="新宋体"/>
          <w:color w:val="auto"/>
          <w:sz w:val="24"/>
          <w:highlight w:val="none"/>
        </w:rPr>
      </w:pPr>
      <w:r>
        <w:rPr>
          <w:rFonts w:hint="eastAsia" w:ascii="新宋体" w:hAnsi="新宋体" w:eastAsia="新宋体"/>
          <w:color w:val="auto"/>
          <w:sz w:val="24"/>
          <w:highlight w:val="none"/>
        </w:rPr>
        <w:t>乙方（供应商）</w:t>
      </w:r>
      <w:r>
        <w:rPr>
          <w:rFonts w:hint="eastAsia" w:ascii="新宋体" w:hAnsi="新宋体" w:eastAsia="新宋体"/>
          <w:color w:val="auto"/>
          <w:sz w:val="24"/>
          <w:highlight w:val="none"/>
          <w:lang w:eastAsia="zh-CN"/>
        </w:rPr>
        <w:t>：</w:t>
      </w:r>
      <w:r>
        <w:rPr>
          <w:rFonts w:hint="eastAsia" w:ascii="新宋体" w:hAnsi="新宋体" w:eastAsia="新宋体"/>
          <w:color w:val="auto"/>
          <w:sz w:val="24"/>
          <w:highlight w:val="none"/>
        </w:rPr>
        <w:t> </w:t>
      </w:r>
    </w:p>
    <w:p w14:paraId="4CD2B129">
      <w:pPr>
        <w:spacing w:line="360" w:lineRule="auto"/>
        <w:ind w:firstLine="480" w:firstLineChars="200"/>
        <w:rPr>
          <w:rFonts w:hint="eastAsia" w:ascii="新宋体" w:hAnsi="新宋体" w:eastAsia="新宋体"/>
          <w:color w:val="auto"/>
          <w:sz w:val="24"/>
          <w:highlight w:val="none"/>
        </w:rPr>
      </w:pPr>
      <w:r>
        <w:rPr>
          <w:rFonts w:hint="eastAsia" w:ascii="新宋体" w:hAnsi="新宋体" w:eastAsia="新宋体"/>
          <w:color w:val="auto"/>
          <w:sz w:val="24"/>
          <w:highlight w:val="none"/>
        </w:rPr>
        <w:t>甲乙双方根据《中华人民共和国</w:t>
      </w:r>
      <w:r>
        <w:rPr>
          <w:rFonts w:hint="eastAsia" w:ascii="新宋体" w:hAnsi="新宋体" w:eastAsia="新宋体"/>
          <w:color w:val="auto"/>
          <w:sz w:val="24"/>
          <w:highlight w:val="none"/>
          <w:lang w:eastAsia="zh-CN"/>
        </w:rPr>
        <w:t>民法典</w:t>
      </w:r>
      <w:r>
        <w:rPr>
          <w:rFonts w:hint="eastAsia" w:ascii="新宋体" w:hAnsi="新宋体" w:eastAsia="新宋体"/>
          <w:color w:val="auto"/>
          <w:sz w:val="24"/>
          <w:highlight w:val="none"/>
        </w:rPr>
        <w:t>》</w:t>
      </w:r>
      <w:r>
        <w:rPr>
          <w:rFonts w:hint="eastAsia" w:ascii="新宋体" w:hAnsi="新宋体" w:eastAsia="新宋体"/>
          <w:color w:val="auto"/>
          <w:sz w:val="24"/>
          <w:highlight w:val="none"/>
          <w:lang w:eastAsia="zh-CN"/>
        </w:rPr>
        <w:t>、</w:t>
      </w:r>
      <w:r>
        <w:rPr>
          <w:rFonts w:hint="eastAsia" w:ascii="新宋体" w:hAnsi="新宋体" w:eastAsia="新宋体"/>
          <w:color w:val="auto"/>
          <w:sz w:val="24"/>
          <w:highlight w:val="none"/>
        </w:rPr>
        <w:t>《中华人民共和国</w:t>
      </w:r>
      <w:r>
        <w:rPr>
          <w:rFonts w:hint="eastAsia" w:ascii="新宋体" w:hAnsi="新宋体" w:eastAsia="新宋体"/>
          <w:color w:val="auto"/>
          <w:sz w:val="24"/>
          <w:highlight w:val="none"/>
          <w:lang w:val="en-US" w:eastAsia="zh-CN"/>
        </w:rPr>
        <w:t>政府采购</w:t>
      </w:r>
      <w:r>
        <w:rPr>
          <w:rFonts w:hint="eastAsia" w:ascii="新宋体" w:hAnsi="新宋体" w:eastAsia="新宋体"/>
          <w:color w:val="auto"/>
          <w:sz w:val="24"/>
          <w:highlight w:val="none"/>
        </w:rPr>
        <w:t>法》及其相关文件精</w:t>
      </w:r>
      <w:r>
        <w:rPr>
          <w:rFonts w:hint="eastAsia" w:ascii="新宋体" w:hAnsi="新宋体" w:eastAsia="新宋体" w:cs="Times New Roman"/>
          <w:color w:val="auto"/>
          <w:sz w:val="24"/>
          <w:highlight w:val="none"/>
        </w:rPr>
        <w:t>神，保障</w:t>
      </w:r>
      <w:r>
        <w:rPr>
          <w:rFonts w:hint="eastAsia" w:ascii="新宋体" w:hAnsi="新宋体" w:eastAsia="新宋体"/>
          <w:color w:val="auto"/>
          <w:sz w:val="24"/>
          <w:highlight w:val="none"/>
          <w:u w:val="single"/>
          <w:lang w:val="en-US" w:eastAsia="zh-CN"/>
        </w:rPr>
        <w:t xml:space="preserve">                    </w:t>
      </w:r>
      <w:r>
        <w:rPr>
          <w:rFonts w:hint="eastAsia" w:ascii="新宋体" w:hAnsi="新宋体" w:eastAsia="新宋体" w:cs="Times New Roman"/>
          <w:color w:val="auto"/>
          <w:sz w:val="24"/>
          <w:highlight w:val="none"/>
          <w:lang w:val="en-US" w:eastAsia="zh-CN"/>
        </w:rPr>
        <w:t>采购</w:t>
      </w:r>
      <w:r>
        <w:rPr>
          <w:rFonts w:hint="eastAsia" w:ascii="新宋体" w:hAnsi="新宋体" w:eastAsia="新宋体" w:cs="Times New Roman"/>
          <w:color w:val="auto"/>
          <w:sz w:val="24"/>
          <w:highlight w:val="none"/>
          <w:lang w:val="en-US"/>
        </w:rPr>
        <w:t>项目</w:t>
      </w:r>
      <w:r>
        <w:rPr>
          <w:rFonts w:hint="eastAsia" w:ascii="新宋体" w:hAnsi="新宋体" w:eastAsia="新宋体" w:cs="Times New Roman"/>
          <w:color w:val="auto"/>
          <w:sz w:val="24"/>
          <w:highlight w:val="none"/>
        </w:rPr>
        <w:t>等顺利进行，明</w:t>
      </w:r>
      <w:r>
        <w:rPr>
          <w:rFonts w:hint="eastAsia" w:ascii="新宋体" w:hAnsi="新宋体" w:eastAsia="新宋体"/>
          <w:color w:val="auto"/>
          <w:sz w:val="24"/>
          <w:highlight w:val="none"/>
        </w:rPr>
        <w:t>确</w:t>
      </w:r>
      <w:r>
        <w:rPr>
          <w:rFonts w:hint="eastAsia" w:ascii="新宋体" w:hAnsi="新宋体" w:eastAsia="新宋体"/>
          <w:color w:val="auto"/>
          <w:sz w:val="24"/>
          <w:highlight w:val="none"/>
          <w:lang w:val="en-US" w:eastAsia="zh-CN"/>
        </w:rPr>
        <w:t>本次所采购的</w:t>
      </w:r>
      <w:r>
        <w:rPr>
          <w:rFonts w:hint="eastAsia" w:ascii="新宋体" w:hAnsi="新宋体" w:eastAsia="新宋体"/>
          <w:color w:val="auto"/>
          <w:sz w:val="24"/>
          <w:highlight w:val="none"/>
        </w:rPr>
        <w:t>试剂耗材集中配送交易服务双方权利和义务等，特订立本合同。  </w:t>
      </w:r>
    </w:p>
    <w:p w14:paraId="5C4C9646">
      <w:pPr>
        <w:spacing w:line="360" w:lineRule="auto"/>
        <w:ind w:firstLine="482" w:firstLineChars="200"/>
        <w:rPr>
          <w:rFonts w:hint="eastAsia" w:ascii="新宋体" w:hAnsi="新宋体" w:eastAsia="新宋体"/>
          <w:b/>
          <w:bCs/>
          <w:color w:val="auto"/>
          <w:sz w:val="24"/>
          <w:highlight w:val="none"/>
        </w:rPr>
      </w:pPr>
      <w:r>
        <w:rPr>
          <w:rFonts w:hint="eastAsia" w:ascii="新宋体" w:hAnsi="新宋体" w:eastAsia="新宋体"/>
          <w:b/>
          <w:bCs/>
          <w:color w:val="auto"/>
          <w:sz w:val="24"/>
          <w:highlight w:val="none"/>
        </w:rPr>
        <w:t>第一条</w:t>
      </w:r>
      <w:r>
        <w:rPr>
          <w:rFonts w:hint="eastAsia" w:ascii="新宋体" w:hAnsi="新宋体" w:eastAsia="新宋体"/>
          <w:b/>
          <w:bCs/>
          <w:color w:val="auto"/>
          <w:sz w:val="24"/>
          <w:highlight w:val="none"/>
          <w:lang w:val="en-US" w:eastAsia="zh-CN"/>
        </w:rPr>
        <w:t xml:space="preserve">  </w:t>
      </w:r>
      <w:r>
        <w:rPr>
          <w:rFonts w:hint="eastAsia" w:ascii="新宋体" w:hAnsi="新宋体" w:eastAsia="新宋体"/>
          <w:b/>
          <w:bCs/>
          <w:color w:val="auto"/>
          <w:sz w:val="24"/>
          <w:highlight w:val="none"/>
        </w:rPr>
        <w:t>合同依据</w:t>
      </w:r>
    </w:p>
    <w:p w14:paraId="4D03F988">
      <w:pPr>
        <w:spacing w:line="360" w:lineRule="auto"/>
        <w:ind w:firstLine="480" w:firstLineChars="200"/>
        <w:rPr>
          <w:rFonts w:hint="eastAsia" w:ascii="新宋体" w:hAnsi="新宋体" w:eastAsia="新宋体"/>
          <w:color w:val="auto"/>
          <w:sz w:val="24"/>
          <w:highlight w:val="none"/>
          <w:lang w:eastAsia="zh-CN"/>
        </w:rPr>
      </w:pPr>
      <w:r>
        <w:rPr>
          <w:rFonts w:hint="eastAsia" w:ascii="新宋体" w:hAnsi="新宋体" w:eastAsia="新宋体"/>
          <w:color w:val="auto"/>
          <w:sz w:val="24"/>
          <w:highlight w:val="none"/>
        </w:rPr>
        <w:t>本合同以乙方在</w:t>
      </w:r>
      <w:r>
        <w:rPr>
          <w:rFonts w:hint="eastAsia" w:ascii="新宋体" w:hAnsi="新宋体" w:eastAsia="新宋体"/>
          <w:color w:val="auto"/>
          <w:sz w:val="24"/>
          <w:highlight w:val="none"/>
          <w:lang w:eastAsia="zh-CN"/>
        </w:rPr>
        <w:t>：</w:t>
      </w:r>
      <w:r>
        <w:rPr>
          <w:rFonts w:hint="eastAsia" w:ascii="新宋体" w:hAnsi="新宋体" w:eastAsia="新宋体"/>
          <w:color w:val="auto"/>
          <w:sz w:val="24"/>
          <w:highlight w:val="none"/>
          <w:u w:val="single"/>
          <w:lang w:val="en-US" w:eastAsia="zh-CN"/>
        </w:rPr>
        <w:t xml:space="preserve">                    </w:t>
      </w:r>
      <w:r>
        <w:rPr>
          <w:rFonts w:hint="eastAsia" w:ascii="新宋体" w:hAnsi="新宋体" w:eastAsia="新宋体"/>
          <w:color w:val="auto"/>
          <w:sz w:val="24"/>
          <w:highlight w:val="none"/>
          <w:lang w:eastAsia="zh-CN"/>
        </w:rPr>
        <w:t>采购项目</w:t>
      </w:r>
      <w:r>
        <w:rPr>
          <w:rFonts w:hint="eastAsia" w:ascii="新宋体" w:hAnsi="新宋体" w:eastAsia="新宋体"/>
          <w:color w:val="auto"/>
          <w:sz w:val="24"/>
          <w:highlight w:val="none"/>
        </w:rPr>
        <w:t>招标活动中，所提交的《</w:t>
      </w:r>
      <w:r>
        <w:rPr>
          <w:rFonts w:hint="eastAsia" w:ascii="新宋体" w:hAnsi="新宋体" w:eastAsia="新宋体"/>
          <w:color w:val="auto"/>
          <w:sz w:val="24"/>
          <w:highlight w:val="none"/>
          <w:lang w:eastAsia="zh-CN"/>
        </w:rPr>
        <w:t>谈判响应文件</w:t>
      </w:r>
      <w:r>
        <w:rPr>
          <w:rFonts w:hint="eastAsia" w:ascii="新宋体" w:hAnsi="新宋体" w:eastAsia="新宋体"/>
          <w:color w:val="auto"/>
          <w:sz w:val="24"/>
          <w:highlight w:val="none"/>
        </w:rPr>
        <w:t>》的相关服务承诺和配送</w:t>
      </w:r>
      <w:r>
        <w:rPr>
          <w:rFonts w:hint="eastAsia" w:ascii="新宋体" w:hAnsi="新宋体" w:eastAsia="新宋体"/>
          <w:color w:val="auto"/>
          <w:sz w:val="24"/>
          <w:highlight w:val="none"/>
          <w:lang w:val="en-US" w:eastAsia="zh-CN"/>
        </w:rPr>
        <w:t>本次所采购的</w:t>
      </w:r>
      <w:r>
        <w:rPr>
          <w:rFonts w:hint="eastAsia" w:ascii="新宋体" w:hAnsi="新宋体" w:eastAsia="新宋体"/>
          <w:color w:val="auto"/>
          <w:sz w:val="24"/>
          <w:highlight w:val="none"/>
        </w:rPr>
        <w:t>试剂耗材为主要条款依据，进一步明确配送服务等内容及方式，并确定乙方为甲方</w:t>
      </w:r>
      <w:r>
        <w:rPr>
          <w:rFonts w:hint="eastAsia" w:ascii="新宋体" w:hAnsi="新宋体" w:eastAsia="新宋体"/>
          <w:color w:val="auto"/>
          <w:sz w:val="24"/>
          <w:highlight w:val="none"/>
          <w:lang w:eastAsia="zh-CN"/>
        </w:rPr>
        <w:t>提供</w:t>
      </w:r>
      <w:r>
        <w:rPr>
          <w:rFonts w:hint="eastAsia" w:ascii="新宋体" w:hAnsi="新宋体" w:eastAsia="新宋体"/>
          <w:color w:val="auto"/>
          <w:sz w:val="24"/>
          <w:highlight w:val="none"/>
        </w:rPr>
        <w:t>试剂耗材的配送企业</w:t>
      </w:r>
      <w:r>
        <w:rPr>
          <w:rFonts w:hint="eastAsia" w:ascii="新宋体" w:hAnsi="新宋体" w:eastAsia="新宋体"/>
          <w:color w:val="auto"/>
          <w:sz w:val="24"/>
          <w:highlight w:val="none"/>
          <w:lang w:eastAsia="zh-CN"/>
        </w:rPr>
        <w:t>。</w:t>
      </w:r>
    </w:p>
    <w:p w14:paraId="3DDAB039">
      <w:pPr>
        <w:spacing w:line="360" w:lineRule="auto"/>
        <w:ind w:firstLine="482" w:firstLineChars="200"/>
        <w:rPr>
          <w:rFonts w:hint="eastAsia" w:ascii="新宋体" w:hAnsi="新宋体" w:eastAsia="新宋体"/>
          <w:b/>
          <w:bCs/>
          <w:color w:val="auto"/>
          <w:sz w:val="24"/>
          <w:highlight w:val="none"/>
        </w:rPr>
      </w:pPr>
      <w:r>
        <w:rPr>
          <w:rFonts w:hint="eastAsia" w:ascii="新宋体" w:hAnsi="新宋体" w:eastAsia="新宋体"/>
          <w:b/>
          <w:bCs/>
          <w:color w:val="auto"/>
          <w:sz w:val="24"/>
          <w:highlight w:val="none"/>
        </w:rPr>
        <w:t>第二条</w:t>
      </w:r>
      <w:r>
        <w:rPr>
          <w:rFonts w:hint="eastAsia" w:ascii="新宋体" w:hAnsi="新宋体" w:eastAsia="新宋体"/>
          <w:b/>
          <w:bCs/>
          <w:color w:val="auto"/>
          <w:sz w:val="24"/>
          <w:highlight w:val="none"/>
          <w:lang w:val="en-US" w:eastAsia="zh-CN"/>
        </w:rPr>
        <w:t xml:space="preserve">  </w:t>
      </w:r>
      <w:r>
        <w:rPr>
          <w:rFonts w:hint="eastAsia" w:ascii="新宋体" w:hAnsi="新宋体" w:eastAsia="新宋体"/>
          <w:b/>
          <w:bCs/>
          <w:color w:val="auto"/>
          <w:sz w:val="24"/>
          <w:highlight w:val="none"/>
        </w:rPr>
        <w:t>配送内容</w:t>
      </w:r>
    </w:p>
    <w:p w14:paraId="174BBE78">
      <w:pPr>
        <w:spacing w:line="360" w:lineRule="auto"/>
        <w:ind w:firstLine="480" w:firstLineChars="200"/>
        <w:rPr>
          <w:rFonts w:hint="eastAsia" w:ascii="新宋体" w:hAnsi="新宋体" w:eastAsia="新宋体"/>
          <w:color w:val="auto"/>
          <w:sz w:val="24"/>
          <w:highlight w:val="none"/>
        </w:rPr>
      </w:pPr>
      <w:r>
        <w:rPr>
          <w:rFonts w:hint="eastAsia" w:ascii="新宋体" w:hAnsi="新宋体" w:eastAsia="新宋体"/>
          <w:color w:val="auto"/>
          <w:sz w:val="24"/>
          <w:highlight w:val="none"/>
        </w:rPr>
        <w:t>乙方按《</w:t>
      </w:r>
      <w:r>
        <w:rPr>
          <w:rFonts w:hint="eastAsia" w:ascii="新宋体" w:hAnsi="新宋体" w:eastAsia="新宋体"/>
          <w:color w:val="auto"/>
          <w:sz w:val="24"/>
          <w:highlight w:val="none"/>
          <w:lang w:eastAsia="zh-CN"/>
        </w:rPr>
        <w:t>谈判响应文件</w:t>
      </w:r>
      <w:r>
        <w:rPr>
          <w:rFonts w:hint="eastAsia" w:ascii="新宋体" w:hAnsi="新宋体" w:eastAsia="新宋体"/>
          <w:color w:val="auto"/>
          <w:sz w:val="24"/>
          <w:highlight w:val="none"/>
        </w:rPr>
        <w:t>》承诺时限提供相应货物后，甲方按购销合同采购试剂耗材。甲方向乙方发送订单通知，乙方据此供货，双方确认后订单为结算依据，是本合同等重要组成部分。</w:t>
      </w:r>
    </w:p>
    <w:p w14:paraId="0509A313">
      <w:pPr>
        <w:spacing w:line="360" w:lineRule="auto"/>
        <w:ind w:firstLine="482" w:firstLineChars="200"/>
        <w:rPr>
          <w:rFonts w:hint="eastAsia" w:ascii="新宋体" w:hAnsi="新宋体" w:eastAsia="新宋体"/>
          <w:b/>
          <w:bCs/>
          <w:color w:val="auto"/>
          <w:sz w:val="24"/>
          <w:highlight w:val="none"/>
        </w:rPr>
      </w:pPr>
      <w:r>
        <w:rPr>
          <w:rFonts w:hint="eastAsia" w:ascii="新宋体" w:hAnsi="新宋体" w:eastAsia="新宋体"/>
          <w:b/>
          <w:bCs/>
          <w:color w:val="auto"/>
          <w:sz w:val="24"/>
          <w:highlight w:val="none"/>
        </w:rPr>
        <w:t>第三条</w:t>
      </w:r>
      <w:r>
        <w:rPr>
          <w:rFonts w:hint="eastAsia" w:ascii="新宋体" w:hAnsi="新宋体" w:eastAsia="新宋体"/>
          <w:b/>
          <w:bCs/>
          <w:color w:val="auto"/>
          <w:sz w:val="24"/>
          <w:highlight w:val="none"/>
          <w:lang w:val="en-US" w:eastAsia="zh-CN"/>
        </w:rPr>
        <w:t xml:space="preserve">  </w:t>
      </w:r>
      <w:r>
        <w:rPr>
          <w:rFonts w:hint="eastAsia" w:ascii="新宋体" w:hAnsi="新宋体" w:eastAsia="新宋体"/>
          <w:b/>
          <w:bCs/>
          <w:color w:val="auto"/>
          <w:sz w:val="24"/>
          <w:highlight w:val="none"/>
        </w:rPr>
        <w:t>配送要求</w:t>
      </w:r>
    </w:p>
    <w:p w14:paraId="631E946A">
      <w:pPr>
        <w:spacing w:line="360" w:lineRule="auto"/>
        <w:ind w:firstLine="480" w:firstLineChars="200"/>
        <w:rPr>
          <w:rFonts w:hint="eastAsia" w:ascii="新宋体" w:hAnsi="新宋体" w:eastAsia="新宋体"/>
          <w:color w:val="auto"/>
          <w:sz w:val="24"/>
          <w:highlight w:val="none"/>
        </w:rPr>
      </w:pPr>
      <w:r>
        <w:rPr>
          <w:rFonts w:hint="eastAsia" w:ascii="新宋体" w:hAnsi="新宋体" w:eastAsia="新宋体"/>
          <w:color w:val="auto"/>
          <w:sz w:val="24"/>
          <w:highlight w:val="none"/>
        </w:rPr>
        <w:t>乙方所供试剂耗材应符合国家相关标准。包装、质量及价格等须与要求信息一致，不得更改，按甲方要求提供相应的检验报告书，将试剂耗材送到甲方指定地点，检验试剂的运输必须符合《检验试剂冷链运输管理规程》，关键耗材的运输必须符合国家相关标准，不得对献血者健康和血液质量产生不良影响。</w:t>
      </w:r>
    </w:p>
    <w:p w14:paraId="37912D9C">
      <w:pPr>
        <w:spacing w:line="360" w:lineRule="auto"/>
        <w:ind w:firstLine="482" w:firstLineChars="200"/>
        <w:rPr>
          <w:rFonts w:hint="eastAsia" w:ascii="新宋体" w:hAnsi="新宋体" w:eastAsia="新宋体"/>
          <w:color w:val="auto"/>
          <w:sz w:val="24"/>
          <w:highlight w:val="none"/>
        </w:rPr>
      </w:pPr>
      <w:r>
        <w:rPr>
          <w:rFonts w:hint="eastAsia" w:ascii="新宋体" w:hAnsi="新宋体" w:eastAsia="新宋体"/>
          <w:b/>
          <w:bCs/>
          <w:color w:val="auto"/>
          <w:sz w:val="24"/>
          <w:highlight w:val="none"/>
        </w:rPr>
        <w:t xml:space="preserve">第四条  </w:t>
      </w:r>
      <w:r>
        <w:rPr>
          <w:rFonts w:hint="eastAsia" w:ascii="新宋体" w:hAnsi="新宋体" w:eastAsia="新宋体"/>
          <w:color w:val="auto"/>
          <w:sz w:val="24"/>
          <w:highlight w:val="none"/>
        </w:rPr>
        <w:t>乙方应保证甲方在使用</w:t>
      </w:r>
      <w:r>
        <w:rPr>
          <w:rFonts w:hint="eastAsia" w:ascii="新宋体" w:hAnsi="新宋体" w:eastAsia="新宋体"/>
          <w:color w:val="auto"/>
          <w:sz w:val="24"/>
          <w:highlight w:val="none"/>
          <w:lang w:val="en-US" w:eastAsia="zh-CN"/>
        </w:rPr>
        <w:t>其所供产品</w:t>
      </w:r>
      <w:r>
        <w:rPr>
          <w:rFonts w:hint="eastAsia" w:ascii="新宋体" w:hAnsi="新宋体" w:eastAsia="新宋体"/>
          <w:color w:val="auto"/>
          <w:sz w:val="24"/>
          <w:highlight w:val="none"/>
        </w:rPr>
        <w:t>时免受第三方提出有关专利权、商标权或保护期等方面的权利要求。</w:t>
      </w:r>
    </w:p>
    <w:p w14:paraId="0272FD92">
      <w:pPr>
        <w:spacing w:line="360" w:lineRule="auto"/>
        <w:ind w:firstLine="482" w:firstLineChars="200"/>
        <w:rPr>
          <w:rFonts w:hint="eastAsia" w:ascii="新宋体" w:hAnsi="新宋体" w:eastAsia="新宋体"/>
          <w:color w:val="auto"/>
          <w:sz w:val="24"/>
          <w:highlight w:val="none"/>
        </w:rPr>
      </w:pPr>
      <w:r>
        <w:rPr>
          <w:rFonts w:hint="eastAsia" w:ascii="新宋体" w:hAnsi="新宋体" w:eastAsia="新宋体"/>
          <w:b/>
          <w:bCs/>
          <w:color w:val="auto"/>
          <w:sz w:val="24"/>
          <w:highlight w:val="none"/>
        </w:rPr>
        <w:t>第五条  供货期限</w:t>
      </w:r>
    </w:p>
    <w:p w14:paraId="6D5531BF">
      <w:pPr>
        <w:spacing w:line="360" w:lineRule="auto"/>
        <w:ind w:firstLine="960" w:firstLineChars="400"/>
        <w:rPr>
          <w:rFonts w:hint="eastAsia" w:ascii="新宋体" w:hAnsi="新宋体" w:eastAsia="新宋体"/>
          <w:color w:val="auto"/>
          <w:sz w:val="24"/>
          <w:highlight w:val="none"/>
        </w:rPr>
      </w:pPr>
      <w:r>
        <w:rPr>
          <w:rFonts w:hint="eastAsia" w:ascii="新宋体" w:hAnsi="新宋体" w:eastAsia="新宋体"/>
          <w:color w:val="auto"/>
          <w:sz w:val="24"/>
          <w:highlight w:val="none"/>
          <w:u w:val="single"/>
          <w:lang w:val="en-US" w:eastAsia="zh-CN"/>
        </w:rPr>
        <w:t xml:space="preserve">             </w:t>
      </w:r>
      <w:r>
        <w:rPr>
          <w:rFonts w:hint="eastAsia" w:ascii="新宋体" w:hAnsi="新宋体" w:eastAsia="新宋体"/>
          <w:color w:val="auto"/>
          <w:sz w:val="24"/>
          <w:highlight w:val="none"/>
        </w:rPr>
        <w:t>。</w:t>
      </w:r>
    </w:p>
    <w:p w14:paraId="51716DF7">
      <w:pPr>
        <w:spacing w:line="360" w:lineRule="auto"/>
        <w:ind w:firstLine="482" w:firstLineChars="200"/>
        <w:rPr>
          <w:rFonts w:hint="eastAsia" w:ascii="新宋体" w:hAnsi="新宋体" w:eastAsia="新宋体"/>
          <w:color w:val="auto"/>
          <w:sz w:val="24"/>
          <w:highlight w:val="none"/>
        </w:rPr>
      </w:pPr>
      <w:r>
        <w:rPr>
          <w:rFonts w:hint="eastAsia" w:ascii="新宋体" w:hAnsi="新宋体" w:eastAsia="新宋体"/>
          <w:b/>
          <w:bCs/>
          <w:color w:val="auto"/>
          <w:sz w:val="24"/>
          <w:highlight w:val="none"/>
        </w:rPr>
        <w:t>第六条  供货价格及货款结算</w:t>
      </w:r>
    </w:p>
    <w:p w14:paraId="1D27AF8E">
      <w:pPr>
        <w:spacing w:line="360" w:lineRule="auto"/>
        <w:ind w:firstLine="480" w:firstLineChars="200"/>
        <w:rPr>
          <w:rFonts w:hint="eastAsia" w:ascii="新宋体" w:hAnsi="新宋体" w:eastAsia="新宋体"/>
          <w:color w:val="auto"/>
          <w:sz w:val="24"/>
          <w:highlight w:val="none"/>
        </w:rPr>
      </w:pPr>
      <w:r>
        <w:rPr>
          <w:rFonts w:hint="eastAsia" w:ascii="新宋体" w:hAnsi="新宋体" w:eastAsia="新宋体"/>
          <w:color w:val="auto"/>
          <w:sz w:val="24"/>
          <w:highlight w:val="none"/>
        </w:rPr>
        <w:t>1、供货价格</w:t>
      </w:r>
      <w:r>
        <w:rPr>
          <w:rFonts w:hint="eastAsia" w:ascii="新宋体" w:hAnsi="新宋体" w:eastAsia="新宋体"/>
          <w:color w:val="auto"/>
          <w:sz w:val="24"/>
          <w:highlight w:val="none"/>
          <w:lang w:eastAsia="zh-CN"/>
        </w:rPr>
        <w:t>：</w:t>
      </w:r>
      <w:r>
        <w:rPr>
          <w:rFonts w:hint="eastAsia" w:ascii="新宋体" w:hAnsi="新宋体" w:eastAsia="新宋体"/>
          <w:color w:val="auto"/>
          <w:sz w:val="24"/>
          <w:highlight w:val="none"/>
        </w:rPr>
        <w:t>以《</w:t>
      </w:r>
      <w:r>
        <w:rPr>
          <w:rFonts w:hint="eastAsia" w:ascii="新宋体" w:hAnsi="新宋体" w:eastAsia="新宋体"/>
          <w:color w:val="auto"/>
          <w:sz w:val="24"/>
          <w:highlight w:val="none"/>
          <w:lang w:eastAsia="zh-CN"/>
        </w:rPr>
        <w:t>谈判响应文件</w:t>
      </w:r>
      <w:r>
        <w:rPr>
          <w:rFonts w:hint="eastAsia" w:ascii="新宋体" w:hAnsi="新宋体" w:eastAsia="新宋体"/>
          <w:color w:val="auto"/>
          <w:sz w:val="24"/>
          <w:highlight w:val="none"/>
        </w:rPr>
        <w:t>》中所报价格为准，合同履行期间出现价格政策性调整或政府指导价，政府招标(含国家卫健委、省、市卫生行政主管部门或政府有关部门组织的招标)的</w:t>
      </w:r>
      <w:r>
        <w:rPr>
          <w:rFonts w:hint="eastAsia" w:ascii="新宋体" w:hAnsi="新宋体" w:eastAsia="新宋体"/>
          <w:color w:val="auto"/>
          <w:sz w:val="24"/>
          <w:highlight w:val="none"/>
          <w:lang w:eastAsia="zh-CN"/>
        </w:rPr>
        <w:t>成交</w:t>
      </w:r>
      <w:r>
        <w:rPr>
          <w:rFonts w:hint="eastAsia" w:ascii="新宋体" w:hAnsi="新宋体" w:eastAsia="新宋体"/>
          <w:color w:val="auto"/>
          <w:sz w:val="24"/>
          <w:highlight w:val="none"/>
        </w:rPr>
        <w:t>价，其给</w:t>
      </w:r>
      <w:r>
        <w:rPr>
          <w:rFonts w:hint="eastAsia" w:ascii="新宋体" w:hAnsi="新宋体" w:eastAsia="新宋体"/>
          <w:color w:val="auto"/>
          <w:sz w:val="24"/>
          <w:highlight w:val="none"/>
          <w:lang w:eastAsia="zh-CN"/>
        </w:rPr>
        <w:t>甲方</w:t>
      </w:r>
      <w:r>
        <w:rPr>
          <w:rFonts w:hint="eastAsia" w:ascii="新宋体" w:hAnsi="新宋体" w:eastAsia="新宋体"/>
          <w:color w:val="auto"/>
          <w:sz w:val="24"/>
          <w:highlight w:val="none"/>
        </w:rPr>
        <w:t>供应价格不得高于政府指导价或政府招标的</w:t>
      </w:r>
      <w:r>
        <w:rPr>
          <w:rFonts w:hint="eastAsia" w:ascii="新宋体" w:hAnsi="新宋体" w:eastAsia="新宋体"/>
          <w:color w:val="auto"/>
          <w:sz w:val="24"/>
          <w:highlight w:val="none"/>
          <w:lang w:eastAsia="zh-CN"/>
        </w:rPr>
        <w:t>成交</w:t>
      </w:r>
      <w:r>
        <w:rPr>
          <w:rFonts w:hint="eastAsia" w:ascii="新宋体" w:hAnsi="新宋体" w:eastAsia="新宋体"/>
          <w:color w:val="auto"/>
          <w:sz w:val="24"/>
          <w:highlight w:val="none"/>
        </w:rPr>
        <w:t>价。由双方协商另行签订书面补充合同。</w:t>
      </w:r>
    </w:p>
    <w:p w14:paraId="56E62B9A">
      <w:pPr>
        <w:spacing w:line="360" w:lineRule="auto"/>
        <w:ind w:firstLine="480" w:firstLineChars="200"/>
        <w:rPr>
          <w:rFonts w:hint="default" w:ascii="新宋体" w:hAnsi="新宋体" w:eastAsia="新宋体"/>
          <w:color w:val="auto"/>
          <w:sz w:val="24"/>
          <w:highlight w:val="none"/>
          <w:lang w:val="en-US" w:eastAsia="zh-CN"/>
        </w:rPr>
      </w:pPr>
      <w:r>
        <w:rPr>
          <w:rFonts w:hint="eastAsia" w:ascii="新宋体" w:hAnsi="新宋体" w:eastAsia="新宋体"/>
          <w:color w:val="auto"/>
          <w:sz w:val="24"/>
          <w:highlight w:val="none"/>
        </w:rPr>
        <w:t>2、货款结算</w:t>
      </w:r>
      <w:r>
        <w:rPr>
          <w:rFonts w:hint="eastAsia" w:ascii="新宋体" w:hAnsi="新宋体" w:eastAsia="新宋体"/>
          <w:color w:val="auto"/>
          <w:sz w:val="24"/>
          <w:highlight w:val="none"/>
          <w:lang w:eastAsia="zh-CN"/>
        </w:rPr>
        <w:t>：</w:t>
      </w:r>
      <w:r>
        <w:rPr>
          <w:rFonts w:hint="eastAsia" w:ascii="新宋体" w:hAnsi="新宋体" w:eastAsia="新宋体"/>
          <w:color w:val="auto"/>
          <w:sz w:val="24"/>
          <w:highlight w:val="none"/>
          <w:u w:val="single"/>
          <w:lang w:val="en-US" w:eastAsia="zh-CN"/>
        </w:rPr>
        <w:t xml:space="preserve">             </w:t>
      </w:r>
      <w:r>
        <w:rPr>
          <w:rFonts w:hint="eastAsia" w:ascii="新宋体" w:hAnsi="新宋体" w:eastAsia="新宋体"/>
          <w:color w:val="auto"/>
          <w:sz w:val="24"/>
          <w:highlight w:val="none"/>
          <w:u w:val="none"/>
          <w:lang w:val="en-US" w:eastAsia="zh-CN"/>
        </w:rPr>
        <w:t>。</w:t>
      </w:r>
    </w:p>
    <w:p w14:paraId="1C1D4D51">
      <w:pPr>
        <w:spacing w:line="360" w:lineRule="auto"/>
        <w:ind w:firstLine="482" w:firstLineChars="200"/>
        <w:rPr>
          <w:rFonts w:hint="eastAsia" w:ascii="新宋体" w:hAnsi="新宋体" w:eastAsia="新宋体"/>
          <w:b/>
          <w:bCs/>
          <w:color w:val="auto"/>
          <w:sz w:val="24"/>
          <w:highlight w:val="none"/>
        </w:rPr>
      </w:pPr>
      <w:r>
        <w:rPr>
          <w:rFonts w:hint="eastAsia" w:ascii="新宋体" w:hAnsi="新宋体" w:eastAsia="新宋体"/>
          <w:b/>
          <w:bCs/>
          <w:color w:val="auto"/>
          <w:sz w:val="24"/>
          <w:highlight w:val="none"/>
        </w:rPr>
        <w:t>第七条  医用试剂耗材验收及异议</w:t>
      </w:r>
    </w:p>
    <w:p w14:paraId="0A27ECA7">
      <w:pPr>
        <w:spacing w:line="360" w:lineRule="auto"/>
        <w:ind w:firstLine="480" w:firstLineChars="200"/>
        <w:rPr>
          <w:rFonts w:hint="eastAsia" w:ascii="新宋体" w:hAnsi="新宋体" w:eastAsia="新宋体"/>
          <w:color w:val="auto"/>
          <w:sz w:val="24"/>
          <w:highlight w:val="none"/>
        </w:rPr>
      </w:pPr>
      <w:r>
        <w:rPr>
          <w:rFonts w:hint="eastAsia" w:ascii="新宋体" w:hAnsi="新宋体" w:eastAsia="新宋体"/>
          <w:color w:val="auto"/>
          <w:sz w:val="24"/>
          <w:highlight w:val="none"/>
        </w:rPr>
        <w:t>甲方对不符合质量、有效期、包装和订单数量要求的</w:t>
      </w:r>
      <w:r>
        <w:rPr>
          <w:rFonts w:hint="eastAsia" w:ascii="新宋体" w:hAnsi="新宋体" w:eastAsia="新宋体"/>
          <w:color w:val="auto"/>
          <w:sz w:val="24"/>
          <w:highlight w:val="none"/>
          <w:lang w:eastAsia="zh-CN"/>
        </w:rPr>
        <w:t>医</w:t>
      </w:r>
      <w:r>
        <w:rPr>
          <w:rFonts w:hint="eastAsia" w:ascii="新宋体" w:hAnsi="新宋体" w:eastAsia="新宋体"/>
          <w:color w:val="auto"/>
          <w:sz w:val="24"/>
          <w:highlight w:val="none"/>
        </w:rPr>
        <w:t>用试剂耗材有权拒绝接受，乙方应对不符合要求的医用试剂耗材及时进行更换，协助甲方使用、保管、保养，避免由此造成产品失效或质量下降。</w:t>
      </w:r>
    </w:p>
    <w:p w14:paraId="4760DDF1">
      <w:pPr>
        <w:spacing w:line="360" w:lineRule="auto"/>
        <w:ind w:firstLine="482" w:firstLineChars="200"/>
        <w:rPr>
          <w:rFonts w:hint="eastAsia" w:ascii="新宋体" w:hAnsi="新宋体" w:eastAsia="新宋体"/>
          <w:b/>
          <w:bCs/>
          <w:color w:val="auto"/>
          <w:sz w:val="24"/>
          <w:highlight w:val="none"/>
        </w:rPr>
      </w:pPr>
      <w:r>
        <w:rPr>
          <w:rFonts w:hint="eastAsia" w:ascii="新宋体" w:hAnsi="新宋体" w:eastAsia="新宋体"/>
          <w:b/>
          <w:bCs/>
          <w:color w:val="auto"/>
          <w:sz w:val="24"/>
          <w:highlight w:val="none"/>
        </w:rPr>
        <w:t>第八条  违约责任</w:t>
      </w:r>
    </w:p>
    <w:p w14:paraId="48135177">
      <w:pPr>
        <w:spacing w:line="360" w:lineRule="auto"/>
        <w:ind w:firstLine="480" w:firstLineChars="200"/>
        <w:rPr>
          <w:rFonts w:hint="eastAsia" w:ascii="新宋体" w:hAnsi="新宋体" w:eastAsia="新宋体"/>
          <w:color w:val="auto"/>
          <w:sz w:val="24"/>
          <w:highlight w:val="none"/>
        </w:rPr>
      </w:pPr>
      <w:r>
        <w:rPr>
          <w:rFonts w:hint="eastAsia" w:ascii="新宋体" w:hAnsi="新宋体" w:eastAsia="新宋体"/>
          <w:color w:val="auto"/>
          <w:sz w:val="24"/>
          <w:highlight w:val="none"/>
        </w:rPr>
        <w:t>1、按《中华人民共和国</w:t>
      </w:r>
      <w:r>
        <w:rPr>
          <w:rFonts w:hint="eastAsia" w:ascii="新宋体" w:hAnsi="新宋体" w:eastAsia="新宋体"/>
          <w:color w:val="auto"/>
          <w:sz w:val="24"/>
          <w:highlight w:val="none"/>
          <w:lang w:eastAsia="zh-CN"/>
        </w:rPr>
        <w:t>民法典</w:t>
      </w:r>
      <w:r>
        <w:rPr>
          <w:rFonts w:hint="eastAsia" w:ascii="新宋体" w:hAnsi="新宋体" w:eastAsia="新宋体"/>
          <w:color w:val="auto"/>
          <w:sz w:val="24"/>
          <w:highlight w:val="none"/>
        </w:rPr>
        <w:t>》中的相关条款执行。</w:t>
      </w:r>
    </w:p>
    <w:p w14:paraId="7D0DA0B3">
      <w:pPr>
        <w:spacing w:line="360" w:lineRule="auto"/>
        <w:ind w:firstLine="480" w:firstLineChars="200"/>
        <w:rPr>
          <w:rFonts w:hint="eastAsia" w:ascii="新宋体" w:hAnsi="新宋体" w:eastAsia="新宋体"/>
          <w:color w:val="auto"/>
          <w:sz w:val="24"/>
          <w:highlight w:val="none"/>
        </w:rPr>
      </w:pPr>
      <w:r>
        <w:rPr>
          <w:rFonts w:hint="eastAsia" w:ascii="新宋体" w:hAnsi="新宋体" w:eastAsia="新宋体"/>
          <w:color w:val="auto"/>
          <w:sz w:val="24"/>
          <w:highlight w:val="none"/>
        </w:rPr>
        <w:t>2、乙方履约延误</w:t>
      </w:r>
    </w:p>
    <w:p w14:paraId="443DB349">
      <w:pPr>
        <w:spacing w:line="360" w:lineRule="auto"/>
        <w:ind w:firstLine="480" w:firstLineChars="200"/>
        <w:rPr>
          <w:rFonts w:hint="eastAsia" w:ascii="新宋体" w:hAnsi="新宋体" w:eastAsia="新宋体"/>
          <w:color w:val="auto"/>
          <w:sz w:val="24"/>
          <w:highlight w:val="none"/>
        </w:rPr>
      </w:pPr>
      <w:r>
        <w:rPr>
          <w:rFonts w:hint="eastAsia" w:ascii="新宋体" w:hAnsi="新宋体" w:eastAsia="新宋体"/>
          <w:color w:val="auto"/>
          <w:sz w:val="24"/>
          <w:highlight w:val="none"/>
        </w:rPr>
        <w:t>2.1、如乙方事先未征得甲方同意并得到甲方的谅解而单方面延迟交货，将按违约终止合同。</w:t>
      </w:r>
    </w:p>
    <w:p w14:paraId="7B2C68A3">
      <w:pPr>
        <w:spacing w:line="360" w:lineRule="auto"/>
        <w:ind w:firstLine="480" w:firstLineChars="200"/>
        <w:rPr>
          <w:rFonts w:hint="eastAsia" w:ascii="新宋体" w:hAnsi="新宋体" w:eastAsia="新宋体"/>
          <w:color w:val="auto"/>
          <w:sz w:val="24"/>
          <w:highlight w:val="none"/>
        </w:rPr>
      </w:pPr>
      <w:r>
        <w:rPr>
          <w:rFonts w:hint="eastAsia" w:ascii="新宋体" w:hAnsi="新宋体" w:eastAsia="新宋体"/>
          <w:color w:val="auto"/>
          <w:sz w:val="24"/>
          <w:highlight w:val="none"/>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 计收，直至交货或提供服务为止。误期赔偿费的最高限额为合同价格的百分之五(5%)。一旦达到误期赔偿费的最高限额，甲方可终止合同。</w:t>
      </w:r>
    </w:p>
    <w:p w14:paraId="23896245">
      <w:pPr>
        <w:spacing w:line="360" w:lineRule="auto"/>
        <w:ind w:firstLine="480" w:firstLineChars="200"/>
        <w:rPr>
          <w:rFonts w:hint="eastAsia" w:ascii="新宋体" w:hAnsi="新宋体" w:eastAsia="新宋体"/>
          <w:color w:val="auto"/>
          <w:sz w:val="24"/>
          <w:highlight w:val="none"/>
        </w:rPr>
      </w:pPr>
      <w:r>
        <w:rPr>
          <w:rFonts w:hint="eastAsia" w:ascii="新宋体" w:hAnsi="新宋体" w:eastAsia="新宋体"/>
          <w:color w:val="auto"/>
          <w:sz w:val="24"/>
          <w:highlight w:val="none"/>
        </w:rPr>
        <w:t>3、违约终止合同</w:t>
      </w:r>
      <w:r>
        <w:rPr>
          <w:rFonts w:hint="eastAsia" w:ascii="新宋体" w:hAnsi="新宋体" w:eastAsia="新宋体"/>
          <w:color w:val="auto"/>
          <w:sz w:val="24"/>
          <w:highlight w:val="none"/>
          <w:lang w:eastAsia="zh-CN"/>
        </w:rPr>
        <w:t>：</w:t>
      </w:r>
      <w:r>
        <w:rPr>
          <w:rFonts w:hint="eastAsia" w:ascii="新宋体" w:hAnsi="新宋体" w:eastAsia="新宋体"/>
          <w:color w:val="auto"/>
          <w:sz w:val="24"/>
          <w:highlight w:val="none"/>
        </w:rPr>
        <w:t>未按《</w:t>
      </w:r>
      <w:r>
        <w:rPr>
          <w:rFonts w:hint="eastAsia" w:ascii="新宋体" w:hAnsi="新宋体" w:eastAsia="新宋体"/>
          <w:color w:val="auto"/>
          <w:sz w:val="24"/>
          <w:highlight w:val="none"/>
          <w:lang w:eastAsia="zh-CN"/>
        </w:rPr>
        <w:t>谈判响应文件</w:t>
      </w:r>
      <w:r>
        <w:rPr>
          <w:rFonts w:hint="eastAsia" w:ascii="新宋体" w:hAnsi="新宋体" w:eastAsia="新宋体"/>
          <w:color w:val="auto"/>
          <w:sz w:val="24"/>
          <w:highlight w:val="none"/>
        </w:rPr>
        <w:t>》承诺时限提供相应货物或未按甲方规定时限交货或质量不能满足技术要求，甲方会同监督机构有权终止合同，对乙方违约行为进行追究，同时按政府采购法的有关规定进行相应的处罚。</w:t>
      </w:r>
    </w:p>
    <w:p w14:paraId="1677618C">
      <w:pPr>
        <w:spacing w:line="360" w:lineRule="auto"/>
        <w:ind w:firstLine="480" w:firstLineChars="200"/>
        <w:rPr>
          <w:rFonts w:hint="eastAsia" w:ascii="新宋体" w:hAnsi="新宋体" w:eastAsia="新宋体"/>
          <w:color w:val="auto"/>
          <w:sz w:val="24"/>
          <w:highlight w:val="none"/>
          <w:lang w:val="en-US" w:eastAsia="zh-CN"/>
        </w:rPr>
      </w:pPr>
      <w:r>
        <w:rPr>
          <w:rFonts w:hint="eastAsia" w:ascii="新宋体" w:hAnsi="新宋体" w:eastAsia="新宋体"/>
          <w:color w:val="auto"/>
          <w:sz w:val="24"/>
          <w:highlight w:val="none"/>
          <w:lang w:val="en-US" w:eastAsia="zh-CN"/>
        </w:rPr>
        <w:t>4、乙方在合同服务期间若因服务质量、产品质量差或存在违法违纪行为，甲方有权终止与乙方签署的协议并更换供应商。</w:t>
      </w:r>
    </w:p>
    <w:p w14:paraId="20064078">
      <w:pPr>
        <w:spacing w:line="360" w:lineRule="auto"/>
        <w:ind w:firstLine="480" w:firstLineChars="200"/>
        <w:rPr>
          <w:rFonts w:hint="eastAsia" w:ascii="新宋体" w:hAnsi="新宋体" w:eastAsia="新宋体"/>
          <w:color w:val="auto"/>
          <w:sz w:val="24"/>
          <w:highlight w:val="none"/>
        </w:rPr>
      </w:pPr>
      <w:r>
        <w:rPr>
          <w:rFonts w:hint="eastAsia" w:ascii="新宋体" w:hAnsi="新宋体" w:eastAsia="新宋体"/>
          <w:color w:val="auto"/>
          <w:sz w:val="24"/>
          <w:highlight w:val="none"/>
          <w:lang w:val="en-US" w:eastAsia="zh-CN"/>
        </w:rPr>
        <w:t>5、本次预算为概预算，以实际使用量为准。</w:t>
      </w:r>
    </w:p>
    <w:p w14:paraId="3BC4519B">
      <w:pPr>
        <w:spacing w:line="360" w:lineRule="auto"/>
        <w:ind w:firstLine="482" w:firstLineChars="200"/>
        <w:rPr>
          <w:rFonts w:hint="eastAsia" w:ascii="新宋体" w:hAnsi="新宋体" w:eastAsia="新宋体"/>
          <w:b/>
          <w:bCs/>
          <w:color w:val="auto"/>
          <w:sz w:val="24"/>
          <w:highlight w:val="none"/>
        </w:rPr>
      </w:pPr>
      <w:r>
        <w:rPr>
          <w:rFonts w:hint="eastAsia" w:ascii="新宋体" w:hAnsi="新宋体" w:eastAsia="新宋体"/>
          <w:b/>
          <w:bCs/>
          <w:color w:val="auto"/>
          <w:sz w:val="24"/>
          <w:highlight w:val="none"/>
        </w:rPr>
        <w:t>第</w:t>
      </w:r>
      <w:r>
        <w:rPr>
          <w:rFonts w:hint="eastAsia" w:ascii="新宋体" w:hAnsi="新宋体" w:eastAsia="新宋体"/>
          <w:b/>
          <w:bCs/>
          <w:color w:val="auto"/>
          <w:sz w:val="24"/>
          <w:highlight w:val="none"/>
          <w:lang w:eastAsia="zh-CN"/>
        </w:rPr>
        <w:t>九</w:t>
      </w:r>
      <w:r>
        <w:rPr>
          <w:rFonts w:hint="eastAsia" w:ascii="新宋体" w:hAnsi="新宋体" w:eastAsia="新宋体"/>
          <w:b/>
          <w:bCs/>
          <w:color w:val="auto"/>
          <w:sz w:val="24"/>
          <w:highlight w:val="none"/>
        </w:rPr>
        <w:t>条  合同组成</w:t>
      </w:r>
    </w:p>
    <w:p w14:paraId="3B57D37F">
      <w:pPr>
        <w:spacing w:line="360" w:lineRule="auto"/>
        <w:ind w:firstLine="480" w:firstLineChars="200"/>
        <w:rPr>
          <w:rFonts w:hint="eastAsia" w:ascii="新宋体" w:hAnsi="新宋体" w:eastAsia="新宋体"/>
          <w:color w:val="auto"/>
          <w:sz w:val="24"/>
          <w:highlight w:val="none"/>
        </w:rPr>
      </w:pPr>
      <w:r>
        <w:rPr>
          <w:rFonts w:hint="eastAsia" w:ascii="新宋体" w:hAnsi="新宋体" w:eastAsia="新宋体"/>
          <w:color w:val="auto"/>
          <w:sz w:val="24"/>
          <w:highlight w:val="none"/>
        </w:rPr>
        <w:t>1、</w:t>
      </w:r>
      <w:r>
        <w:rPr>
          <w:rFonts w:hint="eastAsia" w:ascii="新宋体" w:hAnsi="新宋体" w:eastAsia="新宋体"/>
          <w:color w:val="auto"/>
          <w:sz w:val="24"/>
          <w:highlight w:val="none"/>
          <w:lang w:eastAsia="zh-CN"/>
        </w:rPr>
        <w:t>成交</w:t>
      </w:r>
      <w:r>
        <w:rPr>
          <w:rFonts w:hint="eastAsia" w:ascii="新宋体" w:hAnsi="新宋体" w:eastAsia="新宋体"/>
          <w:color w:val="auto"/>
          <w:sz w:val="24"/>
          <w:highlight w:val="none"/>
        </w:rPr>
        <w:t>通知书</w:t>
      </w:r>
    </w:p>
    <w:p w14:paraId="042EE335">
      <w:pPr>
        <w:spacing w:line="360" w:lineRule="auto"/>
        <w:ind w:firstLine="480" w:firstLineChars="200"/>
        <w:rPr>
          <w:rFonts w:hint="eastAsia" w:ascii="新宋体" w:hAnsi="新宋体" w:eastAsia="新宋体"/>
          <w:color w:val="auto"/>
          <w:sz w:val="24"/>
          <w:highlight w:val="none"/>
        </w:rPr>
      </w:pPr>
      <w:r>
        <w:rPr>
          <w:rFonts w:hint="eastAsia" w:ascii="新宋体" w:hAnsi="新宋体" w:eastAsia="新宋体"/>
          <w:color w:val="auto"/>
          <w:sz w:val="24"/>
          <w:highlight w:val="none"/>
        </w:rPr>
        <w:t>2、合同文件</w:t>
      </w:r>
    </w:p>
    <w:p w14:paraId="23179961">
      <w:pPr>
        <w:spacing w:line="360" w:lineRule="auto"/>
        <w:ind w:firstLine="480" w:firstLineChars="200"/>
        <w:rPr>
          <w:rFonts w:hint="eastAsia" w:ascii="新宋体" w:hAnsi="新宋体" w:eastAsia="新宋体"/>
          <w:color w:val="auto"/>
          <w:sz w:val="24"/>
          <w:highlight w:val="none"/>
        </w:rPr>
      </w:pPr>
      <w:r>
        <w:rPr>
          <w:rFonts w:hint="eastAsia" w:ascii="新宋体" w:hAnsi="新宋体" w:eastAsia="新宋体"/>
          <w:color w:val="auto"/>
          <w:sz w:val="24"/>
          <w:highlight w:val="none"/>
        </w:rPr>
        <w:t>3、国家相关规范及标准</w:t>
      </w:r>
    </w:p>
    <w:p w14:paraId="3F6B320F">
      <w:pPr>
        <w:spacing w:line="360" w:lineRule="auto"/>
        <w:ind w:firstLine="480" w:firstLineChars="200"/>
        <w:rPr>
          <w:rFonts w:hint="eastAsia" w:ascii="新宋体" w:hAnsi="新宋体" w:eastAsia="新宋体"/>
          <w:color w:val="auto"/>
          <w:sz w:val="24"/>
          <w:highlight w:val="none"/>
        </w:rPr>
      </w:pPr>
      <w:r>
        <w:rPr>
          <w:rFonts w:hint="eastAsia" w:ascii="新宋体" w:hAnsi="新宋体" w:eastAsia="新宋体"/>
          <w:color w:val="auto"/>
          <w:sz w:val="24"/>
          <w:highlight w:val="none"/>
        </w:rPr>
        <w:t>4、</w:t>
      </w:r>
      <w:r>
        <w:rPr>
          <w:rFonts w:hint="eastAsia" w:ascii="新宋体" w:hAnsi="新宋体" w:eastAsia="新宋体"/>
          <w:color w:val="auto"/>
          <w:sz w:val="24"/>
          <w:highlight w:val="none"/>
          <w:lang w:val="en-US" w:eastAsia="zh-CN"/>
        </w:rPr>
        <w:t>谈判</w:t>
      </w:r>
      <w:r>
        <w:rPr>
          <w:rFonts w:hint="eastAsia" w:ascii="新宋体" w:hAnsi="新宋体" w:eastAsia="新宋体"/>
          <w:color w:val="auto"/>
          <w:sz w:val="24"/>
          <w:highlight w:val="none"/>
        </w:rPr>
        <w:t>文件</w:t>
      </w:r>
    </w:p>
    <w:p w14:paraId="0A99AC15">
      <w:pPr>
        <w:spacing w:line="360" w:lineRule="auto"/>
        <w:ind w:firstLine="480" w:firstLineChars="200"/>
        <w:rPr>
          <w:rFonts w:hint="eastAsia" w:ascii="新宋体" w:hAnsi="新宋体" w:eastAsia="新宋体"/>
          <w:color w:val="auto"/>
          <w:sz w:val="24"/>
          <w:highlight w:val="none"/>
        </w:rPr>
      </w:pPr>
      <w:r>
        <w:rPr>
          <w:rFonts w:hint="eastAsia" w:ascii="新宋体" w:hAnsi="新宋体" w:eastAsia="新宋体"/>
          <w:color w:val="auto"/>
          <w:sz w:val="24"/>
          <w:highlight w:val="none"/>
        </w:rPr>
        <w:t>5、</w:t>
      </w:r>
      <w:r>
        <w:rPr>
          <w:rFonts w:hint="eastAsia" w:ascii="新宋体" w:hAnsi="新宋体" w:eastAsia="新宋体"/>
          <w:color w:val="auto"/>
          <w:sz w:val="24"/>
          <w:highlight w:val="none"/>
          <w:lang w:eastAsia="zh-CN"/>
        </w:rPr>
        <w:t>谈判响应文件</w:t>
      </w:r>
    </w:p>
    <w:p w14:paraId="274E2E65">
      <w:pPr>
        <w:spacing w:line="360" w:lineRule="auto"/>
        <w:ind w:firstLine="482" w:firstLineChars="200"/>
        <w:rPr>
          <w:rFonts w:hint="eastAsia" w:ascii="新宋体" w:hAnsi="新宋体" w:eastAsia="新宋体"/>
          <w:b/>
          <w:bCs/>
          <w:color w:val="auto"/>
          <w:sz w:val="24"/>
          <w:highlight w:val="none"/>
        </w:rPr>
      </w:pPr>
      <w:r>
        <w:rPr>
          <w:rFonts w:hint="eastAsia" w:ascii="新宋体" w:hAnsi="新宋体" w:eastAsia="新宋体"/>
          <w:b/>
          <w:bCs/>
          <w:color w:val="auto"/>
          <w:sz w:val="24"/>
          <w:highlight w:val="none"/>
        </w:rPr>
        <w:t>第十条  合同生效及其它</w:t>
      </w:r>
    </w:p>
    <w:p w14:paraId="1D171D57">
      <w:pPr>
        <w:spacing w:line="360" w:lineRule="auto"/>
        <w:ind w:firstLine="480" w:firstLineChars="200"/>
        <w:rPr>
          <w:rFonts w:hint="eastAsia" w:ascii="新宋体" w:hAnsi="新宋体" w:eastAsia="新宋体"/>
          <w:color w:val="auto"/>
          <w:sz w:val="24"/>
          <w:highlight w:val="none"/>
        </w:rPr>
      </w:pPr>
      <w:r>
        <w:rPr>
          <w:rFonts w:hint="eastAsia" w:ascii="新宋体" w:hAnsi="新宋体" w:eastAsia="新宋体"/>
          <w:color w:val="auto"/>
          <w:sz w:val="24"/>
          <w:highlight w:val="none"/>
        </w:rPr>
        <w:t>1、合同未尽事宜、由甲、乙双方协商，作为补充合同，与原合同具有同等法律效力。</w:t>
      </w:r>
    </w:p>
    <w:p w14:paraId="3537D9B5">
      <w:pPr>
        <w:spacing w:line="360" w:lineRule="auto"/>
        <w:ind w:firstLine="480" w:firstLineChars="200"/>
        <w:rPr>
          <w:rFonts w:hint="eastAsia" w:ascii="新宋体" w:hAnsi="新宋体" w:eastAsia="新宋体"/>
          <w:color w:val="auto"/>
          <w:sz w:val="24"/>
          <w:highlight w:val="none"/>
        </w:rPr>
      </w:pPr>
      <w:r>
        <w:rPr>
          <w:rFonts w:hint="eastAsia" w:ascii="新宋体" w:hAnsi="新宋体" w:eastAsia="新宋体"/>
          <w:color w:val="auto"/>
          <w:sz w:val="24"/>
          <w:highlight w:val="none"/>
        </w:rPr>
        <w:t>2、 本合同正本一式伍份，甲方、乙方双方分别执贰份，招标代理公司壹份。</w:t>
      </w:r>
    </w:p>
    <w:p w14:paraId="5DE79405">
      <w:pPr>
        <w:spacing w:line="360" w:lineRule="auto"/>
        <w:ind w:firstLine="480" w:firstLineChars="200"/>
        <w:rPr>
          <w:rFonts w:hint="eastAsia" w:ascii="新宋体" w:hAnsi="新宋体" w:eastAsia="新宋体"/>
          <w:color w:val="auto"/>
          <w:sz w:val="24"/>
          <w:highlight w:val="none"/>
        </w:rPr>
      </w:pPr>
      <w:r>
        <w:rPr>
          <w:rFonts w:hint="eastAsia" w:ascii="新宋体" w:hAnsi="新宋体" w:eastAsia="新宋体"/>
          <w:color w:val="auto"/>
          <w:sz w:val="24"/>
          <w:highlight w:val="none"/>
        </w:rPr>
        <w:t>3、合同经甲乙双方盖章、签字后生效，合同签订地点为</w:t>
      </w:r>
      <w:r>
        <w:rPr>
          <w:rFonts w:hint="eastAsia" w:ascii="新宋体" w:hAnsi="新宋体" w:eastAsia="新宋体"/>
          <w:color w:val="auto"/>
          <w:sz w:val="24"/>
          <w:highlight w:val="none"/>
          <w:u w:val="single"/>
          <w:lang w:val="en-US" w:eastAsia="zh-CN"/>
        </w:rPr>
        <w:t xml:space="preserve">       </w:t>
      </w:r>
      <w:r>
        <w:rPr>
          <w:rFonts w:hint="eastAsia" w:ascii="新宋体" w:hAnsi="新宋体" w:eastAsia="新宋体"/>
          <w:color w:val="auto"/>
          <w:sz w:val="24"/>
          <w:highlight w:val="none"/>
        </w:rPr>
        <w:t>。</w:t>
      </w:r>
    </w:p>
    <w:p w14:paraId="073F8505">
      <w:pPr>
        <w:spacing w:line="360" w:lineRule="auto"/>
        <w:ind w:firstLine="480" w:firstLineChars="200"/>
        <w:rPr>
          <w:rFonts w:hint="eastAsia" w:ascii="新宋体" w:hAnsi="新宋体" w:eastAsia="新宋体"/>
          <w:color w:val="auto"/>
          <w:sz w:val="24"/>
          <w:highlight w:val="none"/>
        </w:rPr>
      </w:pPr>
      <w:r>
        <w:rPr>
          <w:rFonts w:hint="eastAsia" w:ascii="新宋体" w:hAnsi="新宋体" w:eastAsia="新宋体"/>
          <w:color w:val="auto"/>
          <w:sz w:val="24"/>
          <w:highlight w:val="none"/>
        </w:rPr>
        <w:t>4、生效时间</w:t>
      </w:r>
      <w:r>
        <w:rPr>
          <w:rFonts w:hint="eastAsia" w:ascii="新宋体" w:hAnsi="新宋体" w:eastAsia="新宋体"/>
          <w:color w:val="auto"/>
          <w:sz w:val="24"/>
          <w:highlight w:val="none"/>
          <w:lang w:eastAsia="zh-CN"/>
        </w:rPr>
        <w:t>：</w:t>
      </w:r>
      <w:r>
        <w:rPr>
          <w:rFonts w:hint="eastAsia" w:ascii="新宋体" w:hAnsi="新宋体" w:eastAsia="新宋体"/>
          <w:color w:val="auto"/>
          <w:sz w:val="24"/>
          <w:highlight w:val="none"/>
          <w:u w:val="single"/>
          <w:lang w:val="en-US" w:eastAsia="zh-CN"/>
        </w:rPr>
        <w:t xml:space="preserve">       </w:t>
      </w:r>
      <w:r>
        <w:rPr>
          <w:rFonts w:hint="eastAsia" w:ascii="新宋体" w:hAnsi="新宋体" w:eastAsia="新宋体"/>
          <w:color w:val="auto"/>
          <w:sz w:val="24"/>
          <w:highlight w:val="none"/>
        </w:rPr>
        <w:t>年</w:t>
      </w:r>
      <w:r>
        <w:rPr>
          <w:rFonts w:hint="eastAsia" w:ascii="新宋体" w:hAnsi="新宋体" w:eastAsia="新宋体"/>
          <w:color w:val="auto"/>
          <w:sz w:val="24"/>
          <w:highlight w:val="none"/>
          <w:u w:val="single"/>
          <w:lang w:val="en-US" w:eastAsia="zh-CN"/>
        </w:rPr>
        <w:t xml:space="preserve">       </w:t>
      </w:r>
      <w:r>
        <w:rPr>
          <w:rFonts w:hint="eastAsia" w:ascii="新宋体" w:hAnsi="新宋体" w:eastAsia="新宋体"/>
          <w:color w:val="auto"/>
          <w:sz w:val="24"/>
          <w:highlight w:val="none"/>
        </w:rPr>
        <w:t>月</w:t>
      </w:r>
      <w:r>
        <w:rPr>
          <w:rFonts w:hint="eastAsia" w:ascii="新宋体" w:hAnsi="新宋体" w:eastAsia="新宋体"/>
          <w:color w:val="auto"/>
          <w:sz w:val="24"/>
          <w:highlight w:val="none"/>
          <w:u w:val="single"/>
          <w:lang w:val="en-US" w:eastAsia="zh-CN"/>
        </w:rPr>
        <w:t xml:space="preserve">       </w:t>
      </w:r>
      <w:r>
        <w:rPr>
          <w:rFonts w:hint="eastAsia" w:ascii="新宋体" w:hAnsi="新宋体" w:eastAsia="新宋体"/>
          <w:color w:val="auto"/>
          <w:sz w:val="24"/>
          <w:highlight w:val="none"/>
        </w:rPr>
        <w:t>日</w:t>
      </w:r>
    </w:p>
    <w:p w14:paraId="66732CA8">
      <w:pPr>
        <w:pStyle w:val="6"/>
        <w:spacing w:line="360" w:lineRule="auto"/>
        <w:rPr>
          <w:rFonts w:hint="eastAsia" w:ascii="新宋体" w:hAnsi="新宋体" w:eastAsia="新宋体"/>
          <w:color w:val="auto"/>
          <w:sz w:val="24"/>
          <w:highlight w:val="none"/>
        </w:rPr>
      </w:pPr>
      <w:r>
        <w:rPr>
          <w:rFonts w:hint="eastAsia" w:ascii="新宋体" w:hAnsi="新宋体" w:eastAsia="新宋体"/>
          <w:color w:val="auto"/>
          <w:highlight w:val="none"/>
          <w:lang w:val="en-US" w:eastAsia="zh-CN"/>
        </w:rPr>
        <w:t xml:space="preserve"> </w:t>
      </w:r>
    </w:p>
    <w:p w14:paraId="152F8BE8">
      <w:pPr>
        <w:spacing w:before="60"/>
        <w:rPr>
          <w:highlight w:val="none"/>
        </w:rPr>
      </w:pPr>
    </w:p>
    <w:p w14:paraId="5DF44634">
      <w:pPr>
        <w:spacing w:before="60" w:line="480" w:lineRule="auto"/>
        <w:rPr>
          <w:highlight w:val="none"/>
        </w:rPr>
      </w:pPr>
    </w:p>
    <w:p w14:paraId="1F6D64F7">
      <w:pPr>
        <w:spacing w:line="480" w:lineRule="auto"/>
        <w:rPr>
          <w:highlight w:val="none"/>
        </w:rPr>
        <w:sectPr>
          <w:footerReference r:id="rId3" w:type="default"/>
          <w:pgSz w:w="11906" w:h="16839"/>
          <w:pgMar w:top="1440" w:right="1800" w:bottom="1440" w:left="1800" w:header="850" w:footer="992" w:gutter="0"/>
          <w:pgBorders>
            <w:top w:val="none" w:sz="0" w:space="0"/>
            <w:left w:val="none" w:sz="0" w:space="0"/>
            <w:bottom w:val="none" w:sz="0" w:space="0"/>
            <w:right w:val="none" w:sz="0" w:space="0"/>
          </w:pgBorders>
          <w:pgNumType w:fmt="decimal" w:start="1"/>
          <w:cols w:space="720" w:num="1"/>
        </w:sectPr>
      </w:pPr>
    </w:p>
    <w:p w14:paraId="58EE365E">
      <w:pPr>
        <w:spacing w:line="184" w:lineRule="auto"/>
        <w:rPr>
          <w:rFonts w:ascii="宋体" w:hAnsi="宋体" w:eastAsia="宋体" w:cs="宋体"/>
          <w:sz w:val="24"/>
          <w:szCs w:val="24"/>
          <w:highlight w:val="none"/>
        </w:rPr>
        <w:sectPr>
          <w:type w:val="continuous"/>
          <w:pgSz w:w="11906" w:h="16839"/>
          <w:pgMar w:top="1440" w:right="1800" w:bottom="1440" w:left="1800" w:header="0" w:footer="0" w:gutter="0"/>
          <w:pgBorders>
            <w:top w:val="none" w:sz="0" w:space="0"/>
            <w:left w:val="none" w:sz="0" w:space="0"/>
            <w:bottom w:val="none" w:sz="0" w:space="0"/>
            <w:right w:val="none" w:sz="0" w:space="0"/>
          </w:pgBorders>
          <w:pgNumType w:fmt="decimal"/>
          <w:cols w:equalWidth="0" w:num="2">
            <w:col w:w="3630" w:space="100"/>
            <w:col w:w="4576"/>
          </w:cols>
        </w:sectPr>
      </w:pPr>
    </w:p>
    <w:p w14:paraId="53A22F1F">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(此页无正文)</w:t>
      </w:r>
    </w:p>
    <w:p w14:paraId="781083CE">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买方名称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卖方名称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p>
    <w:p w14:paraId="622892E9">
      <w:pPr>
        <w:spacing w:line="360" w:lineRule="auto"/>
        <w:ind w:firstLine="48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买方代表姓名</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卖方代表姓名</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p>
    <w:p w14:paraId="0D3F3DAC">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买方代表签字</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卖方代表签字</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p>
    <w:p w14:paraId="5C7AD3DE">
      <w:pPr>
        <w:spacing w:line="360" w:lineRule="auto"/>
        <w:ind w:firstLine="48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p>
    <w:p w14:paraId="362746EE">
      <w:pPr>
        <w:spacing w:line="360" w:lineRule="auto"/>
        <w:ind w:firstLine="48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买方公章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卖方公章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p>
    <w:p w14:paraId="4A1FD956">
      <w:pPr>
        <w:spacing w:line="360" w:lineRule="auto"/>
        <w:ind w:firstLine="48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    话</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p>
    <w:p w14:paraId="2841B57B">
      <w:pPr>
        <w:spacing w:line="360" w:lineRule="auto"/>
        <w:ind w:firstLine="48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p>
    <w:p w14:paraId="28353B24">
      <w:pPr>
        <w:spacing w:line="360" w:lineRule="auto"/>
        <w:ind w:firstLine="48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开户银行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p>
    <w:p w14:paraId="46AAF997">
      <w:pPr>
        <w:spacing w:line="360" w:lineRule="auto"/>
        <w:ind w:firstLine="48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账    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p>
    <w:p w14:paraId="133CB96E">
      <w:pPr>
        <w:spacing w:line="360" w:lineRule="auto"/>
        <w:ind w:firstLine="480"/>
        <w:rPr>
          <w:rFonts w:hint="eastAsia" w:ascii="宋体" w:hAnsi="宋体" w:eastAsia="宋体" w:cs="宋体"/>
          <w:color w:val="auto"/>
          <w:sz w:val="24"/>
          <w:szCs w:val="24"/>
          <w:highlight w:val="none"/>
          <w:u w:val="single"/>
        </w:rPr>
      </w:pPr>
    </w:p>
    <w:p w14:paraId="0E0A2269">
      <w:pPr>
        <w:spacing w:line="360" w:lineRule="auto"/>
        <w:ind w:firstLine="480"/>
        <w:rPr>
          <w:rFonts w:hint="eastAsia" w:ascii="新宋体" w:hAnsi="新宋体" w:eastAsia="新宋体"/>
          <w:color w:val="auto"/>
          <w:sz w:val="24"/>
          <w:highlight w:val="none"/>
          <w:u w:val="single"/>
        </w:rPr>
      </w:pPr>
    </w:p>
    <w:p w14:paraId="45463BEA">
      <w:pPr>
        <w:spacing w:line="360" w:lineRule="auto"/>
        <w:ind w:firstLine="480"/>
        <w:rPr>
          <w:rFonts w:hint="eastAsia" w:ascii="新宋体" w:hAnsi="新宋体" w:eastAsia="新宋体"/>
          <w:color w:val="auto"/>
          <w:sz w:val="24"/>
          <w:highlight w:val="none"/>
          <w:u w:val="single"/>
        </w:rPr>
      </w:pPr>
    </w:p>
    <w:p w14:paraId="02342D89">
      <w:pPr>
        <w:spacing w:line="360" w:lineRule="auto"/>
        <w:rPr>
          <w:rFonts w:hint="eastAsia" w:ascii="宋体" w:hAnsi="宋体" w:eastAsia="宋体" w:cs="宋体"/>
          <w:color w:val="auto"/>
          <w:sz w:val="24"/>
          <w:highlight w:val="none"/>
        </w:rPr>
      </w:pPr>
      <w:r>
        <w:rPr>
          <w:rFonts w:hint="eastAsia" w:ascii="仿宋_GB2312" w:hAnsi="宋体" w:eastAsia="仿宋_GB2312"/>
          <w:b/>
          <w:color w:val="auto"/>
          <w:sz w:val="24"/>
          <w:highlight w:val="none"/>
        </w:rPr>
        <w:t xml:space="preserve"> </w:t>
      </w:r>
      <w:r>
        <w:rPr>
          <w:rFonts w:hint="eastAsia" w:ascii="新宋体" w:hAnsi="新宋体" w:eastAsia="新宋体"/>
          <w:color w:val="auto"/>
          <w:sz w:val="24"/>
          <w:highlight w:val="none"/>
        </w:rPr>
        <w:t xml:space="preserve">  </w:t>
      </w:r>
      <w:r>
        <w:rPr>
          <w:rFonts w:hint="eastAsia" w:ascii="宋体" w:hAnsi="宋体" w:eastAsia="宋体" w:cs="宋体"/>
          <w:color w:val="auto"/>
          <w:sz w:val="24"/>
          <w:highlight w:val="none"/>
        </w:rPr>
        <w:t xml:space="preserve"> 招标代理机构</w:t>
      </w:r>
      <w:r>
        <w:rPr>
          <w:rFonts w:hint="eastAsia" w:ascii="宋体" w:hAnsi="宋体" w:eastAsia="宋体" w:cs="宋体"/>
          <w:color w:val="auto"/>
          <w:sz w:val="24"/>
          <w:highlight w:val="none"/>
          <w:lang w:eastAsia="zh-CN"/>
        </w:rPr>
        <w:t>：</w:t>
      </w:r>
      <w:r>
        <w:rPr>
          <w:rFonts w:hint="eastAsia" w:ascii="宋体" w:hAnsi="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w:t>
      </w:r>
    </w:p>
    <w:p w14:paraId="1CE08789">
      <w:pPr>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地    址</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u w:val="single"/>
        </w:rPr>
        <w:t xml:space="preserve">                          </w:t>
      </w:r>
    </w:p>
    <w:p w14:paraId="2D5A1A43">
      <w:pPr>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电    话</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p>
    <w:p w14:paraId="2A452EF4">
      <w:pPr>
        <w:ind w:firstLine="480" w:firstLineChars="200"/>
      </w:pPr>
      <w:r>
        <w:rPr>
          <w:rFonts w:hint="eastAsia" w:ascii="宋体" w:hAnsi="宋体" w:eastAsia="宋体" w:cs="宋体"/>
          <w:color w:val="auto"/>
          <w:sz w:val="24"/>
          <w:highlight w:val="none"/>
        </w:rPr>
        <w:t>邮    编</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u w:val="single"/>
        </w:rPr>
        <w:t xml:space="preserve">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66FEB9">
    <w:pPr>
      <w:pStyle w:val="7"/>
      <w:rPr>
        <w:rFonts w:hint="eastAsia" w:eastAsia="宋体"/>
        <w:lang w:eastAsia="zh-CN"/>
      </w:rPr>
    </w:pPr>
    <w:r>
      <w:rPr>
        <w:rFonts w:hint="eastAsia" w:ascii="宋体" w:hAnsi="宋体" w:eastAsia="宋体" w:cs="宋体"/>
        <w:b w:val="0"/>
        <w:bCs/>
        <w:i w:val="0"/>
        <w:iCs/>
        <w:sz w:val="18"/>
        <w:szCs w:val="18"/>
        <w:lang w:val="en-US" w:eastAsia="zh-CN"/>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B534C"/>
    <w:rsid w:val="02AD7C71"/>
    <w:rsid w:val="11FE1C1C"/>
    <w:rsid w:val="16134A67"/>
    <w:rsid w:val="1DD80D03"/>
    <w:rsid w:val="1E06634F"/>
    <w:rsid w:val="2EAC41C6"/>
    <w:rsid w:val="35B22309"/>
    <w:rsid w:val="37F92E2B"/>
    <w:rsid w:val="3CA876F2"/>
    <w:rsid w:val="3E18216E"/>
    <w:rsid w:val="54AA3DF7"/>
    <w:rsid w:val="5BB94D38"/>
    <w:rsid w:val="61B054B5"/>
    <w:rsid w:val="6A0E5E7F"/>
    <w:rsid w:val="70DB0409"/>
    <w:rsid w:val="73956101"/>
    <w:rsid w:val="764D0F9A"/>
    <w:rsid w:val="78FC203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color w:val="000000"/>
      <w:sz w:val="21"/>
      <w:szCs w:val="24"/>
      <w:lang w:val="en-US" w:eastAsia="zh-CN" w:bidi="ar-SA"/>
    </w:rPr>
  </w:style>
  <w:style w:type="paragraph" w:styleId="3">
    <w:name w:val="heading 1"/>
    <w:basedOn w:val="1"/>
    <w:next w:val="1"/>
    <w:link w:val="11"/>
    <w:qFormat/>
    <w:uiPriority w:val="0"/>
    <w:pPr>
      <w:keepNext/>
      <w:keepLines/>
      <w:spacing w:line="360" w:lineRule="auto"/>
      <w:jc w:val="center"/>
      <w:outlineLvl w:val="0"/>
    </w:pPr>
    <w:rPr>
      <w:rFonts w:ascii="Times New Roman" w:hAnsi="Times New Roman" w:eastAsia="仿宋" w:cs="Times New Roman"/>
      <w:b/>
      <w:kern w:val="44"/>
      <w:sz w:val="30"/>
    </w:rPr>
  </w:style>
  <w:style w:type="paragraph" w:styleId="4">
    <w:name w:val="heading 2"/>
    <w:basedOn w:val="1"/>
    <w:next w:val="1"/>
    <w:link w:val="12"/>
    <w:unhideWhenUsed/>
    <w:qFormat/>
    <w:uiPriority w:val="0"/>
    <w:pPr>
      <w:spacing w:before="100" w:beforeAutospacing="1" w:after="100" w:afterAutospacing="1"/>
      <w:jc w:val="left"/>
      <w:outlineLvl w:val="1"/>
    </w:pPr>
    <w:rPr>
      <w:rFonts w:hint="eastAsia" w:ascii="宋体" w:hAnsi="宋体" w:eastAsia="宋体" w:cs="宋体"/>
      <w:b/>
      <w:bCs/>
      <w:snapToGrid w:val="0"/>
      <w:color w:val="000000"/>
      <w:sz w:val="30"/>
      <w:szCs w:val="36"/>
      <w:lang w:bidi="ar"/>
    </w:rPr>
  </w:style>
  <w:style w:type="paragraph" w:styleId="5">
    <w:name w:val="heading 3"/>
    <w:basedOn w:val="1"/>
    <w:next w:val="1"/>
    <w:unhideWhenUsed/>
    <w:qFormat/>
    <w:uiPriority w:val="0"/>
    <w:pPr>
      <w:keepNext/>
      <w:keepLines/>
      <w:jc w:val="left"/>
      <w:outlineLvl w:val="2"/>
    </w:pPr>
    <w:rPr>
      <w:rFonts w:ascii="仿宋" w:hAnsi="仿宋" w:eastAsia="宋体" w:cs="仿宋"/>
      <w:b/>
      <w:snapToGrid w:val="0"/>
      <w:color w:val="000000"/>
      <w:kern w:val="2"/>
      <w:sz w:val="24"/>
      <w:szCs w:val="22"/>
      <w:lang w:val="zh-CN" w:bidi="zh-CN"/>
    </w:rPr>
  </w:style>
  <w:style w:type="character" w:default="1" w:styleId="10">
    <w:name w:val="Default Paragraph Font"/>
    <w:semiHidden/>
    <w:qFormat/>
    <w:uiPriority w:val="0"/>
  </w:style>
  <w:style w:type="table" w:default="1" w:styleId="9">
    <w:name w:val="Normal Table"/>
    <w:semiHidden/>
    <w:qFormat/>
    <w:uiPriority w:val="0"/>
    <w:tblPr>
      <w:tblStyle w:val="9"/>
      <w:tblCellMar>
        <w:top w:w="0" w:type="dxa"/>
        <w:left w:w="108" w:type="dxa"/>
        <w:bottom w:w="0" w:type="dxa"/>
        <w:right w:w="108" w:type="dxa"/>
      </w:tblCellMar>
    </w:tblPr>
  </w:style>
  <w:style w:type="paragraph" w:customStyle="1" w:styleId="2">
    <w:name w:val="No Spacing"/>
    <w:qFormat/>
    <w:uiPriority w:val="0"/>
    <w:pPr>
      <w:widowControl w:val="0"/>
      <w:jc w:val="both"/>
    </w:pPr>
    <w:rPr>
      <w:rFonts w:ascii="Calibri" w:hAnsi="Calibri" w:eastAsia="宋体" w:cs="Times New Roman"/>
      <w:kern w:val="2"/>
      <w:sz w:val="21"/>
      <w:szCs w:val="22"/>
      <w:lang w:val="en-US" w:eastAsia="zh-CN" w:bidi="ar-SA"/>
    </w:rPr>
  </w:style>
  <w:style w:type="paragraph" w:styleId="6">
    <w:name w:val="Body Text"/>
    <w:basedOn w:val="1"/>
    <w:uiPriority w:val="0"/>
    <w:rPr>
      <w:kern w:val="1"/>
      <w:sz w:val="28"/>
      <w:szCs w:val="20"/>
    </w:rPr>
  </w:style>
  <w:style w:type="paragraph" w:styleId="7">
    <w:name w:val="footer"/>
    <w:basedOn w:val="1"/>
    <w:uiPriority w:val="0"/>
    <w:pPr>
      <w:tabs>
        <w:tab w:val="center" w:pos="4153"/>
        <w:tab w:val="right" w:pos="8306"/>
      </w:tabs>
      <w:jc w:val="left"/>
    </w:pPr>
    <w:rPr>
      <w:kern w:val="1"/>
      <w:sz w:val="18"/>
      <w:szCs w:val="18"/>
    </w:rPr>
  </w:style>
  <w:style w:type="paragraph" w:styleId="8">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11">
    <w:name w:val="标题 1 Char"/>
    <w:link w:val="3"/>
    <w:qFormat/>
    <w:uiPriority w:val="0"/>
    <w:rPr>
      <w:rFonts w:hint="eastAsia" w:ascii="Times New Roman" w:hAnsi="Times New Roman" w:eastAsia="宋体" w:cs="Times New Roman"/>
      <w:b/>
      <w:bCs/>
      <w:snapToGrid w:val="0"/>
      <w:color w:val="000000"/>
      <w:kern w:val="44"/>
      <w:sz w:val="32"/>
      <w:szCs w:val="21"/>
      <w:lang w:val="en-US" w:eastAsia="zh-CN" w:bidi="ar"/>
    </w:rPr>
  </w:style>
  <w:style w:type="character" w:customStyle="1" w:styleId="12">
    <w:name w:val="标题 2 字符"/>
    <w:link w:val="4"/>
    <w:qFormat/>
    <w:uiPriority w:val="0"/>
    <w:rPr>
      <w:rFonts w:ascii="宋体" w:hAnsi="宋体" w:eastAsia="宋体" w:cs="宋体"/>
      <w:b/>
      <w:snapToGrid w:val="0"/>
      <w:color w:val="000000"/>
      <w:kern w:val="2"/>
      <w:sz w:val="28"/>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1492</Words>
  <Characters>1504</Characters>
  <Lines>0</Lines>
  <Paragraphs>0</Paragraphs>
  <TotalTime>0</TotalTime>
  <ScaleCrop>false</ScaleCrop>
  <LinksUpToDate>false</LinksUpToDate>
  <CharactersWithSpaces>2177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2024-01-15T01:32:00Z</dcterms:created>
  <dc:creator>Administrator</dc:creator>
  <cp:lastModifiedBy>Lynn,</cp:lastModifiedBy>
  <dcterms:modified xsi:type="dcterms:W3CDTF">2025-06-12T06:56:39Z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5437AF54E8724B3A83043EF1FD9220AB_13</vt:lpwstr>
  </property>
  <property fmtid="{D5CDD505-2E9C-101B-9397-08002B2CF9AE}" pid="4" name="KSOTemplateDocerSaveRecord">
    <vt:lpwstr>eyJoZGlkIjoiM2VkZDQ1ZWU1YmZjMmNhYjU3YjdlOGI5MWQwZjkxNGEiLCJ1c2VySWQiOiI0ODk0MzkxMzUifQ==</vt:lpwstr>
  </property>
</Properties>
</file>