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版本号：SXZCZB2025-ZCCS-063520250701001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科创筑梦长安-央媒聚焦西安科创专题传播项目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SXZCZB2025-ZCCS-0635</w:t>
      </w:r>
      <w:r>
        <w:br/>
      </w:r>
      <w:r>
        <w:br/>
      </w:r>
      <w:r>
        <w:br/>
      </w:r>
    </w:p>
    <w:p>
      <w:pPr>
        <w:pStyle w:val="null3"/>
        <w:jc w:val="center"/>
        <w:outlineLvl w:val="2"/>
      </w:pPr>
      <w:r>
        <w:rPr>
          <w:rFonts w:ascii="仿宋_GB2312" w:hAnsi="仿宋_GB2312" w:cs="仿宋_GB2312" w:eastAsia="仿宋_GB2312"/>
          <w:sz w:val="28"/>
          <w:b/>
        </w:rPr>
        <w:t>中共西安市委网络安全和信息化委员会办公室</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中共西安市委网络安全和信息化委员会办公室</w:t>
      </w:r>
      <w:r>
        <w:rPr>
          <w:rFonts w:ascii="仿宋_GB2312" w:hAnsi="仿宋_GB2312" w:cs="仿宋_GB2312" w:eastAsia="仿宋_GB2312"/>
        </w:rPr>
        <w:t>委托，拟对</w:t>
      </w:r>
      <w:r>
        <w:rPr>
          <w:rFonts w:ascii="仿宋_GB2312" w:hAnsi="仿宋_GB2312" w:cs="仿宋_GB2312" w:eastAsia="仿宋_GB2312"/>
        </w:rPr>
        <w:t>科创筑梦长安-央媒聚焦西安科创专题传播项目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SXZCZB2025-ZCCS-0635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科创筑梦长安-央媒聚焦西安科创专题传播项目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科创筑梦长安-央媒聚焦西安科创专题传播项目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1、营业执照等主体资格证明文件：供合格有效的法人或者其他组织的营业执照等证明文件，自然人的身份证明</w:t>
      </w:r>
    </w:p>
    <w:p>
      <w:pPr>
        <w:pStyle w:val="null3"/>
      </w:pPr>
      <w:r>
        <w:rPr>
          <w:rFonts w:ascii="仿宋_GB2312" w:hAnsi="仿宋_GB2312" w:cs="仿宋_GB2312" w:eastAsia="仿宋_GB2312"/>
        </w:rPr>
        <w:t>2、法定代表人委托书：提供法定代表人授权书（附法定代表人、被授权人身份证复印件）（法定代表人直接参加投标，须提供法定代表人身份证明及身份证复印件）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3、财务状况报告：提供2024年经审计的财务审计报告（成立时间至提交磋商响应文件截止时间不足一年的可提供成立后任意时段的资产负债表）或开标时间前六个月内银行出具的资信证明；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4、税收缴纳证明：提供磋商截止日前近一年内任意一个月的纳税证明或完税证明（任意税种），依法免税的单位应提供相关证明材料；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5、社会保障资金缴纳证明：提供磋商截止日前近一年内任意一个月的社会保障资金缴存单据或社保机构开具的社会保险参保缴费情况证明，依法不需要缴纳社会保障资金的单位应提供相关证明材料；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企业信用：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p>
      <w:pPr>
        <w:pStyle w:val="null3"/>
      </w:pPr>
      <w:r>
        <w:rPr>
          <w:rFonts w:ascii="仿宋_GB2312" w:hAnsi="仿宋_GB2312" w:cs="仿宋_GB2312" w:eastAsia="仿宋_GB2312"/>
        </w:rPr>
        <w:t>7、无重大违法声明：参加政府采购活动前3年内，在经营活动中没有重大违法记录的书面声明；</w:t>
      </w:r>
    </w:p>
    <w:p>
      <w:pPr>
        <w:pStyle w:val="null3"/>
      </w:pPr>
      <w:r>
        <w:rPr>
          <w:rFonts w:ascii="仿宋_GB2312" w:hAnsi="仿宋_GB2312" w:cs="仿宋_GB2312" w:eastAsia="仿宋_GB2312"/>
        </w:rPr>
        <w:t>8、专业技术能力承诺：供具有履行合同所必需的设备和专业技术能力的承诺函；</w:t>
      </w:r>
    </w:p>
    <w:p>
      <w:pPr>
        <w:pStyle w:val="null3"/>
      </w:pPr>
      <w:r>
        <w:rPr>
          <w:rFonts w:ascii="仿宋_GB2312" w:hAnsi="仿宋_GB2312" w:cs="仿宋_GB2312" w:eastAsia="仿宋_GB2312"/>
        </w:rPr>
        <w:t>9、非联合体磋商：本项目不接受联合体磋商（需提供承诺书）。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中共西安市委网络安全和信息化委员会办公室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86782958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康乐、孙洋、常瑛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办法》（计价格〔2002〕1980号）和国家发展和改革委员会办公厅颁发的《关于招标代理服务收费有关问题的通知》（发改办价格〔2003〕857号）的有关规定执行，不足6000元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中共西安市委网络安全和信息化委员会办公室</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中共西安市委网络安全和信息化委员会办公室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中共西安市委网络安全和信息化委员会办公室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联系人：康乐、孙洋、常瑛</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科创筑梦长安-央媒聚焦西安科创专题传播项目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“科创筑梦长安” 央媒聚焦西安科创专题传播项目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标的名称：“科创筑梦长安” 央媒聚焦西安科创专题传播项目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一、宣传目标</w:t>
            </w:r>
          </w:p>
          <w:p>
            <w:pPr>
              <w:pStyle w:val="null3"/>
              <w:jc w:val="both"/>
            </w:pPr>
            <w:r>
              <w:rPr>
                <w:rFonts w:ascii="仿宋_GB2312" w:hAnsi="仿宋_GB2312" w:cs="仿宋_GB2312" w:eastAsia="仿宋_GB2312"/>
              </w:rPr>
              <w:t>为落实市委、市政府主要领导批示精神，充分发挥中央媒体网上宣传和舆论引导主力军、主渠道、主阵地作用，全方位宣传西安市推动科技创新与产业融合发展相关实践探索，对西安的科创工作、科创成果、先进做法等进行不同层面、不同方式的展示和传播，现计划依托一家中央级网络媒体多屏多端的权威优势、传播优势，联手策划开展</w:t>
            </w:r>
            <w:r>
              <w:rPr>
                <w:rFonts w:ascii="仿宋_GB2312" w:hAnsi="仿宋_GB2312" w:cs="仿宋_GB2312" w:eastAsia="仿宋_GB2312"/>
              </w:rPr>
              <w:t>“科创筑梦长安”央媒聚焦西安科创专题传播项目，讲好西安新时代科技创新和产业发展的故事。</w:t>
            </w:r>
          </w:p>
          <w:p>
            <w:pPr>
              <w:pStyle w:val="null3"/>
              <w:jc w:val="both"/>
            </w:pPr>
            <w:r>
              <w:rPr>
                <w:rFonts w:ascii="仿宋_GB2312" w:hAnsi="仿宋_GB2312" w:cs="仿宋_GB2312" w:eastAsia="仿宋_GB2312"/>
              </w:rPr>
              <w:t>二、传播思路</w:t>
            </w:r>
          </w:p>
          <w:p>
            <w:pPr>
              <w:pStyle w:val="null3"/>
              <w:jc w:val="both"/>
            </w:pPr>
            <w:r>
              <w:rPr>
                <w:rFonts w:ascii="仿宋_GB2312" w:hAnsi="仿宋_GB2312" w:cs="仿宋_GB2312" w:eastAsia="仿宋_GB2312"/>
              </w:rPr>
              <w:t>1.权威传播+全国影响，多端覆盖。依托一家具备全国影响力的央级网媒，在其PC端（总网、陕西分站）、移动端（官方app）、社交媒体（微信、视频号、微博、抖音等账号）等多个端口，集中利用3个月时间策划设置西安科创亮点相关议题，跨平台、跨终端扩大信息覆盖面，增强信息互动性和参与性，制造舆论热点，让全国受众看到西安科创力量，预期系列报道总阅读量超过5000万。</w:t>
            </w:r>
          </w:p>
          <w:p>
            <w:pPr>
              <w:pStyle w:val="null3"/>
              <w:jc w:val="both"/>
            </w:pPr>
            <w:r>
              <w:rPr>
                <w:rFonts w:ascii="仿宋_GB2312" w:hAnsi="仿宋_GB2312" w:cs="仿宋_GB2312" w:eastAsia="仿宋_GB2312"/>
              </w:rPr>
              <w:t>2.深度调研+融媒展示，多点开花。从科研人员的潜心钻研到企业家的创新实践，从高精尖的科技企业、充满活力的创新园区到前沿技术的研发应用、产业链条的深度融合，通过央媒有思想有深度的深度调研稿和传播度高、互动性强、涵盖文图视频等多种样态融媒体产品，全面展示西安科创和产业发展的现状与全貌，全方位、多角度地擦亮西安科创这块璀璨的招牌。</w:t>
            </w:r>
          </w:p>
          <w:p>
            <w:pPr>
              <w:pStyle w:val="null3"/>
              <w:jc w:val="both"/>
            </w:pPr>
            <w:r>
              <w:rPr>
                <w:rFonts w:ascii="仿宋_GB2312" w:hAnsi="仿宋_GB2312" w:cs="仿宋_GB2312" w:eastAsia="仿宋_GB2312"/>
              </w:rPr>
              <w:t>3、国内+海外两个场域，同步推进。针对国内和海外受众的不同特点和需求，依托央媒多语种传播优势以及覆盖全球多个主流海媒平台，制定差异化的传播内容和策略，制作具有吸引力的传播内容，统筹做好国际国内两个场域的传播。</w:t>
            </w:r>
          </w:p>
          <w:p>
            <w:pPr>
              <w:pStyle w:val="null3"/>
              <w:jc w:val="both"/>
            </w:pPr>
            <w:r>
              <w:rPr>
                <w:rFonts w:ascii="仿宋_GB2312" w:hAnsi="仿宋_GB2312" w:cs="仿宋_GB2312" w:eastAsia="仿宋_GB2312"/>
              </w:rPr>
              <w:t>三、传播内容</w:t>
            </w:r>
          </w:p>
          <w:p>
            <w:pPr>
              <w:pStyle w:val="null3"/>
              <w:jc w:val="both"/>
            </w:pPr>
            <w:r>
              <w:rPr>
                <w:rFonts w:ascii="仿宋_GB2312" w:hAnsi="仿宋_GB2312" w:cs="仿宋_GB2312" w:eastAsia="仿宋_GB2312"/>
              </w:rPr>
              <w:t>（一）融媒产品</w:t>
            </w:r>
          </w:p>
          <w:p>
            <w:pPr>
              <w:pStyle w:val="null3"/>
              <w:jc w:val="both"/>
            </w:pPr>
            <w:r>
              <w:rPr>
                <w:rFonts w:ascii="仿宋_GB2312" w:hAnsi="仿宋_GB2312" w:cs="仿宋_GB2312" w:eastAsia="仿宋_GB2312"/>
              </w:rPr>
              <w:t>1.央媒访谈——专访西安蓝晓科技董事长高月静（1条）</w:t>
            </w:r>
          </w:p>
          <w:p>
            <w:pPr>
              <w:pStyle w:val="null3"/>
              <w:jc w:val="both"/>
            </w:pPr>
            <w:r>
              <w:rPr>
                <w:rFonts w:ascii="仿宋_GB2312" w:hAnsi="仿宋_GB2312" w:cs="仿宋_GB2312" w:eastAsia="仿宋_GB2312"/>
              </w:rPr>
              <w:t>内容简述：通过央媒高端访谈的形式，采访陕西参加总书记召开的民营企业座谈会的企业家</w:t>
            </w:r>
            <w:r>
              <w:rPr>
                <w:rFonts w:ascii="仿宋_GB2312" w:hAnsi="仿宋_GB2312" w:cs="仿宋_GB2312" w:eastAsia="仿宋_GB2312"/>
              </w:rPr>
              <w:t>——西安蓝晓科技董事长高月静。介绍蓝晓科技的主要技术和成果，目前在行业所处的位置，面临的机遇和挑战，发展的路径和期待。从而反应西安在新材料领域全国领先的地位。</w:t>
            </w:r>
          </w:p>
          <w:p>
            <w:pPr>
              <w:pStyle w:val="null3"/>
              <w:jc w:val="both"/>
            </w:pPr>
            <w:r>
              <w:rPr>
                <w:rFonts w:ascii="仿宋_GB2312" w:hAnsi="仿宋_GB2312" w:cs="仿宋_GB2312" w:eastAsia="仿宋_GB2312"/>
              </w:rPr>
              <w:t>2.央媒深度调研（3条）</w:t>
            </w:r>
          </w:p>
          <w:p>
            <w:pPr>
              <w:pStyle w:val="null3"/>
              <w:jc w:val="both"/>
            </w:pPr>
            <w:r>
              <w:rPr>
                <w:rFonts w:ascii="仿宋_GB2312" w:hAnsi="仿宋_GB2312" w:cs="仿宋_GB2312" w:eastAsia="仿宋_GB2312"/>
              </w:rPr>
              <w:t>依托央媒专业权威团队，深入挖掘西安科创工作和高质量发展背后的故事、创新做法以及成效愿景，撰写有深度、有力度、有广度的内容，进行有效传播，并将竭力提升宣传的权威性和影响力。</w:t>
            </w:r>
          </w:p>
          <w:p>
            <w:pPr>
              <w:pStyle w:val="null3"/>
              <w:jc w:val="both"/>
            </w:pPr>
            <w:r>
              <w:rPr>
                <w:rFonts w:ascii="仿宋_GB2312" w:hAnsi="仿宋_GB2312" w:cs="仿宋_GB2312" w:eastAsia="仿宋_GB2312"/>
              </w:rPr>
              <w:t>①科创“西引力”</w:t>
            </w:r>
          </w:p>
          <w:p>
            <w:pPr>
              <w:pStyle w:val="null3"/>
              <w:jc w:val="both"/>
            </w:pPr>
            <w:r>
              <w:rPr>
                <w:rFonts w:ascii="仿宋_GB2312" w:hAnsi="仿宋_GB2312" w:cs="仿宋_GB2312" w:eastAsia="仿宋_GB2312"/>
              </w:rPr>
              <w:t>内容简述：以</w:t>
            </w:r>
            <w:r>
              <w:rPr>
                <w:rFonts w:ascii="仿宋_GB2312" w:hAnsi="仿宋_GB2312" w:cs="仿宋_GB2312" w:eastAsia="仿宋_GB2312"/>
              </w:rPr>
              <w:t>Deepseek接入西安智算中心为切入点，调研梳理西安人工智能等科技创新典型案例，解读西安市科技创新实力和营商环境、人才政策等吸引力。</w:t>
            </w:r>
          </w:p>
          <w:p>
            <w:pPr>
              <w:pStyle w:val="null3"/>
              <w:jc w:val="both"/>
            </w:pPr>
            <w:r>
              <w:rPr>
                <w:rFonts w:ascii="仿宋_GB2312" w:hAnsi="仿宋_GB2312" w:cs="仿宋_GB2312" w:eastAsia="仿宋_GB2312"/>
              </w:rPr>
              <w:t>②西安：迈向高质量 科技“挑大梁”</w:t>
            </w:r>
          </w:p>
          <w:p>
            <w:pPr>
              <w:pStyle w:val="null3"/>
              <w:jc w:val="both"/>
            </w:pPr>
            <w:r>
              <w:rPr>
                <w:rFonts w:ascii="仿宋_GB2312" w:hAnsi="仿宋_GB2312" w:cs="仿宋_GB2312" w:eastAsia="仿宋_GB2312"/>
              </w:rPr>
              <w:t>内容简述：本文将走访西安有代表性的科创企业、西安改革创新孵化的企业，西安未来的产业布局实践等，从案例、做法、成果等角度</w:t>
            </w:r>
            <w:r>
              <w:rPr>
                <w:rFonts w:ascii="仿宋_GB2312" w:hAnsi="仿宋_GB2312" w:cs="仿宋_GB2312" w:eastAsia="仿宋_GB2312"/>
              </w:rPr>
              <w:t>……反应西安科技创新与产业融合发展的成果，推进高质量发展的坚实步履。</w:t>
            </w:r>
          </w:p>
          <w:p>
            <w:pPr>
              <w:pStyle w:val="null3"/>
              <w:jc w:val="both"/>
            </w:pPr>
            <w:r>
              <w:rPr>
                <w:rFonts w:ascii="仿宋_GB2312" w:hAnsi="仿宋_GB2312" w:cs="仿宋_GB2312" w:eastAsia="仿宋_GB2312"/>
              </w:rPr>
              <w:t>③西安如何兑现“双中心”</w:t>
            </w:r>
          </w:p>
          <w:p>
            <w:pPr>
              <w:pStyle w:val="null3"/>
              <w:jc w:val="both"/>
            </w:pPr>
            <w:r>
              <w:rPr>
                <w:rFonts w:ascii="仿宋_GB2312" w:hAnsi="仿宋_GB2312" w:cs="仿宋_GB2312" w:eastAsia="仿宋_GB2312"/>
              </w:rPr>
              <w:t>内容简述：以</w:t>
            </w:r>
            <w:r>
              <w:rPr>
                <w:rFonts w:ascii="仿宋_GB2312" w:hAnsi="仿宋_GB2312" w:cs="仿宋_GB2312" w:eastAsia="仿宋_GB2312"/>
              </w:rPr>
              <w:t>“创新立市”战略和加快推进“双中心”建设为基本背景，通过独角兽公司、创新科技成果等为重点案例，阐释“秦创原”“链长制”等重要平台、政策牵引带动作用，呈现西安新时代“硬实力”。</w:t>
            </w:r>
          </w:p>
          <w:p>
            <w:pPr>
              <w:pStyle w:val="null3"/>
              <w:jc w:val="both"/>
            </w:pPr>
            <w:r>
              <w:rPr>
                <w:rFonts w:ascii="仿宋_GB2312" w:hAnsi="仿宋_GB2312" w:cs="仿宋_GB2312" w:eastAsia="仿宋_GB2312"/>
              </w:rPr>
              <w:t>3.主播观西安系列短视频（3条）</w:t>
            </w:r>
          </w:p>
          <w:p>
            <w:pPr>
              <w:pStyle w:val="null3"/>
              <w:jc w:val="both"/>
            </w:pPr>
            <w:r>
              <w:rPr>
                <w:rFonts w:ascii="仿宋_GB2312" w:hAnsi="仿宋_GB2312" w:cs="仿宋_GB2312" w:eastAsia="仿宋_GB2312"/>
              </w:rPr>
              <w:t>内容简述：配合深度调研内容，制作</w:t>
            </w:r>
            <w:r>
              <w:rPr>
                <w:rFonts w:ascii="仿宋_GB2312" w:hAnsi="仿宋_GB2312" w:cs="仿宋_GB2312" w:eastAsia="仿宋_GB2312"/>
              </w:rPr>
              <w:t>“主播观西安”系列短视频，在央媒视频号、抖音、快手、B站等平台账号进行传播。</w:t>
            </w:r>
          </w:p>
          <w:p>
            <w:pPr>
              <w:pStyle w:val="null3"/>
              <w:jc w:val="both"/>
            </w:pPr>
            <w:r>
              <w:rPr>
                <w:rFonts w:ascii="仿宋_GB2312" w:hAnsi="仿宋_GB2312" w:cs="仿宋_GB2312" w:eastAsia="仿宋_GB2312"/>
              </w:rPr>
              <w:t>4.vlog丨解锁科创西安 跟我一起go go go（2条）</w:t>
            </w:r>
          </w:p>
          <w:p>
            <w:pPr>
              <w:pStyle w:val="null3"/>
              <w:jc w:val="both"/>
            </w:pPr>
            <w:r>
              <w:rPr>
                <w:rFonts w:ascii="仿宋_GB2312" w:hAnsi="仿宋_GB2312" w:cs="仿宋_GB2312" w:eastAsia="仿宋_GB2312"/>
              </w:rPr>
              <w:t>内容简述：先进的航空航天技术，令人瞩目的智能制造、电子信息等产业。通过</w:t>
            </w:r>
            <w:r>
              <w:rPr>
                <w:rFonts w:ascii="仿宋_GB2312" w:hAnsi="仿宋_GB2312" w:cs="仿宋_GB2312" w:eastAsia="仿宋_GB2312"/>
              </w:rPr>
              <w:t>vlog实地探访的形式，走进西安的科研机构、高新技术企业和创新园区，带你解锁不一样的西安。</w:t>
            </w:r>
          </w:p>
          <w:p>
            <w:pPr>
              <w:pStyle w:val="null3"/>
              <w:jc w:val="both"/>
            </w:pPr>
            <w:r>
              <w:rPr>
                <w:rFonts w:ascii="仿宋_GB2312" w:hAnsi="仿宋_GB2312" w:cs="仿宋_GB2312" w:eastAsia="仿宋_GB2312"/>
              </w:rPr>
              <w:t>5.AIGC（生成式人工智能）图解（2条）</w:t>
            </w:r>
          </w:p>
          <w:p>
            <w:pPr>
              <w:pStyle w:val="null3"/>
              <w:jc w:val="both"/>
            </w:pPr>
            <w:r>
              <w:rPr>
                <w:rFonts w:ascii="仿宋_GB2312" w:hAnsi="仿宋_GB2312" w:cs="仿宋_GB2312" w:eastAsia="仿宋_GB2312"/>
              </w:rPr>
              <w:t>内容简述：通过</w:t>
            </w:r>
            <w:r>
              <w:rPr>
                <w:rFonts w:ascii="仿宋_GB2312" w:hAnsi="仿宋_GB2312" w:cs="仿宋_GB2312" w:eastAsia="仿宋_GB2312"/>
              </w:rPr>
              <w:t>AIGC的方式制作生成西安科创相关海报图解。以更直观的方式，让网友看到西安科创的做法和优势。初拟内容：西安科创硬实力、西安“科创达人”炼成记、科技有意思（科普方向）。</w:t>
            </w:r>
          </w:p>
          <w:p>
            <w:pPr>
              <w:pStyle w:val="null3"/>
              <w:jc w:val="both"/>
            </w:pPr>
            <w:r>
              <w:rPr>
                <w:rFonts w:ascii="仿宋_GB2312" w:hAnsi="仿宋_GB2312" w:cs="仿宋_GB2312" w:eastAsia="仿宋_GB2312"/>
              </w:rPr>
              <w:t>（二）海外传播</w:t>
            </w:r>
          </w:p>
          <w:p>
            <w:pPr>
              <w:pStyle w:val="null3"/>
              <w:jc w:val="both"/>
            </w:pPr>
            <w:r>
              <w:rPr>
                <w:rFonts w:ascii="仿宋_GB2312" w:hAnsi="仿宋_GB2312" w:cs="仿宋_GB2312" w:eastAsia="仿宋_GB2312"/>
              </w:rPr>
              <w:t>1.海外社交媒体账号传播（1条）</w:t>
            </w:r>
          </w:p>
          <w:p>
            <w:pPr>
              <w:pStyle w:val="null3"/>
              <w:jc w:val="both"/>
            </w:pPr>
            <w:r>
              <w:rPr>
                <w:rFonts w:ascii="仿宋_GB2312" w:hAnsi="仿宋_GB2312" w:cs="仿宋_GB2312" w:eastAsia="仿宋_GB2312"/>
              </w:rPr>
              <w:t>内容简述：选取西安科技创新发展，西安黑科技等相关内容，制作创意竖版短视频，在央媒海外社交媒体账号进行传播。</w:t>
            </w:r>
          </w:p>
          <w:p>
            <w:pPr>
              <w:pStyle w:val="null3"/>
              <w:jc w:val="both"/>
            </w:pPr>
            <w:r>
              <w:rPr>
                <w:rFonts w:ascii="仿宋_GB2312" w:hAnsi="仿宋_GB2312" w:cs="仿宋_GB2312" w:eastAsia="仿宋_GB2312"/>
              </w:rPr>
              <w:t>2.《我在中国当创客》短视频传播（1条）</w:t>
            </w:r>
          </w:p>
          <w:p>
            <w:pPr>
              <w:pStyle w:val="null3"/>
              <w:jc w:val="both"/>
            </w:pPr>
            <w:r>
              <w:rPr>
                <w:rFonts w:ascii="仿宋_GB2312" w:hAnsi="仿宋_GB2312" w:cs="仿宋_GB2312" w:eastAsia="仿宋_GB2312"/>
              </w:rPr>
              <w:t>内容简述：邀请一位西安科技创新领域的外国创业者，介绍其创业者背景、创业过程、以及西安吸引外国人的政策，以及西安为其带来的机遇和前景。讲述外国创业者在西安的故事，分享他们创业途中的成功与挑战、文化碰撞与融合，以及他们对西安开放市场、营商环境的独到见解，对外展现一个自信、开放、包容的西安。</w:t>
            </w:r>
          </w:p>
          <w:p>
            <w:pPr>
              <w:pStyle w:val="null3"/>
              <w:jc w:val="both"/>
            </w:pPr>
            <w:r>
              <w:rPr>
                <w:rFonts w:ascii="仿宋_GB2312" w:hAnsi="仿宋_GB2312" w:cs="仿宋_GB2312" w:eastAsia="仿宋_GB2312"/>
              </w:rPr>
              <w:t>（三）融媒体专题制作（</w:t>
            </w:r>
            <w:r>
              <w:rPr>
                <w:rFonts w:ascii="仿宋_GB2312" w:hAnsi="仿宋_GB2312" w:cs="仿宋_GB2312" w:eastAsia="仿宋_GB2312"/>
              </w:rPr>
              <w:t>1个）</w:t>
            </w:r>
          </w:p>
          <w:p>
            <w:pPr>
              <w:pStyle w:val="null3"/>
            </w:pPr>
            <w:r>
              <w:rPr>
                <w:rFonts w:ascii="仿宋_GB2312" w:hAnsi="仿宋_GB2312" w:cs="仿宋_GB2312" w:eastAsia="仿宋_GB2312"/>
                <w:sz w:val="21"/>
                <w:color w:val="000000"/>
              </w:rPr>
              <w:t>针对本次传播主题，在央媒</w:t>
            </w:r>
            <w:r>
              <w:rPr>
                <w:rFonts w:ascii="仿宋_GB2312" w:hAnsi="仿宋_GB2312" w:cs="仿宋_GB2312" w:eastAsia="仿宋_GB2312"/>
                <w:sz w:val="21"/>
                <w:color w:val="000000"/>
              </w:rPr>
              <w:t>PC端、移动端开设制作西安“科技创新 点亮产业未来”主题专题，并在专题中开设多个栏目，集纳展示西安科技创新、产业发展、城市风貌等相关优质内容，对西安科创相关日常资讯、深度内容产品、新媒体产品等进行集中展示，全面深入地展示西安科创和产业发展的成果和亮点。</w:t>
            </w:r>
          </w:p>
          <w:p>
            <w:pPr>
              <w:pStyle w:val="null3"/>
              <w:jc w:val="both"/>
            </w:pPr>
            <w:r>
              <w:rPr>
                <w:rFonts w:ascii="仿宋_GB2312" w:hAnsi="仿宋_GB2312" w:cs="仿宋_GB2312" w:eastAsia="仿宋_GB2312"/>
              </w:rPr>
              <w:t>3.项目要求：</w:t>
            </w:r>
          </w:p>
          <w:p>
            <w:pPr>
              <w:pStyle w:val="null3"/>
              <w:jc w:val="both"/>
            </w:pPr>
            <w:r>
              <w:rPr>
                <w:rFonts w:ascii="仿宋_GB2312" w:hAnsi="仿宋_GB2312" w:cs="仿宋_GB2312" w:eastAsia="仿宋_GB2312"/>
              </w:rPr>
              <w:t>（</w:t>
            </w:r>
            <w:r>
              <w:rPr>
                <w:rFonts w:ascii="仿宋_GB2312" w:hAnsi="仿宋_GB2312" w:cs="仿宋_GB2312" w:eastAsia="仿宋_GB2312"/>
              </w:rPr>
              <w:t>1）实施方案具体可行；</w:t>
            </w:r>
          </w:p>
          <w:p>
            <w:pPr>
              <w:pStyle w:val="null3"/>
              <w:jc w:val="both"/>
            </w:pPr>
            <w:r>
              <w:rPr>
                <w:rFonts w:ascii="仿宋_GB2312" w:hAnsi="仿宋_GB2312" w:cs="仿宋_GB2312" w:eastAsia="仿宋_GB2312"/>
              </w:rPr>
              <w:t>（</w:t>
            </w:r>
            <w:r>
              <w:rPr>
                <w:rFonts w:ascii="仿宋_GB2312" w:hAnsi="仿宋_GB2312" w:cs="仿宋_GB2312" w:eastAsia="仿宋_GB2312"/>
              </w:rPr>
              <w:t>2）一家权威中央级媒体或具备全国影响力的省市网络主流媒体；</w:t>
            </w:r>
          </w:p>
          <w:p>
            <w:pPr>
              <w:pStyle w:val="null3"/>
              <w:jc w:val="both"/>
            </w:pPr>
            <w:r>
              <w:rPr>
                <w:rFonts w:ascii="仿宋_GB2312" w:hAnsi="仿宋_GB2312" w:cs="仿宋_GB2312" w:eastAsia="仿宋_GB2312"/>
              </w:rPr>
              <w:t>（</w:t>
            </w:r>
            <w:r>
              <w:rPr>
                <w:rFonts w:ascii="仿宋_GB2312" w:hAnsi="仿宋_GB2312" w:cs="仿宋_GB2312" w:eastAsia="仿宋_GB2312"/>
              </w:rPr>
              <w:t>3）围绕科创产业融合发展成果，推出不少于3篇深度调研、配合制作推出3部“主播观西安”短视频，及相关Vlog、Aigc产品。搭建1个融媒体专栏聚合西安相关报道信息；</w:t>
            </w:r>
          </w:p>
          <w:p>
            <w:pPr>
              <w:pStyle w:val="null3"/>
              <w:jc w:val="both"/>
            </w:pPr>
            <w:r>
              <w:rPr>
                <w:rFonts w:ascii="仿宋_GB2312" w:hAnsi="仿宋_GB2312" w:cs="仿宋_GB2312" w:eastAsia="仿宋_GB2312"/>
              </w:rPr>
              <w:t>（</w:t>
            </w:r>
            <w:r>
              <w:rPr>
                <w:rFonts w:ascii="仿宋_GB2312" w:hAnsi="仿宋_GB2312" w:cs="仿宋_GB2312" w:eastAsia="仿宋_GB2312"/>
              </w:rPr>
              <w:t>4）PC端总网、陕西分站同步发布，移动端官方app同步发布，社交媒体根据稿件类型进行相关账号发布。</w:t>
            </w:r>
          </w:p>
          <w:p>
            <w:pPr>
              <w:pStyle w:val="null3"/>
              <w:ind w:firstLine="400"/>
            </w:pPr>
            <w:r>
              <w:rPr>
                <w:rFonts w:ascii="仿宋_GB2312" w:hAnsi="仿宋_GB2312" w:cs="仿宋_GB2312" w:eastAsia="仿宋_GB2312"/>
                <w:sz w:val="20"/>
                <w:color w:val="000000"/>
              </w:rPr>
              <w:t>四、项目</w:t>
            </w:r>
            <w:r>
              <w:rPr>
                <w:rFonts w:ascii="仿宋_GB2312" w:hAnsi="仿宋_GB2312" w:cs="仿宋_GB2312" w:eastAsia="仿宋_GB2312"/>
                <w:sz w:val="20"/>
                <w:color w:val="000000"/>
              </w:rPr>
              <w:t>概况</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形式</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规格</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数量</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视频</w:t>
                  </w:r>
                  <w:r>
                    <w:rPr>
                      <w:rFonts w:ascii="仿宋_GB2312" w:hAnsi="仿宋_GB2312" w:cs="仿宋_GB2312" w:eastAsia="仿宋_GB2312"/>
                      <w:sz w:val="20"/>
                      <w:color w:val="000000"/>
                    </w:rPr>
                    <w:t>制作服务</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央媒策划制作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3个主播观西安短视频</w:t>
                  </w:r>
                  <w:r>
                    <w:rPr>
                      <w:rFonts w:ascii="仿宋_GB2312" w:hAnsi="仿宋_GB2312" w:cs="仿宋_GB2312" w:eastAsia="仿宋_GB2312"/>
                      <w:sz w:val="20"/>
                      <w:color w:val="000000"/>
                    </w:rPr>
                    <w:t>3个vlog短视频</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视觉设计和海报制作服务</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央媒策划制作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融媒专栏设计、运维、安全防护</w:t>
                  </w:r>
                </w:p>
                <w:p>
                  <w:pPr>
                    <w:pStyle w:val="null3"/>
                    <w:jc w:val="both"/>
                  </w:pP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2个aigc图解</w:t>
                  </w: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3张专题海报设计</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聚合展示流量推广</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央媒总网、客户端及相关社交平台</w:t>
                  </w:r>
                  <w:r>
                    <w:rPr>
                      <w:rFonts w:ascii="仿宋_GB2312" w:hAnsi="仿宋_GB2312" w:cs="仿宋_GB2312" w:eastAsia="仿宋_GB2312"/>
                      <w:sz w:val="20"/>
                      <w:color w:val="000000"/>
                    </w:rPr>
                    <w:t>推广</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重点稿件、焦点图推广、流量推广</w:t>
                  </w: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3次</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合同签订之日起至2025年10月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1.服务期满后按照成交供应商所提供的资料及数据进行验收; 2.最终验收:自合同签订之日起至完成全部项目内容，需按照采购人确定的时间完成交付并验收合格，验收合格后，填写验收单。 3.验收和评价方式3.1 乙方提供的服务最终验收达不到磋商文件要求和磋商响应文件承诺及国家或行业标准，或在使用中发现甲方不能容忍的缺陷等，将视为验收不合格，乙方应在甲方要求的时间内无条件完善或赔付采购人损失。 3.2若发现乙方有弄虚作假的，及在项目实施阶段故意或随意夸大服务，本项目合同解除，乙方赔偿甲方相应的损失。 3.3 验收标准:按磋商文件、磋商响应文件等服务指标进行逐项验收，各项指标均应符合验收标准及要求。 3.4验收合格后，填写验收单，双方盖章、签字生效。3.5 验收依据 3.5.1 合同文本 3.5.2 磋商响应文件、磋商文件、澄清函。 3.5.3 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合同签订且供应商开具增值税正式发票后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2025年10月供应商提供结案报告，经市委网信办验收合格出具验收报告，开具增值税正式发票后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提供2024年经审计的财务审计报告（成立时间至提交磋商响应文件截止时间不足一年的可提供成立后任意时段的资产负债表）或开标时间前六个月内银行出具的资信证明；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提供磋商截止日前近一年内任意一个月的社会保障资金缴存单据或社保机构开具的社会保险参保缴费情况证明，依法不需要缴纳社会保障资金的单位应提供相关证明材料；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供具有履行合同所必需的设备和专业技术能力的承诺函；</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本项目不接受联合体磋商（需提供承诺书）。</w:t>
            </w:r>
          </w:p>
        </w:tc>
        <w:tc>
          <w:tcPr>
            <w:tcW w:type="dxa" w:w="1661"/>
          </w:tcPr>
          <w:p>
            <w:pPr>
              <w:pStyle w:val="null3"/>
            </w:pPr>
            <w:r>
              <w:rPr>
                <w:rFonts w:ascii="仿宋_GB2312" w:hAnsi="仿宋_GB2312" w:cs="仿宋_GB2312" w:eastAsia="仿宋_GB2312"/>
              </w:rPr>
              <w:t>1特定资格证明文件.docx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一、评审内容：根据项目特点，有针对性的组织实施方案，包括①工作流程规划②各环节安排部署③各部门协调方案；二、评审标准：1、完整性：方案必须全面，对评审内容中的各项要求有详细描述； 2、可实施性：切合本项目实际情况，提出步骤清晰、合理的方案；3、针对性：方案能够紧扣项目实际情况，内容科学合理。 三、赋分标准（满分18分） ①工作流程规划：每完全满足一个评审标准得2分，满分6分； ②各环节安排部署：每完全满足一个评审标准得2分，满分6分；③各部门协调方案：每完全满足一个评审标准得2分，满分6分；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一、评审内容：针对本项目提出适用于本项目的服务方案，包括①项目需求理解②实施计划③活动方案④项目预估成果。 二、评审标准：1.完整性：方案必须全面，对评审内容中的各项要求有详细描述； 2.可实施性：切合本项目实际情况，提出步骤清晰、合理的方案； 3.针对性：方案能够紧扣项目实际情况，内容科学合理。三、赋分标准（满分18分）①项目需求理解：每完全满足一个评审标准得1.5分，满分4.5分； ②实施计划：每完全满足一个评审标准得1.5分，满分4.5分③活动方案：每完全满足一个评审标准得1.5分，满分4.5分； ④项目预估成果：每完全满足一个评审标准得1.5分，满分4.5分；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组织协调</w:t>
            </w:r>
          </w:p>
        </w:tc>
        <w:tc>
          <w:tcPr>
            <w:tcW w:type="dxa" w:w="2492"/>
          </w:tcPr>
          <w:p>
            <w:pPr>
              <w:pStyle w:val="null3"/>
            </w:pPr>
            <w:r>
              <w:rPr>
                <w:rFonts w:ascii="仿宋_GB2312" w:hAnsi="仿宋_GB2312" w:cs="仿宋_GB2312" w:eastAsia="仿宋_GB2312"/>
              </w:rPr>
              <w:t>一、评审内容：针对采购需求提出适用于本项目的组织协调方案，方案包括： ①视频制作及配套数字资源的完善、策划方案 ②针对国内外不同受众群体的差异化的传播内容和策略二、评审标准： 1、完整性：方案必须全面，对评审内容中的各项要求有详细描述； 2、可实施性：切合本项目实际情况，提出步骤清晰、合理的方案； 3、针对性：方案能够紧扣项目实际情况，内容科学合理。 三、赋分标准（满分9分） ①视频制作及配套数字资源的完善、集成方案：每完全满足一个评审标准得1.5分，满分4.5分； ②针对国内外不同受众群体的差异化的传播内容和策略：每完全满足一个评审标准得1.5分，满分4.5分；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项目管理措施</w:t>
            </w:r>
          </w:p>
        </w:tc>
        <w:tc>
          <w:tcPr>
            <w:tcW w:type="dxa" w:w="2492"/>
          </w:tcPr>
          <w:p>
            <w:pPr>
              <w:pStyle w:val="null3"/>
            </w:pPr>
            <w:r>
              <w:rPr>
                <w:rFonts w:ascii="仿宋_GB2312" w:hAnsi="仿宋_GB2312" w:cs="仿宋_GB2312" w:eastAsia="仿宋_GB2312"/>
              </w:rPr>
              <w:t>一、评审内容:针对采购需求提出适用于本项目的管理措施方案，方案包括①质量保证措施➁进度控制措施 二、评审标准:1完整性:方案必须全面对评审内容中的各项要求有详细描述;2、可实施性:切合本项目实际情况提出步骤清晰、合理的方案;3、针对性:方案能够紧扣项目实际情况，内容科学合理。三、赋分标准(满分9分)质量保证措施:每完全满足一个评审标准得2分，满分6分②进度控制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一、评审内容：①人员配置方案 ②组织机构及工作安排。 二、评审标准： 1、完整性：方案必须全面，对评审内容中的各项要求有详细描述； 2、可实施性：切合本项目实际情况，提出步骤清晰、合理的方案； 3、针对性：方案能够紧扣项目实际情况，内容科学合理。 三、赋分标准（满分9分） ①人员配置方案：每完全满足一个评审标准得1.5分，满分4.5分； ②组织机构及工作安排：每完全满足一个评审标准得1.5分，满分4.5分；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内容发布、审核流程</w:t>
            </w:r>
          </w:p>
        </w:tc>
        <w:tc>
          <w:tcPr>
            <w:tcW w:type="dxa" w:w="2492"/>
          </w:tcPr>
          <w:p>
            <w:pPr>
              <w:pStyle w:val="null3"/>
            </w:pPr>
            <w:r>
              <w:rPr>
                <w:rFonts w:ascii="仿宋_GB2312" w:hAnsi="仿宋_GB2312" w:cs="仿宋_GB2312" w:eastAsia="仿宋_GB2312"/>
              </w:rPr>
              <w:t>一、评审内容：①制定严格的资源提供、审核、完善流程 ②制定严格的发布流程。 二、评审标准： 1、完整性：方案必须全面，对评审内容中的各项要求有详细描述； 2、可实施性：切合本项目实际情况，提出步骤清晰、合理的方案； 3、针对性：方案能够紧扣项目实际情况，内容科学合理。 三、赋分标准（满分9分） ①制定严格的资源提供、审核、完善流程：每完全满足一个评审标准得1.5分，满分4.5分；②制定严格的发布流程：每完全满足一个评审标准得1.5分，满分4.5分；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一、评审内容：①服务质量承诺②合同履约承诺。 二、评审标准：1、完整性：方案必须全面，对评审内容中的各项要求有详细描述； 2、可实施性：切合本项目实际情况，提出步骤清晰、合理的方案； 3、针对性：方案能够紧扣项目实际情况，内容科学合理。 三、赋分标准（满分6分） ①服务质量承诺：每完全满足一个评审标准得1分，满分3分；②合同履约承诺：每完全满足一个评审标准得1分，满分3分；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6月至今类似项目业绩，以供应商提供的合同或中标（成交）通知书复印件（或扫描件）为准（日期以合同签订时间或中标（成交）通知书时间为准），每提供一份得3分，满分12分；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3磋商服务方案.docx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满足磋商文件要求且最后报价最低的供应商的价格为磋商基准价得10分，其他各供应商的最后磋商报价得分按下列公式计算：（磋商基准价/最后磋商报价）×10%×100。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详见附件：1特定资格证明文件.docx</w:t>
      </w:r>
    </w:p>
    <w:p>
      <w:pPr>
        <w:pStyle w:val="null3"/>
        <w:ind w:firstLine="960"/>
      </w:pPr>
      <w:r>
        <w:rPr>
          <w:rFonts w:ascii="仿宋_GB2312" w:hAnsi="仿宋_GB2312" w:cs="仿宋_GB2312" w:eastAsia="仿宋_GB2312"/>
        </w:rPr>
        <w:t>详见附件：2陕西省政府采购供应商拒绝政府采购领域商业贿赂承诺书.docx</w:t>
      </w:r>
    </w:p>
    <w:p>
      <w:pPr>
        <w:pStyle w:val="null3"/>
        <w:ind w:firstLine="960"/>
      </w:pPr>
      <w:r>
        <w:rPr>
          <w:rFonts w:ascii="仿宋_GB2312" w:hAnsi="仿宋_GB2312" w:cs="仿宋_GB2312" w:eastAsia="仿宋_GB2312"/>
        </w:rPr>
        <w:t>详见附件：3磋商服务方案.docx</w:t>
      </w:r>
    </w:p>
    <w:p>
      <w:pPr>
        <w:pStyle w:val="null3"/>
        <w:ind w:firstLine="960"/>
      </w:pPr>
      <w:r>
        <w:rPr>
          <w:rFonts w:ascii="仿宋_GB2312" w:hAnsi="仿宋_GB2312" w:cs="仿宋_GB2312" w:eastAsia="仿宋_GB2312"/>
        </w:rPr>
        <w:t>详见附件：4服务要求及商务要求偏离表.docx</w:t>
      </w:r>
    </w:p>
    <w:p>
      <w:pPr>
        <w:pStyle w:val="null3"/>
        <w:ind w:firstLine="960"/>
      </w:pPr>
      <w:r>
        <w:rPr>
          <w:rFonts w:ascii="仿宋_GB2312" w:hAnsi="仿宋_GB2312" w:cs="仿宋_GB2312" w:eastAsia="仿宋_GB2312"/>
        </w:rPr>
        <w:t>详见附件：5其他.docx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详见附件：6、合同.docx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