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版本号：XBZB-2025-071.20250701001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西安市区域自动气象站备品备件项目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XBZB-2025-071.</w:t>
      </w:r>
      <w:r>
        <w:br/>
      </w:r>
      <w:r>
        <w:br/>
      </w:r>
      <w:r>
        <w:br/>
      </w:r>
    </w:p>
    <w:p>
      <w:pPr>
        <w:pStyle w:val="null3"/>
        <w:jc w:val="center"/>
        <w:outlineLvl w:val="2"/>
      </w:pPr>
      <w:r>
        <w:rPr>
          <w:rFonts w:ascii="仿宋_GB2312" w:hAnsi="仿宋_GB2312" w:cs="仿宋_GB2312" w:eastAsia="仿宋_GB2312"/>
          <w:sz w:val="28"/>
          <w:b/>
        </w:rPr>
        <w:t>西安市气象局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西安市区域自动气象站备品备件项目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西安市区域自动气象站备品备件项目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采购内容：气象站的数据采集器、各类传感器、计量以及附属设备；主要功能或目标:实现气象监测站点数据监测、采集、传输；需满足的要求:满足中国气象局对气象观测设备的性能基本要求。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采购包1（西安市区域自动气象站备品备件项目）：属于专门面向中小企业采购。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17791893836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15202924802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规定按标准收取。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联系人：张圆</w:t>
      </w:r>
    </w:p>
    <w:p>
      <w:pPr>
        <w:pStyle w:val="null3"/>
      </w:pPr>
      <w:r>
        <w:rPr>
          <w:rFonts w:ascii="仿宋_GB2312" w:hAnsi="仿宋_GB2312" w:cs="仿宋_GB2312" w:eastAsia="仿宋_GB2312"/>
        </w:rPr>
        <w:t>联系电话：15202924802</w:t>
      </w:r>
    </w:p>
    <w:p>
      <w:pPr>
        <w:pStyle w:val="null3"/>
      </w:pPr>
      <w:r>
        <w:rPr>
          <w:rFonts w:ascii="仿宋_GB2312" w:hAnsi="仿宋_GB2312" w:cs="仿宋_GB2312" w:eastAsia="仿宋_GB2312"/>
        </w:rPr>
        <w:t>地址：陕西省西安市碑林区长安国际中心F座17层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采购内容：气象站的数据采集器、各类传感器、计量以及附属设备；主要功能或目标:实现气象监测站点数据监测、采集、传输；需满足的要求:满足中国气象局对气象观测设备的性能基本要求。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西安市区域自动气象站备品备件项目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标的名称：西安市区域自动气象站备品备件项目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left"/>
            </w:pPr>
            <w:r>
              <w:rPr>
                <w:rFonts w:ascii="仿宋_GB2312" w:hAnsi="仿宋_GB2312" w:cs="仿宋_GB2312" w:eastAsia="仿宋_GB2312"/>
                <w:sz w:val="20"/>
              </w:rPr>
              <w:t>一、区域站总体情况</w:t>
            </w:r>
          </w:p>
          <w:p>
            <w:pPr>
              <w:pStyle w:val="null3"/>
              <w:ind w:firstLine="400"/>
              <w:jc w:val="left"/>
            </w:pPr>
            <w:r>
              <w:rPr>
                <w:rFonts w:ascii="仿宋_GB2312" w:hAnsi="仿宋_GB2312" w:cs="仿宋_GB2312" w:eastAsia="仿宋_GB2312"/>
                <w:sz w:val="20"/>
              </w:rPr>
              <w:t>考核类区域气象站有</w:t>
            </w:r>
            <w:r>
              <w:rPr>
                <w:rFonts w:ascii="仿宋_GB2312" w:hAnsi="仿宋_GB2312" w:cs="仿宋_GB2312" w:eastAsia="仿宋_GB2312"/>
                <w:sz w:val="20"/>
              </w:rPr>
              <w:t>212</w:t>
            </w:r>
            <w:r>
              <w:rPr>
                <w:rFonts w:ascii="仿宋_GB2312" w:hAnsi="仿宋_GB2312" w:cs="仿宋_GB2312" w:eastAsia="仿宋_GB2312"/>
                <w:sz w:val="20"/>
              </w:rPr>
              <w:t>个，其中国家级无人值守站</w:t>
            </w:r>
            <w:r>
              <w:rPr>
                <w:rFonts w:ascii="仿宋_GB2312" w:hAnsi="仿宋_GB2312" w:cs="仿宋_GB2312" w:eastAsia="仿宋_GB2312"/>
                <w:sz w:val="20"/>
              </w:rPr>
              <w:t>15个，10 个已升级为智能气象站，自动气象站中167个为多要素站，45个为 2要素站。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、技术性能指标</w:t>
            </w:r>
          </w:p>
          <w:tbl>
            <w:tblPr>
              <w:tblBorders>
                <w:top w:val="none" w:color="000000" w:sz="4"/>
                <w:left w:val="none" w:color="000000" w:sz="4"/>
                <w:bottom w:val="none" w:color="000000" w:sz="4"/>
                <w:right w:val="none" w:color="000000" w:sz="4"/>
                <w:insideH w:val="none"/>
                <w:insideV w:val="none"/>
              </w:tblBorders>
            </w:tblPr>
            <w:tblGrid>
              <w:gridCol w:w="301"/>
              <w:gridCol w:w="341"/>
              <w:gridCol w:w="418"/>
              <w:gridCol w:w="233"/>
              <w:gridCol w:w="1887"/>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5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强风传感器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风向，测量范围：</w:t>
                  </w:r>
                  <w:r>
                    <w:rPr>
                      <w:rFonts w:ascii="仿宋_GB2312" w:hAnsi="仿宋_GB2312" w:cs="仿宋_GB2312" w:eastAsia="仿宋_GB2312"/>
                      <w:sz w:val="20"/>
                      <w:color w:val="000000"/>
                    </w:rPr>
                    <w:t>0～360°；分辨力：1°；</w:t>
                  </w:r>
                </w:p>
                <w:p>
                  <w:pPr>
                    <w:pStyle w:val="null3"/>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p>
                <w:p>
                  <w:pPr>
                    <w:pStyle w:val="null3"/>
                  </w:pPr>
                  <w:r>
                    <w:rPr>
                      <w:rFonts w:ascii="仿宋_GB2312" w:hAnsi="仿宋_GB2312" w:cs="仿宋_GB2312" w:eastAsia="仿宋_GB2312"/>
                      <w:sz w:val="20"/>
                      <w:color w:val="000000"/>
                    </w:rPr>
                    <w:t>风速，测量范围：</w:t>
                  </w:r>
                  <w:r>
                    <w:rPr>
                      <w:rFonts w:ascii="仿宋_GB2312" w:hAnsi="仿宋_GB2312" w:cs="仿宋_GB2312" w:eastAsia="仿宋_GB2312"/>
                      <w:sz w:val="20"/>
                      <w:color w:val="000000"/>
                    </w:rPr>
                    <w:t>0～60m/s；</w:t>
                  </w:r>
                </w:p>
                <w:p>
                  <w:pPr>
                    <w:pStyle w:val="null3"/>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0.1m/s；</w:t>
                  </w:r>
                </w:p>
                <w:p>
                  <w:pPr>
                    <w:pStyle w:val="null3"/>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±0.3m/s</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超声风传感器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风向，测量范围：</w:t>
                  </w:r>
                  <w:r>
                    <w:rPr>
                      <w:rFonts w:ascii="仿宋_GB2312" w:hAnsi="仿宋_GB2312" w:cs="仿宋_GB2312" w:eastAsia="仿宋_GB2312"/>
                      <w:sz w:val="20"/>
                      <w:color w:val="000000"/>
                    </w:rPr>
                    <w:t>0～360°；分辨力：0.1°；</w:t>
                  </w: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p>
                  <w:pPr>
                    <w:pStyle w:val="null3"/>
                    <w:jc w:val="left"/>
                  </w:pPr>
                  <w:r>
                    <w:rPr>
                      <w:rFonts w:ascii="仿宋_GB2312" w:hAnsi="仿宋_GB2312" w:cs="仿宋_GB2312" w:eastAsia="仿宋_GB2312"/>
                      <w:sz w:val="20"/>
                      <w:color w:val="000000"/>
                    </w:rPr>
                    <w:t>风速，测量范围：</w:t>
                  </w:r>
                  <w:r>
                    <w:rPr>
                      <w:rFonts w:ascii="仿宋_GB2312" w:hAnsi="仿宋_GB2312" w:cs="仿宋_GB2312" w:eastAsia="仿宋_GB2312"/>
                      <w:sz w:val="20"/>
                      <w:color w:val="000000"/>
                    </w:rPr>
                    <w:t>0～70m/s；</w:t>
                  </w:r>
                </w:p>
                <w:p>
                  <w:pPr>
                    <w:pStyle w:val="null3"/>
                    <w:jc w:val="left"/>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0.01m/s；</w:t>
                  </w:r>
                </w:p>
                <w:p>
                  <w:pPr>
                    <w:pStyle w:val="null3"/>
                    <w:jc w:val="left"/>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±0.1m/s(≤5m/s ),</w:t>
                  </w:r>
                </w:p>
                <w:p>
                  <w:pPr>
                    <w:pStyle w:val="null3"/>
                    <w:jc w:val="left"/>
                  </w:pPr>
                  <w:r>
                    <w:rPr>
                      <w:rFonts w:ascii="仿宋_GB2312" w:hAnsi="仿宋_GB2312" w:cs="仿宋_GB2312" w:eastAsia="仿宋_GB2312"/>
                      <w:sz w:val="20"/>
                      <w:color w:val="000000"/>
                    </w:rPr>
                    <w:t>测量值的</w:t>
                  </w:r>
                  <w:r>
                    <w:rPr>
                      <w:rFonts w:ascii="仿宋_GB2312" w:hAnsi="仿宋_GB2312" w:cs="仿宋_GB2312" w:eastAsia="仿宋_GB2312"/>
                      <w:sz w:val="20"/>
                      <w:color w:val="000000"/>
                    </w:rPr>
                    <w:t>±2%(＞5m/s )</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增益天线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使电磁波信号定向集中，提升通信质量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防辐射罩</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采用玻璃钢材质，安装温湿度传感器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风横臂带线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不锈钢材质，带风线</w:t>
                  </w:r>
                  <w:r>
                    <w:rPr>
                      <w:rFonts w:ascii="仿宋_GB2312" w:hAnsi="仿宋_GB2312" w:cs="仿宋_GB2312" w:eastAsia="仿宋_GB2312"/>
                      <w:sz w:val="20"/>
                      <w:color w:val="000000"/>
                    </w:rPr>
                    <w:t>12米，用于安装风向风速传感器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气压传感器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测量范围：</w:t>
                  </w:r>
                  <w:r>
                    <w:rPr>
                      <w:rFonts w:ascii="仿宋_GB2312" w:hAnsi="仿宋_GB2312" w:cs="仿宋_GB2312" w:eastAsia="仿宋_GB2312"/>
                      <w:sz w:val="20"/>
                    </w:rPr>
                    <w:t>500hPa～1100hPa；</w:t>
                  </w:r>
                </w:p>
                <w:p>
                  <w:pPr>
                    <w:pStyle w:val="null3"/>
                    <w:jc w:val="left"/>
                  </w:pPr>
                  <w:r>
                    <w:rPr>
                      <w:rFonts w:ascii="仿宋_GB2312" w:hAnsi="仿宋_GB2312" w:cs="仿宋_GB2312" w:eastAsia="仿宋_GB2312"/>
                      <w:sz w:val="20"/>
                    </w:rPr>
                    <w:t>分辨力：</w:t>
                  </w:r>
                  <w:r>
                    <w:rPr>
                      <w:rFonts w:ascii="仿宋_GB2312" w:hAnsi="仿宋_GB2312" w:cs="仿宋_GB2312" w:eastAsia="仿宋_GB2312"/>
                      <w:sz w:val="20"/>
                    </w:rPr>
                    <w:t>0.1hPa；</w:t>
                  </w:r>
                </w:p>
                <w:p>
                  <w:pPr>
                    <w:pStyle w:val="null3"/>
                    <w:jc w:val="left"/>
                  </w:pPr>
                  <w:r>
                    <w:rPr>
                      <w:rFonts w:ascii="仿宋_GB2312" w:hAnsi="仿宋_GB2312" w:cs="仿宋_GB2312" w:eastAsia="仿宋_GB2312"/>
                      <w:sz w:val="20"/>
                      <w:color w:val="000000"/>
                    </w:rPr>
                    <w:t>最大允许误差</w:t>
                  </w:r>
                  <w:r>
                    <w:rPr>
                      <w:rFonts w:ascii="仿宋_GB2312" w:hAnsi="仿宋_GB2312" w:cs="仿宋_GB2312" w:eastAsia="仿宋_GB2312"/>
                      <w:sz w:val="20"/>
                    </w:rPr>
                    <w:t>：</w:t>
                  </w:r>
                  <w:r>
                    <w:rPr>
                      <w:rFonts w:ascii="仿宋_GB2312" w:hAnsi="仿宋_GB2312" w:cs="仿宋_GB2312" w:eastAsia="仿宋_GB2312"/>
                      <w:sz w:val="20"/>
                    </w:rPr>
                    <w:t>±0.3hPa</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通讯模块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可根据现场无线通信环境选</w:t>
                  </w:r>
                  <w:r>
                    <w:rPr>
                      <w:rFonts w:ascii="仿宋_GB2312" w:hAnsi="仿宋_GB2312" w:cs="仿宋_GB2312" w:eastAsia="仿宋_GB2312"/>
                      <w:sz w:val="20"/>
                      <w:color w:val="000000"/>
                    </w:rPr>
                    <w:t>GPRS/CDMA/4G 等无线通信；</w:t>
                  </w:r>
                </w:p>
                <w:p>
                  <w:pPr>
                    <w:pStyle w:val="null3"/>
                    <w:jc w:val="left"/>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RS232/422/485 或TTL 电平接口</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风向风速传感器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风向，测量范围：</w:t>
                  </w:r>
                  <w:r>
                    <w:rPr>
                      <w:rFonts w:ascii="仿宋_GB2312" w:hAnsi="仿宋_GB2312" w:cs="仿宋_GB2312" w:eastAsia="仿宋_GB2312"/>
                      <w:sz w:val="20"/>
                      <w:color w:val="000000"/>
                    </w:rPr>
                    <w:t>0～360°；分辨力：3°；</w:t>
                  </w:r>
                </w:p>
                <w:p>
                  <w:pPr>
                    <w:pStyle w:val="null3"/>
                    <w:jc w:val="both"/>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±5°</w:t>
                  </w:r>
                </w:p>
                <w:p>
                  <w:pPr>
                    <w:pStyle w:val="null3"/>
                    <w:jc w:val="both"/>
                  </w:pPr>
                  <w:r>
                    <w:rPr>
                      <w:rFonts w:ascii="仿宋_GB2312" w:hAnsi="仿宋_GB2312" w:cs="仿宋_GB2312" w:eastAsia="仿宋_GB2312"/>
                      <w:sz w:val="20"/>
                      <w:color w:val="000000"/>
                    </w:rPr>
                    <w:t>风速，测量范围：</w:t>
                  </w:r>
                  <w:r>
                    <w:rPr>
                      <w:rFonts w:ascii="仿宋_GB2312" w:hAnsi="仿宋_GB2312" w:cs="仿宋_GB2312" w:eastAsia="仿宋_GB2312"/>
                      <w:sz w:val="20"/>
                      <w:color w:val="000000"/>
                    </w:rPr>
                    <w:t>0～60m/s；</w:t>
                  </w:r>
                </w:p>
                <w:p>
                  <w:pPr>
                    <w:pStyle w:val="null3"/>
                    <w:jc w:val="both"/>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0.1m/s；</w:t>
                  </w:r>
                </w:p>
                <w:p>
                  <w:pPr>
                    <w:pStyle w:val="null3"/>
                    <w:jc w:val="both"/>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±（0.5+0.03V）m/s</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温湿度传感器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湿度：测量范围</w:t>
                  </w:r>
                  <w:r>
                    <w:rPr>
                      <w:rFonts w:ascii="仿宋_GB2312" w:hAnsi="仿宋_GB2312" w:cs="仿宋_GB2312" w:eastAsia="仿宋_GB2312"/>
                      <w:sz w:val="20"/>
                      <w:color w:val="000000"/>
                    </w:rPr>
                    <w:t xml:space="preserve">5%…100%RH    </w:t>
                  </w:r>
                </w:p>
                <w:p>
                  <w:pPr>
                    <w:pStyle w:val="null3"/>
                    <w:jc w:val="left"/>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±4%RH（0%…90%RH）</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±8%RH（90%…100%RH）</w:t>
                  </w:r>
                </w:p>
                <w:p>
                  <w:pPr>
                    <w:pStyle w:val="null3"/>
                    <w:jc w:val="left"/>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气压传感器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 xml:space="preserve">500-1100hPa  </w:t>
                  </w:r>
                </w:p>
                <w:p>
                  <w:pPr>
                    <w:pStyle w:val="null3"/>
                    <w:jc w:val="left"/>
                  </w:pPr>
                  <w:r>
                    <w:rPr>
                      <w:rFonts w:ascii="仿宋_GB2312" w:hAnsi="仿宋_GB2312" w:cs="仿宋_GB2312" w:eastAsia="仿宋_GB2312"/>
                      <w:sz w:val="20"/>
                      <w:color w:val="000000"/>
                    </w:rPr>
                    <w:t>供电：</w:t>
                  </w:r>
                  <w:r>
                    <w:rPr>
                      <w:rFonts w:ascii="仿宋_GB2312" w:hAnsi="仿宋_GB2312" w:cs="仿宋_GB2312" w:eastAsia="仿宋_GB2312"/>
                      <w:sz w:val="20"/>
                      <w:color w:val="000000"/>
                    </w:rPr>
                    <w:t xml:space="preserve">8-18VDC   </w:t>
                  </w:r>
                </w:p>
                <w:p>
                  <w:pPr>
                    <w:pStyle w:val="null3"/>
                    <w:jc w:val="left"/>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±0.3hPa</w:t>
                  </w:r>
                </w:p>
                <w:p>
                  <w:pPr>
                    <w:pStyle w:val="null3"/>
                    <w:jc w:val="left"/>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0.1hpa</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风向风速传感器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风速传感器</w:t>
                  </w:r>
                </w:p>
                <w:p>
                  <w:pPr>
                    <w:pStyle w:val="null3"/>
                    <w:jc w:val="left"/>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 xml:space="preserve">0m/s～60m/s  </w:t>
                  </w:r>
                </w:p>
                <w:p>
                  <w:pPr>
                    <w:pStyle w:val="null3"/>
                    <w:jc w:val="left"/>
                  </w:pPr>
                  <w:r>
                    <w:rPr>
                      <w:rFonts w:ascii="仿宋_GB2312" w:hAnsi="仿宋_GB2312" w:cs="仿宋_GB2312" w:eastAsia="仿宋_GB2312"/>
                      <w:sz w:val="20"/>
                      <w:color w:val="000000"/>
                    </w:rPr>
                    <w:t>起动风速</w:t>
                  </w:r>
                  <w:r>
                    <w:rPr>
                      <w:rFonts w:ascii="仿宋_GB2312" w:hAnsi="仿宋_GB2312" w:cs="仿宋_GB2312" w:eastAsia="仿宋_GB2312"/>
                      <w:sz w:val="20"/>
                      <w:color w:val="000000"/>
                    </w:rPr>
                    <w:t xml:space="preserve">0.3m/s   </w:t>
                  </w:r>
                </w:p>
                <w:p>
                  <w:pPr>
                    <w:pStyle w:val="null3"/>
                    <w:jc w:val="left"/>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 xml:space="preserve">0.1m/s  </w:t>
                  </w:r>
                </w:p>
                <w:p>
                  <w:pPr>
                    <w:pStyle w:val="null3"/>
                    <w:jc w:val="left"/>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 xml:space="preserve">±（0.5+0.03V）m/s    </w:t>
                  </w:r>
                </w:p>
                <w:p>
                  <w:pPr>
                    <w:pStyle w:val="null3"/>
                    <w:jc w:val="left"/>
                  </w:pPr>
                  <w:r>
                    <w:rPr>
                      <w:rFonts w:ascii="仿宋_GB2312" w:hAnsi="仿宋_GB2312" w:cs="仿宋_GB2312" w:eastAsia="仿宋_GB2312"/>
                      <w:sz w:val="20"/>
                      <w:color w:val="000000"/>
                    </w:rPr>
                    <w:t>抗风强度</w:t>
                  </w:r>
                  <w:r>
                    <w:rPr>
                      <w:rFonts w:ascii="仿宋_GB2312" w:hAnsi="仿宋_GB2312" w:cs="仿宋_GB2312" w:eastAsia="仿宋_GB2312"/>
                      <w:sz w:val="20"/>
                      <w:color w:val="000000"/>
                    </w:rPr>
                    <w:t>75m/s</w:t>
                  </w:r>
                </w:p>
                <w:p>
                  <w:pPr>
                    <w:pStyle w:val="null3"/>
                    <w:jc w:val="left"/>
                  </w:pPr>
                  <w:r>
                    <w:rPr>
                      <w:rFonts w:ascii="仿宋_GB2312" w:hAnsi="仿宋_GB2312" w:cs="仿宋_GB2312" w:eastAsia="仿宋_GB2312"/>
                      <w:sz w:val="20"/>
                      <w:b/>
                      <w:color w:val="000000"/>
                    </w:rPr>
                    <w:t>风向传感器</w:t>
                  </w:r>
                </w:p>
                <w:p>
                  <w:pPr>
                    <w:pStyle w:val="null3"/>
                    <w:jc w:val="left"/>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 xml:space="preserve">0°～360°   </w:t>
                  </w:r>
                </w:p>
                <w:p>
                  <w:pPr>
                    <w:pStyle w:val="null3"/>
                    <w:jc w:val="left"/>
                  </w:pPr>
                  <w:r>
                    <w:rPr>
                      <w:rFonts w:ascii="仿宋_GB2312" w:hAnsi="仿宋_GB2312" w:cs="仿宋_GB2312" w:eastAsia="仿宋_GB2312"/>
                      <w:sz w:val="20"/>
                      <w:color w:val="000000"/>
                    </w:rPr>
                    <w:t>起动风速</w:t>
                  </w:r>
                  <w:r>
                    <w:rPr>
                      <w:rFonts w:ascii="仿宋_GB2312" w:hAnsi="仿宋_GB2312" w:cs="仿宋_GB2312" w:eastAsia="仿宋_GB2312"/>
                      <w:sz w:val="20"/>
                      <w:color w:val="000000"/>
                    </w:rPr>
                    <w:t xml:space="preserve">0.3m/s(风向标偏转 30°时)        </w:t>
                  </w:r>
                </w:p>
                <w:p>
                  <w:pPr>
                    <w:pStyle w:val="null3"/>
                    <w:jc w:val="left"/>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 xml:space="preserve">3°   </w:t>
                  </w:r>
                </w:p>
                <w:p>
                  <w:pPr>
                    <w:pStyle w:val="null3"/>
                    <w:jc w:val="left"/>
                  </w:pPr>
                  <w:r>
                    <w:rPr>
                      <w:rFonts w:ascii="仿宋_GB2312" w:hAnsi="仿宋_GB2312" w:cs="仿宋_GB2312" w:eastAsia="仿宋_GB2312"/>
                      <w:sz w:val="20"/>
                      <w:color w:val="000000"/>
                    </w:rPr>
                    <w:t>最大允许误差</w:t>
                  </w:r>
                  <w:r>
                    <w:rPr>
                      <w:rFonts w:ascii="仿宋_GB2312" w:hAnsi="仿宋_GB2312" w:cs="仿宋_GB2312" w:eastAsia="仿宋_GB2312"/>
                      <w:sz w:val="20"/>
                      <w:color w:val="000000"/>
                    </w:rPr>
                    <w:t>±5°</w:t>
                  </w:r>
                </w:p>
                <w:p>
                  <w:pPr>
                    <w:pStyle w:val="null3"/>
                    <w:jc w:val="left"/>
                  </w:pPr>
                  <w:r>
                    <w:rPr>
                      <w:rFonts w:ascii="仿宋_GB2312" w:hAnsi="仿宋_GB2312" w:cs="仿宋_GB2312" w:eastAsia="仿宋_GB2312"/>
                      <w:sz w:val="20"/>
                      <w:color w:val="000000"/>
                    </w:rPr>
                    <w:t>抗风强度</w:t>
                  </w:r>
                  <w:r>
                    <w:rPr>
                      <w:rFonts w:ascii="仿宋_GB2312" w:hAnsi="仿宋_GB2312" w:cs="仿宋_GB2312" w:eastAsia="仿宋_GB2312"/>
                      <w:sz w:val="20"/>
                      <w:color w:val="000000"/>
                    </w:rPr>
                    <w:t xml:space="preserve">75m/s   </w:t>
                  </w:r>
                  <w:r>
                    <w:rPr>
                      <w:rFonts w:ascii="仿宋_GB2312" w:hAnsi="仿宋_GB2312" w:cs="仿宋_GB2312" w:eastAsia="仿宋_GB2312"/>
                      <w:sz w:val="21"/>
                    </w:rPr>
                    <w:t xml:space="preserve">   </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风横臂带线</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不锈钢材质，带风线</w:t>
                  </w:r>
                  <w:r>
                    <w:rPr>
                      <w:rFonts w:ascii="仿宋_GB2312" w:hAnsi="仿宋_GB2312" w:cs="仿宋_GB2312" w:eastAsia="仿宋_GB2312"/>
                      <w:sz w:val="20"/>
                      <w:color w:val="000000"/>
                    </w:rPr>
                    <w:t>12米，用于安装风向风速传感器</w:t>
                  </w:r>
                </w:p>
              </w:tc>
            </w:tr>
            <w:tr>
              <w:tc>
                <w:tcPr>
                  <w:tcW w:type="dxa" w:w="30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4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6要素站</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数据采集系统</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处理器：</w:t>
                  </w:r>
                  <w:r>
                    <w:rPr>
                      <w:rFonts w:ascii="仿宋_GB2312" w:hAnsi="仿宋_GB2312" w:cs="仿宋_GB2312" w:eastAsia="仿宋_GB2312"/>
                      <w:sz w:val="20"/>
                    </w:rPr>
                    <w:t>Cortex-M3</w:t>
                  </w:r>
                  <w:r>
                    <w:rPr>
                      <w:rFonts w:ascii="仿宋_GB2312" w:hAnsi="仿宋_GB2312" w:cs="仿宋_GB2312" w:eastAsia="仿宋_GB2312"/>
                      <w:sz w:val="20"/>
                    </w:rPr>
                    <w:t xml:space="preserve"> </w:t>
                  </w:r>
                  <w:r>
                    <w:rPr>
                      <w:rFonts w:ascii="仿宋_GB2312" w:hAnsi="仿宋_GB2312" w:cs="仿宋_GB2312" w:eastAsia="仿宋_GB2312"/>
                      <w:sz w:val="20"/>
                    </w:rPr>
                    <w:t>内核</w:t>
                  </w:r>
                  <w:r>
                    <w:rPr>
                      <w:rFonts w:ascii="仿宋_GB2312" w:hAnsi="仿宋_GB2312" w:cs="仿宋_GB2312" w:eastAsia="仿宋_GB2312"/>
                      <w:sz w:val="20"/>
                    </w:rPr>
                    <w:t>，</w:t>
                  </w:r>
                  <w:r>
                    <w:rPr>
                      <w:rFonts w:ascii="仿宋_GB2312" w:hAnsi="仿宋_GB2312" w:cs="仿宋_GB2312" w:eastAsia="仿宋_GB2312"/>
                      <w:sz w:val="20"/>
                    </w:rPr>
                    <w:t>512K</w:t>
                  </w:r>
                  <w:r>
                    <w:rPr>
                      <w:rFonts w:ascii="仿宋_GB2312" w:hAnsi="仿宋_GB2312" w:cs="仿宋_GB2312" w:eastAsia="仿宋_GB2312"/>
                      <w:sz w:val="19"/>
                    </w:rPr>
                    <w:t xml:space="preserve"> </w:t>
                  </w:r>
                  <w:r>
                    <w:rPr>
                      <w:rFonts w:ascii="仿宋_GB2312" w:hAnsi="仿宋_GB2312" w:cs="仿宋_GB2312" w:eastAsia="仿宋_GB2312"/>
                      <w:sz w:val="20"/>
                    </w:rPr>
                    <w:t>FLASH</w:t>
                  </w:r>
                  <w:r>
                    <w:rPr>
                      <w:rFonts w:ascii="仿宋_GB2312" w:hAnsi="仿宋_GB2312" w:cs="仿宋_GB2312" w:eastAsia="仿宋_GB2312"/>
                      <w:sz w:val="19"/>
                    </w:rPr>
                    <w:t xml:space="preserve"> </w:t>
                  </w:r>
                  <w:r>
                    <w:rPr>
                      <w:rFonts w:ascii="仿宋_GB2312" w:hAnsi="仿宋_GB2312" w:cs="仿宋_GB2312" w:eastAsia="仿宋_GB2312"/>
                      <w:sz w:val="20"/>
                    </w:rPr>
                    <w:t>64K</w:t>
                  </w:r>
                  <w:r>
                    <w:rPr>
                      <w:rFonts w:ascii="仿宋_GB2312" w:hAnsi="仿宋_GB2312" w:cs="仿宋_GB2312" w:eastAsia="仿宋_GB2312"/>
                      <w:sz w:val="19"/>
                    </w:rPr>
                    <w:t xml:space="preserve"> </w:t>
                  </w:r>
                  <w:r>
                    <w:rPr>
                      <w:rFonts w:ascii="仿宋_GB2312" w:hAnsi="仿宋_GB2312" w:cs="仿宋_GB2312" w:eastAsia="仿宋_GB2312"/>
                      <w:sz w:val="20"/>
                    </w:rPr>
                    <w:t>RAM；</w:t>
                  </w:r>
                </w:p>
                <w:p>
                  <w:pPr>
                    <w:pStyle w:val="null3"/>
                    <w:jc w:val="left"/>
                  </w:pPr>
                  <w:r>
                    <w:rPr>
                      <w:rFonts w:ascii="仿宋_GB2312" w:hAnsi="仿宋_GB2312" w:cs="仿宋_GB2312" w:eastAsia="仿宋_GB2312"/>
                      <w:sz w:val="20"/>
                    </w:rPr>
                    <w:t>调试串口：用于设备调试，固定为波特率：</w:t>
                  </w:r>
                  <w:r>
                    <w:rPr>
                      <w:rFonts w:ascii="仿宋_GB2312" w:hAnsi="仿宋_GB2312" w:cs="仿宋_GB2312" w:eastAsia="仿宋_GB2312"/>
                      <w:sz w:val="20"/>
                    </w:rPr>
                    <w:t>9600，校验位：NONE，数据位：8，</w:t>
                  </w:r>
                  <w:r>
                    <w:rPr>
                      <w:rFonts w:ascii="仿宋_GB2312" w:hAnsi="仿宋_GB2312" w:cs="仿宋_GB2312" w:eastAsia="仿宋_GB2312"/>
                      <w:sz w:val="20"/>
                    </w:rPr>
                    <w:t>停止位：</w:t>
                  </w:r>
                  <w:r>
                    <w:rPr>
                      <w:rFonts w:ascii="仿宋_GB2312" w:hAnsi="仿宋_GB2312" w:cs="仿宋_GB2312" w:eastAsia="仿宋_GB2312"/>
                      <w:sz w:val="20"/>
                    </w:rPr>
                    <w:t>1；</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GPRS</w:t>
                  </w:r>
                  <w:r>
                    <w:rPr>
                      <w:rFonts w:ascii="仿宋_GB2312" w:hAnsi="仿宋_GB2312" w:cs="仿宋_GB2312" w:eastAsia="仿宋_GB2312"/>
                      <w:sz w:val="20"/>
                    </w:rPr>
                    <w:t xml:space="preserve"> </w:t>
                  </w:r>
                  <w:r>
                    <w:rPr>
                      <w:rFonts w:ascii="仿宋_GB2312" w:hAnsi="仿宋_GB2312" w:cs="仿宋_GB2312" w:eastAsia="仿宋_GB2312"/>
                      <w:sz w:val="20"/>
                    </w:rPr>
                    <w:t>无线模块发送数据到中心服务器，设计通用的通讯模块硬件接口和软件接口；</w:t>
                  </w:r>
                  <w:r>
                    <w:rPr>
                      <w:rFonts w:ascii="仿宋_GB2312" w:hAnsi="仿宋_GB2312" w:cs="仿宋_GB2312" w:eastAsia="仿宋_GB2312"/>
                      <w:sz w:val="20"/>
                    </w:rPr>
                    <w:t>系统具备</w:t>
                  </w:r>
                  <w:r>
                    <w:rPr>
                      <w:rFonts w:ascii="仿宋_GB2312" w:hAnsi="仿宋_GB2312" w:cs="仿宋_GB2312" w:eastAsia="仿宋_GB2312"/>
                      <w:sz w:val="20"/>
                    </w:rPr>
                    <w:t>WatchDog</w:t>
                  </w:r>
                  <w:r>
                    <w:rPr>
                      <w:rFonts w:ascii="仿宋_GB2312" w:hAnsi="仿宋_GB2312" w:cs="仿宋_GB2312" w:eastAsia="仿宋_GB2312"/>
                      <w:sz w:val="20"/>
                    </w:rPr>
                    <w:t xml:space="preserve"> </w:t>
                  </w:r>
                  <w:r>
                    <w:rPr>
                      <w:rFonts w:ascii="仿宋_GB2312" w:hAnsi="仿宋_GB2312" w:cs="仿宋_GB2312" w:eastAsia="仿宋_GB2312"/>
                      <w:sz w:val="20"/>
                    </w:rPr>
                    <w:t>电路，作为系统异常复位</w:t>
                  </w:r>
                  <w:r>
                    <w:rPr>
                      <w:rFonts w:ascii="仿宋_GB2312" w:hAnsi="仿宋_GB2312" w:cs="仿宋_GB2312" w:eastAsia="仿宋_GB2312"/>
                      <w:sz w:val="20"/>
                    </w:rPr>
                    <w:t>0</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0"/>
                    </w:rPr>
                    <w:t>范围</w:t>
                  </w:r>
                  <w:r>
                    <w:rPr>
                      <w:rFonts w:ascii="仿宋_GB2312" w:hAnsi="仿宋_GB2312" w:cs="仿宋_GB2312" w:eastAsia="仿宋_GB2312"/>
                      <w:sz w:val="20"/>
                    </w:rPr>
                    <w:t>0～4mm/min；</w:t>
                  </w:r>
                </w:p>
                <w:p>
                  <w:pPr>
                    <w:pStyle w:val="null3"/>
                    <w:ind w:right="15"/>
                    <w:jc w:val="left"/>
                  </w:pPr>
                  <w:r>
                    <w:rPr>
                      <w:rFonts w:ascii="仿宋_GB2312" w:hAnsi="仿宋_GB2312" w:cs="仿宋_GB2312" w:eastAsia="仿宋_GB2312"/>
                      <w:sz w:val="20"/>
                    </w:rPr>
                    <w:t>分辨力</w:t>
                  </w:r>
                  <w:r>
                    <w:rPr>
                      <w:rFonts w:ascii="仿宋_GB2312" w:hAnsi="仿宋_GB2312" w:cs="仿宋_GB2312" w:eastAsia="仿宋_GB2312"/>
                      <w:sz w:val="20"/>
                    </w:rPr>
                    <w:t>0.1mm；</w:t>
                  </w:r>
                </w:p>
                <w:p>
                  <w:pPr>
                    <w:pStyle w:val="null3"/>
                    <w:jc w:val="left"/>
                  </w:pPr>
                  <w:r>
                    <w:rPr>
                      <w:rFonts w:ascii="仿宋_GB2312" w:hAnsi="仿宋_GB2312" w:cs="仿宋_GB2312" w:eastAsia="仿宋_GB2312"/>
                      <w:sz w:val="20"/>
                    </w:rPr>
                    <w:t>最大允许误差</w:t>
                  </w:r>
                  <w:r>
                    <w:rPr>
                      <w:rFonts w:ascii="仿宋_GB2312" w:hAnsi="仿宋_GB2312" w:cs="仿宋_GB2312" w:eastAsia="仿宋_GB2312"/>
                      <w:sz w:val="20"/>
                    </w:rPr>
                    <w:t>±0.4mm(≤10mm)，±4%（＞10mm）</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温湿传感器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湿度：测量范围</w:t>
                  </w:r>
                  <w:r>
                    <w:rPr>
                      <w:rFonts w:ascii="仿宋_GB2312" w:hAnsi="仿宋_GB2312" w:cs="仿宋_GB2312" w:eastAsia="仿宋_GB2312"/>
                      <w:sz w:val="20"/>
                    </w:rPr>
                    <w:t>5%…100%RH</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20"/>
                    </w:rPr>
                    <w:t>最大允许误差</w:t>
                  </w:r>
                  <w:r>
                    <w:rPr>
                      <w:rFonts w:ascii="仿宋_GB2312" w:hAnsi="仿宋_GB2312" w:cs="仿宋_GB2312" w:eastAsia="仿宋_GB2312"/>
                      <w:sz w:val="20"/>
                    </w:rPr>
                    <w:t>±4%RH（0%…90%RH）</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20"/>
                    </w:rPr>
                    <w:t>±8%RH（90%…100%RH）</w:t>
                  </w:r>
                </w:p>
                <w:p>
                  <w:pPr>
                    <w:pStyle w:val="null3"/>
                    <w:jc w:val="both"/>
                  </w:pPr>
                  <w:r>
                    <w:rPr>
                      <w:rFonts w:ascii="仿宋_GB2312" w:hAnsi="仿宋_GB2312" w:cs="仿宋_GB2312" w:eastAsia="仿宋_GB2312"/>
                      <w:sz w:val="20"/>
                    </w:rPr>
                    <w:t>分辨力</w:t>
                  </w:r>
                  <w:r>
                    <w:rPr>
                      <w:rFonts w:ascii="仿宋_GB2312" w:hAnsi="仿宋_GB2312" w:cs="仿宋_GB2312" w:eastAsia="仿宋_GB2312"/>
                      <w:sz w:val="20"/>
                    </w:rPr>
                    <w:t>1%</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风速传感器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0m/s～60m/s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起动风速</w:t>
                  </w:r>
                  <w:r>
                    <w:rPr>
                      <w:rFonts w:ascii="仿宋_GB2312" w:hAnsi="仿宋_GB2312" w:cs="仿宋_GB2312" w:eastAsia="仿宋_GB2312"/>
                      <w:sz w:val="20"/>
                    </w:rPr>
                    <w:t>0.3m/s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分辨力</w:t>
                  </w:r>
                  <w:r>
                    <w:rPr>
                      <w:rFonts w:ascii="仿宋_GB2312" w:hAnsi="仿宋_GB2312" w:cs="仿宋_GB2312" w:eastAsia="仿宋_GB2312"/>
                      <w:sz w:val="20"/>
                    </w:rPr>
                    <w:t>0.1m/s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最大允许误差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0.5+0.03V）m/s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抗风强度</w:t>
                  </w:r>
                  <w:r>
                    <w:rPr>
                      <w:rFonts w:ascii="仿宋_GB2312" w:hAnsi="仿宋_GB2312" w:cs="仿宋_GB2312" w:eastAsia="仿宋_GB2312"/>
                      <w:sz w:val="20"/>
                    </w:rPr>
                    <w:t>75m/s</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风向传感器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测量范围</w:t>
                  </w:r>
                  <w:r>
                    <w:rPr>
                      <w:rFonts w:ascii="仿宋_GB2312" w:hAnsi="仿宋_GB2312" w:cs="仿宋_GB2312" w:eastAsia="仿宋_GB2312"/>
                      <w:sz w:val="20"/>
                    </w:rPr>
                    <w:t>0°～360°</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起动风速</w:t>
                  </w:r>
                  <w:r>
                    <w:rPr>
                      <w:rFonts w:ascii="仿宋_GB2312" w:hAnsi="仿宋_GB2312" w:cs="仿宋_GB2312" w:eastAsia="仿宋_GB2312"/>
                      <w:sz w:val="20"/>
                    </w:rPr>
                    <w:t>0.3m/s</w:t>
                  </w:r>
                  <w:r>
                    <w:rPr>
                      <w:rFonts w:ascii="仿宋_GB2312" w:hAnsi="仿宋_GB2312" w:cs="仿宋_GB2312" w:eastAsia="仿宋_GB2312"/>
                      <w:sz w:val="20"/>
                    </w:rPr>
                    <w:t xml:space="preserve">(风向标偏转 </w:t>
                  </w:r>
                  <w:r>
                    <w:rPr>
                      <w:rFonts w:ascii="仿宋_GB2312" w:hAnsi="仿宋_GB2312" w:cs="仿宋_GB2312" w:eastAsia="仿宋_GB2312"/>
                      <w:sz w:val="20"/>
                    </w:rPr>
                    <w:t>30°时)</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分辨力</w:t>
                  </w:r>
                  <w:r>
                    <w:rPr>
                      <w:rFonts w:ascii="仿宋_GB2312" w:hAnsi="仿宋_GB2312" w:cs="仿宋_GB2312" w:eastAsia="仿宋_GB2312"/>
                      <w:sz w:val="20"/>
                    </w:rPr>
                    <w:t>3°</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最大允许误差</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抗风强度</w:t>
                  </w:r>
                  <w:r>
                    <w:rPr>
                      <w:rFonts w:ascii="仿宋_GB2312" w:hAnsi="仿宋_GB2312" w:cs="仿宋_GB2312" w:eastAsia="仿宋_GB2312"/>
                      <w:sz w:val="20"/>
                    </w:rPr>
                    <w:t>75m/s</w:t>
                  </w:r>
                  <w:r>
                    <w:rPr>
                      <w:rFonts w:ascii="仿宋_GB2312" w:hAnsi="仿宋_GB2312" w:cs="仿宋_GB2312" w:eastAsia="仿宋_GB2312"/>
                      <w:sz w:val="21"/>
                    </w:rPr>
                    <w:t xml:space="preserve">      </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气压传感器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500-1100hPa</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供电：</w:t>
                  </w:r>
                  <w:r>
                    <w:rPr>
                      <w:rFonts w:ascii="仿宋_GB2312" w:hAnsi="仿宋_GB2312" w:cs="仿宋_GB2312" w:eastAsia="仿宋_GB2312"/>
                      <w:sz w:val="20"/>
                    </w:rPr>
                    <w:t>8-18VDC</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最大允许误差：</w:t>
                  </w:r>
                  <w:r>
                    <w:rPr>
                      <w:rFonts w:ascii="仿宋_GB2312" w:hAnsi="仿宋_GB2312" w:cs="仿宋_GB2312" w:eastAsia="仿宋_GB2312"/>
                      <w:sz w:val="20"/>
                    </w:rPr>
                    <w:t>±0.3hPa</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0.1hpa</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供电系统</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电源控制器</w:t>
                  </w:r>
                  <w:r>
                    <w:rPr>
                      <w:rFonts w:ascii="仿宋_GB2312" w:hAnsi="仿宋_GB2312" w:cs="仿宋_GB2312" w:eastAsia="仿宋_GB2312"/>
                      <w:sz w:val="20"/>
                    </w:rPr>
                    <w:t>88B</w:t>
                  </w:r>
                </w:p>
                <w:p>
                  <w:pPr>
                    <w:pStyle w:val="null3"/>
                    <w:jc w:val="both"/>
                  </w:pPr>
                  <w:r>
                    <w:rPr>
                      <w:rFonts w:ascii="仿宋_GB2312" w:hAnsi="仿宋_GB2312" w:cs="仿宋_GB2312" w:eastAsia="仿宋_GB2312"/>
                      <w:sz w:val="20"/>
                    </w:rPr>
                    <w:t>太阳能电池板</w:t>
                  </w:r>
                  <w:r>
                    <w:rPr>
                      <w:rFonts w:ascii="仿宋_GB2312" w:hAnsi="仿宋_GB2312" w:cs="仿宋_GB2312" w:eastAsia="仿宋_GB2312"/>
                      <w:sz w:val="20"/>
                    </w:rPr>
                    <w:t>12V50W</w:t>
                  </w:r>
                </w:p>
                <w:p>
                  <w:pPr>
                    <w:pStyle w:val="null3"/>
                    <w:jc w:val="both"/>
                  </w:pPr>
                  <w:r>
                    <w:rPr>
                      <w:rFonts w:ascii="仿宋_GB2312" w:hAnsi="仿宋_GB2312" w:cs="仿宋_GB2312" w:eastAsia="仿宋_GB2312"/>
                      <w:sz w:val="20"/>
                    </w:rPr>
                    <w:t>蓄电池</w:t>
                  </w:r>
                  <w:r>
                    <w:rPr>
                      <w:rFonts w:ascii="仿宋_GB2312" w:hAnsi="仿宋_GB2312" w:cs="仿宋_GB2312" w:eastAsia="仿宋_GB2312"/>
                      <w:sz w:val="20"/>
                    </w:rPr>
                    <w:t>12V65AH</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10米风杆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强度合金材质，无拉线自立，含避雷针组件</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风横臂</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不锈钢材质</w:t>
                  </w:r>
                  <w:r>
                    <w:rPr>
                      <w:rFonts w:ascii="仿宋_GB2312" w:hAnsi="仿宋_GB2312" w:cs="仿宋_GB2312" w:eastAsia="仿宋_GB2312"/>
                      <w:sz w:val="20"/>
                    </w:rPr>
                    <w:t>，带风线</w:t>
                  </w:r>
                  <w:r>
                    <w:rPr>
                      <w:rFonts w:ascii="仿宋_GB2312" w:hAnsi="仿宋_GB2312" w:cs="仿宋_GB2312" w:eastAsia="仿宋_GB2312"/>
                      <w:sz w:val="20"/>
                    </w:rPr>
                    <w:t>12米，</w:t>
                  </w:r>
                  <w:r>
                    <w:rPr>
                      <w:rFonts w:ascii="仿宋_GB2312" w:hAnsi="仿宋_GB2312" w:cs="仿宋_GB2312" w:eastAsia="仿宋_GB2312"/>
                      <w:sz w:val="20"/>
                    </w:rPr>
                    <w:t>用于安装风向风速传感器</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传感器线缆及插件</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自动站各类连接线缆</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百叶箱</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采用玻璃钢材质，用于安装温湿度传感器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区域站在线监控模块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2路0-40V电压检测，1路0-5V检测，1路220V市电检测，温湿度检查（温度-40-125℃，精度±0.1℃；湿度0-100%，精度5%）</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雨量核查设备</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可模拟大雨强和小雨强两种模式，带标准雨量量筒和计数器。</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12V100AH</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12V65AH</w:t>
                  </w:r>
                </w:p>
              </w:tc>
            </w:tr>
            <w:tr>
              <w:tc>
                <w:tcPr>
                  <w:tcW w:type="dxa" w:w="30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4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0"/>
                    </w:rPr>
                    <w:t>小型智能气象站</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left"/>
                  </w:pPr>
                  <w:r>
                    <w:rPr>
                      <w:rFonts w:ascii="仿宋_GB2312" w:hAnsi="仿宋_GB2312" w:cs="仿宋_GB2312" w:eastAsia="仿宋_GB2312"/>
                      <w:sz w:val="20"/>
                    </w:rPr>
                    <w:t>多要素智能气象传感器</w:t>
                  </w:r>
                  <w:r>
                    <w:rPr>
                      <w:rFonts w:ascii="仿宋_GB2312" w:hAnsi="仿宋_GB2312" w:cs="仿宋_GB2312" w:eastAsia="仿宋_GB2312"/>
                      <w:sz w:val="20"/>
                    </w:rPr>
                    <w:t>(压电六要素传感器)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气温</w:t>
                  </w:r>
                  <w:r>
                    <w:rPr>
                      <w:rFonts w:ascii="仿宋_GB2312" w:hAnsi="仿宋_GB2312" w:cs="仿宋_GB2312" w:eastAsia="仿宋_GB2312"/>
                      <w:sz w:val="20"/>
                      <w:color w:val="000000"/>
                    </w:rPr>
                    <w:t>: -40~50℃，分辨率：0.1，精度：±0.3℃</w:t>
                  </w:r>
                </w:p>
                <w:p>
                  <w:pPr>
                    <w:pStyle w:val="null3"/>
                    <w:jc w:val="left"/>
                  </w:pPr>
                  <w:r>
                    <w:rPr>
                      <w:rFonts w:ascii="仿宋_GB2312" w:hAnsi="仿宋_GB2312" w:cs="仿宋_GB2312" w:eastAsia="仿宋_GB2312"/>
                      <w:sz w:val="20"/>
                      <w:color w:val="000000"/>
                    </w:rPr>
                    <w:t>湿度：</w:t>
                  </w:r>
                  <w:r>
                    <w:rPr>
                      <w:rFonts w:ascii="仿宋_GB2312" w:hAnsi="仿宋_GB2312" w:cs="仿宋_GB2312" w:eastAsia="仿宋_GB2312"/>
                      <w:sz w:val="20"/>
                      <w:color w:val="000000"/>
                    </w:rPr>
                    <w:t>0-100%RH，分辨率：0.1，精度：±3%</w:t>
                  </w:r>
                </w:p>
                <w:p>
                  <w:pPr>
                    <w:pStyle w:val="null3"/>
                    <w:jc w:val="left"/>
                  </w:pPr>
                  <w:r>
                    <w:rPr>
                      <w:rFonts w:ascii="仿宋_GB2312" w:hAnsi="仿宋_GB2312" w:cs="仿宋_GB2312" w:eastAsia="仿宋_GB2312"/>
                      <w:sz w:val="20"/>
                      <w:color w:val="000000"/>
                    </w:rPr>
                    <w:t>气压：</w:t>
                  </w:r>
                  <w:r>
                    <w:rPr>
                      <w:rFonts w:ascii="仿宋_GB2312" w:hAnsi="仿宋_GB2312" w:cs="仿宋_GB2312" w:eastAsia="仿宋_GB2312"/>
                      <w:sz w:val="20"/>
                      <w:color w:val="000000"/>
                    </w:rPr>
                    <w:t>500~1100hPa，分辨率：0.1，精度：±0.5</w:t>
                  </w:r>
                </w:p>
                <w:p>
                  <w:pPr>
                    <w:pStyle w:val="null3"/>
                    <w:jc w:val="left"/>
                  </w:pPr>
                  <w:r>
                    <w:rPr>
                      <w:rFonts w:ascii="仿宋_GB2312" w:hAnsi="仿宋_GB2312" w:cs="仿宋_GB2312" w:eastAsia="仿宋_GB2312"/>
                      <w:sz w:val="20"/>
                      <w:color w:val="000000"/>
                    </w:rPr>
                    <w:t>风速：</w:t>
                  </w:r>
                  <w:r>
                    <w:rPr>
                      <w:rFonts w:ascii="仿宋_GB2312" w:hAnsi="仿宋_GB2312" w:cs="仿宋_GB2312" w:eastAsia="仿宋_GB2312"/>
                      <w:sz w:val="20"/>
                      <w:color w:val="000000"/>
                    </w:rPr>
                    <w:t>0-60m/s，分辨率：0.1，精度：±0.3或±3%取最大值</w:t>
                  </w:r>
                </w:p>
                <w:p>
                  <w:pPr>
                    <w:pStyle w:val="null3"/>
                    <w:jc w:val="left"/>
                  </w:pPr>
                  <w:r>
                    <w:rPr>
                      <w:rFonts w:ascii="仿宋_GB2312" w:hAnsi="仿宋_GB2312" w:cs="仿宋_GB2312" w:eastAsia="仿宋_GB2312"/>
                      <w:sz w:val="20"/>
                      <w:color w:val="000000"/>
                    </w:rPr>
                    <w:t>风向：</w:t>
                  </w:r>
                  <w:r>
                    <w:rPr>
                      <w:rFonts w:ascii="仿宋_GB2312" w:hAnsi="仿宋_GB2312" w:cs="仿宋_GB2312" w:eastAsia="仿宋_GB2312"/>
                      <w:sz w:val="20"/>
                      <w:color w:val="000000"/>
                    </w:rPr>
                    <w:t>0-360º，分辨率：0.1,精度：±3º</w:t>
                  </w:r>
                </w:p>
                <w:p>
                  <w:pPr>
                    <w:pStyle w:val="null3"/>
                    <w:jc w:val="left"/>
                  </w:pPr>
                  <w:r>
                    <w:rPr>
                      <w:rFonts w:ascii="仿宋_GB2312" w:hAnsi="仿宋_GB2312" w:cs="仿宋_GB2312" w:eastAsia="仿宋_GB2312"/>
                      <w:sz w:val="20"/>
                      <w:color w:val="000000"/>
                    </w:rPr>
                    <w:t>压电雨量：月累计小于</w:t>
                  </w:r>
                  <w:r>
                    <w:rPr>
                      <w:rFonts w:ascii="仿宋_GB2312" w:hAnsi="仿宋_GB2312" w:cs="仿宋_GB2312" w:eastAsia="仿宋_GB2312"/>
                      <w:sz w:val="20"/>
                      <w:color w:val="000000"/>
                    </w:rPr>
                    <w:t>±5％</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20"/>
                    </w:rPr>
                    <w:t>云摄像机</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像素：</w:t>
                  </w:r>
                  <w:r>
                    <w:rPr>
                      <w:rFonts w:ascii="仿宋_GB2312" w:hAnsi="仿宋_GB2312" w:cs="仿宋_GB2312" w:eastAsia="仿宋_GB2312"/>
                      <w:sz w:val="20"/>
                      <w:color w:val="000000"/>
                    </w:rPr>
                    <w:t>4MP</w:t>
                  </w:r>
                </w:p>
                <w:p>
                  <w:pPr>
                    <w:pStyle w:val="null3"/>
                    <w:jc w:val="left"/>
                  </w:pPr>
                  <w:r>
                    <w:rPr>
                      <w:rFonts w:ascii="仿宋_GB2312" w:hAnsi="仿宋_GB2312" w:cs="仿宋_GB2312" w:eastAsia="仿宋_GB2312"/>
                      <w:sz w:val="20"/>
                      <w:color w:val="000000"/>
                    </w:rPr>
                    <w:t>夜视：红外</w:t>
                  </w:r>
                  <w:r>
                    <w:rPr>
                      <w:rFonts w:ascii="仿宋_GB2312" w:hAnsi="仿宋_GB2312" w:cs="仿宋_GB2312" w:eastAsia="仿宋_GB2312"/>
                      <w:sz w:val="20"/>
                      <w:color w:val="000000"/>
                    </w:rPr>
                    <w:t>30米</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雨量传感器</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0-4mm/min；</w:t>
                  </w:r>
                </w:p>
                <w:p>
                  <w:pPr>
                    <w:pStyle w:val="null3"/>
                    <w:jc w:val="left"/>
                  </w:pPr>
                  <w:r>
                    <w:rPr>
                      <w:rFonts w:ascii="仿宋_GB2312" w:hAnsi="仿宋_GB2312" w:cs="仿宋_GB2312" w:eastAsia="仿宋_GB2312"/>
                      <w:sz w:val="20"/>
                      <w:color w:val="000000"/>
                    </w:rPr>
                    <w:t>分辨力</w:t>
                  </w:r>
                  <w:r>
                    <w:rPr>
                      <w:rFonts w:ascii="仿宋_GB2312" w:hAnsi="仿宋_GB2312" w:cs="仿宋_GB2312" w:eastAsia="仿宋_GB2312"/>
                      <w:sz w:val="20"/>
                      <w:color w:val="000000"/>
                    </w:rPr>
                    <w:t>0.1mm；</w:t>
                  </w:r>
                </w:p>
                <w:p>
                  <w:pPr>
                    <w:pStyle w:val="null3"/>
                    <w:jc w:val="left"/>
                  </w:pPr>
                  <w:r>
                    <w:rPr>
                      <w:rFonts w:ascii="仿宋_GB2312" w:hAnsi="仿宋_GB2312" w:cs="仿宋_GB2312" w:eastAsia="仿宋_GB2312"/>
                      <w:sz w:val="20"/>
                      <w:color w:val="000000"/>
                    </w:rPr>
                    <w:t>精准度：</w:t>
                  </w:r>
                  <w:r>
                    <w:rPr>
                      <w:rFonts w:ascii="仿宋_GB2312" w:hAnsi="仿宋_GB2312" w:cs="仿宋_GB2312" w:eastAsia="仿宋_GB2312"/>
                      <w:sz w:val="20"/>
                      <w:color w:val="000000"/>
                    </w:rPr>
                    <w:t>±0.4mm（≤10mm），±4mm（＞10mm）；</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太阳能供电系统</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太阳能板、三元锂电池、太阳能板附件</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通信系统</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G通信，WIFF通信，有线网口通信</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不锈钢材质，表面白色喷塑，</w:t>
                  </w:r>
                  <w:r>
                    <w:rPr>
                      <w:rFonts w:ascii="仿宋_GB2312" w:hAnsi="仿宋_GB2312" w:cs="仿宋_GB2312" w:eastAsia="仿宋_GB2312"/>
                      <w:sz w:val="20"/>
                      <w:color w:val="000000"/>
                    </w:rPr>
                    <w:t>3米可升缩</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地笼</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铁质焊接</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摄像机支架</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用于安装云摄像机</w:t>
                  </w:r>
                </w:p>
              </w:tc>
            </w:tr>
            <w:tr>
              <w:tc>
                <w:tcPr>
                  <w:tcW w:type="dxa" w:w="301"/>
                  <w:vMerge/>
                  <w:tcBorders>
                    <w:top w:val="none" w:color="000000" w:sz="4"/>
                    <w:left w:val="single" w:color="000000" w:sz="4"/>
                    <w:bottom w:val="none" w:color="000000" w:sz="4"/>
                    <w:right w:val="single" w:color="000000" w:sz="4"/>
                  </w:tcBorders>
                </w:tcPr>
                <w:p/>
              </w:tc>
              <w:tc>
                <w:tcPr>
                  <w:tcW w:type="dxa" w:w="341"/>
                  <w:vMerge/>
                  <w:tcBorders>
                    <w:top w:val="none" w:color="000000" w:sz="4"/>
                    <w:left w:val="none" w:color="000000" w:sz="4"/>
                    <w:bottom w:val="none" w:color="000000" w:sz="4"/>
                    <w:right w:val="single" w:color="000000" w:sz="4"/>
                  </w:tcBorders>
                </w:tc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雨量传感器安装附件</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不锈钢材质，用于安装雨量传感器</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jc w:val="left"/>
            </w:pPr>
            <w:r>
              <w:rPr>
                <w:rFonts w:ascii="仿宋_GB2312" w:hAnsi="仿宋_GB2312" w:cs="仿宋_GB2312" w:eastAsia="仿宋_GB2312"/>
                <w:sz w:val="20"/>
              </w:rPr>
              <w:t>三、检验考核要求</w:t>
            </w:r>
          </w:p>
          <w:p>
            <w:pPr>
              <w:pStyle w:val="null3"/>
              <w:ind w:firstLine="400"/>
              <w:jc w:val="left"/>
            </w:pPr>
            <w:r>
              <w:rPr>
                <w:rFonts w:ascii="仿宋_GB2312" w:hAnsi="仿宋_GB2312" w:cs="仿宋_GB2312" w:eastAsia="仿宋_GB2312"/>
                <w:sz w:val="20"/>
              </w:rPr>
              <w:t>1、中标人应保证提供的货物是生产厂商原造的，全新、未使用过的，是用一流的工艺和优质材料制造而成的，并完全符合本项目采购文件规定的质量、性能和规格的要求。</w:t>
            </w:r>
          </w:p>
          <w:p>
            <w:pPr>
              <w:pStyle w:val="null3"/>
              <w:ind w:firstLine="400"/>
              <w:jc w:val="left"/>
            </w:pPr>
            <w:r>
              <w:rPr>
                <w:rFonts w:ascii="仿宋_GB2312" w:hAnsi="仿宋_GB2312" w:cs="仿宋_GB2312" w:eastAsia="仿宋_GB2312"/>
                <w:sz w:val="20"/>
              </w:rPr>
              <w:t>2、中标人提供的货物应通过货物制造厂商的出厂检验。</w:t>
            </w:r>
          </w:p>
          <w:p>
            <w:pPr>
              <w:pStyle w:val="null3"/>
              <w:ind w:firstLine="400"/>
              <w:jc w:val="left"/>
            </w:pPr>
            <w:r>
              <w:rPr>
                <w:rFonts w:ascii="仿宋_GB2312" w:hAnsi="仿宋_GB2312" w:cs="仿宋_GB2312" w:eastAsia="仿宋_GB2312"/>
                <w:sz w:val="20"/>
              </w:rPr>
              <w:t>3、中标人应保证所提供的货物经正确安装、合理操作和维护保养在其使用寿命期内具有符合采购文件要求的性能，并对由于合同货物的设计、工艺或材料的缺陷而发生的任何故障负责。</w:t>
            </w:r>
          </w:p>
          <w:p>
            <w:pPr>
              <w:pStyle w:val="null3"/>
              <w:ind w:firstLine="400"/>
              <w:jc w:val="left"/>
            </w:pPr>
            <w:r>
              <w:rPr>
                <w:rFonts w:ascii="仿宋_GB2312" w:hAnsi="仿宋_GB2312" w:cs="仿宋_GB2312" w:eastAsia="仿宋_GB2312"/>
                <w:sz w:val="20"/>
              </w:rPr>
              <w:t>4、中标人提供的设备抵达指定地点后的开箱清点及初步检验，采购人应依据中标人提供的装箱清单进行。开箱检验的时间不迟于交货日期后三十日。但在任何情形下，上述验收均不具有减少或免除中标人质量相关责任的法律效果。</w:t>
            </w:r>
          </w:p>
          <w:p>
            <w:pPr>
              <w:pStyle w:val="null3"/>
              <w:ind w:firstLine="400"/>
              <w:jc w:val="left"/>
            </w:pPr>
            <w:r>
              <w:rPr>
                <w:rFonts w:ascii="仿宋_GB2312" w:hAnsi="仿宋_GB2312" w:cs="仿宋_GB2312" w:eastAsia="仿宋_GB2312"/>
                <w:sz w:val="20"/>
              </w:rPr>
              <w:t>5、若采购人检验时发现货物数量不足、规格与合同要求不符或开箱时虽然货物外包装完好无损，但箱内货物短缺或损伤，中标人应及时补足或更换。补足或更换的货物应在采购人按照中标人要求提供货损证明之日起7日内运达指定地点，相关费用由中标人承担。</w:t>
            </w:r>
          </w:p>
          <w:p>
            <w:pPr>
              <w:pStyle w:val="null3"/>
              <w:ind w:firstLine="400"/>
              <w:jc w:val="left"/>
            </w:pPr>
            <w:r>
              <w:rPr>
                <w:rFonts w:ascii="仿宋_GB2312" w:hAnsi="仿宋_GB2312" w:cs="仿宋_GB2312" w:eastAsia="仿宋_GB2312"/>
                <w:sz w:val="20"/>
              </w:rPr>
              <w:t>6、若采购人经进一步检验或在使用中发现货物内在的、非显而易见的损坏或缺陷，或者货物的质量与合同规定不符但并非在验收时属于显而易见或者在货物质量保证期内证实货物或零部件是有缺陷的(包括潜在的缺陷或使用不符合要求的材料等),中标人应在7个工作日内免费更换成没有缺陷的货物或零部件。并按本文件前述各条款项规定交付及验收。</w:t>
            </w:r>
          </w:p>
          <w:p>
            <w:pPr>
              <w:pStyle w:val="null3"/>
              <w:ind w:firstLine="400"/>
              <w:jc w:val="left"/>
            </w:pPr>
            <w:r>
              <w:rPr>
                <w:rFonts w:ascii="仿宋_GB2312" w:hAnsi="仿宋_GB2312" w:cs="仿宋_GB2312" w:eastAsia="仿宋_GB2312"/>
                <w:sz w:val="20"/>
              </w:rPr>
              <w:t>7、中标人保证提供的技术资料均是清晰的、正确的、完整的，且除原设备提供的英文技术文档以外，其他文档应提供中文版本。采购人如发现缺失或其它有误的情形，中标人应在该情形出现之日起7日内将需补足的资料交付到指定地点并按本文件前述各条款项规定交付及验收。</w:t>
            </w:r>
          </w:p>
          <w:p>
            <w:pPr>
              <w:pStyle w:val="null3"/>
              <w:ind w:firstLine="400"/>
              <w:jc w:val="left"/>
            </w:pPr>
            <w:r>
              <w:rPr>
                <w:rFonts w:ascii="仿宋_GB2312" w:hAnsi="仿宋_GB2312" w:cs="仿宋_GB2312" w:eastAsia="仿宋_GB2312"/>
                <w:sz w:val="20"/>
              </w:rPr>
              <w:t>8、在本文件约定期限内发现货物缺陷及其它质量的问题或发现不符合设计要求和采购需求，中标人应当严格按照本文件的要求免费给予合理解决直至完全符合采购、报价文件要求及本合同约定为止。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0"/>
              <w:jc w:val="left"/>
            </w:pPr>
            <w:r>
              <w:rPr>
                <w:rFonts w:ascii="仿宋_GB2312" w:hAnsi="仿宋_GB2312" w:cs="仿宋_GB2312" w:eastAsia="仿宋_GB2312"/>
                <w:sz w:val="20"/>
              </w:rPr>
              <w:t>四、技术服务和质保期服务要求</w:t>
            </w:r>
          </w:p>
          <w:p>
            <w:pPr>
              <w:pStyle w:val="null3"/>
              <w:ind w:firstLine="400"/>
              <w:jc w:val="left"/>
            </w:pPr>
            <w:r>
              <w:rPr>
                <w:rFonts w:ascii="仿宋_GB2312" w:hAnsi="仿宋_GB2312" w:cs="仿宋_GB2312" w:eastAsia="仿宋_GB2312"/>
                <w:sz w:val="20"/>
              </w:rPr>
              <w:t>1、中标人须根据现场情况按照采购人要求完成全部货物的清点、</w:t>
            </w:r>
            <w:r>
              <w:rPr>
                <w:rFonts w:ascii="仿宋_GB2312" w:hAnsi="仿宋_GB2312" w:cs="仿宋_GB2312" w:eastAsia="仿宋_GB2312"/>
                <w:sz w:val="20"/>
              </w:rPr>
              <w:t>测试</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2、设备质保期至少为</w:t>
            </w:r>
            <w:r>
              <w:rPr>
                <w:rFonts w:ascii="仿宋_GB2312" w:hAnsi="仿宋_GB2312" w:cs="仿宋_GB2312" w:eastAsia="仿宋_GB2312"/>
                <w:sz w:val="20"/>
              </w:rPr>
              <w:t>1</w:t>
            </w:r>
            <w:r>
              <w:rPr>
                <w:rFonts w:ascii="仿宋_GB2312" w:hAnsi="仿宋_GB2312" w:cs="仿宋_GB2312" w:eastAsia="仿宋_GB2312"/>
                <w:sz w:val="20"/>
              </w:rPr>
              <w:t>年，在此期间，中标人应保证其所提供的设备均能可靠运行。凡发生质量问题，中标人均应能够及时地响应采购人提出的技术服务要求。在质量保证期内，采购人发出通知后，中标人应免费提供维修服务</w:t>
            </w:r>
            <w:r>
              <w:rPr>
                <w:rFonts w:ascii="仿宋_GB2312" w:hAnsi="仿宋_GB2312" w:cs="仿宋_GB2312" w:eastAsia="仿宋_GB2312"/>
                <w:sz w:val="20"/>
              </w:rPr>
              <w:t>(含人员上门服务),免费修理或更换不合格的零、部件，以保证设备正常运行。</w:t>
            </w:r>
          </w:p>
          <w:p>
            <w:pPr>
              <w:pStyle w:val="null3"/>
              <w:ind w:firstLine="400"/>
              <w:jc w:val="left"/>
            </w:pPr>
            <w:r>
              <w:rPr>
                <w:rFonts w:ascii="仿宋_GB2312" w:hAnsi="仿宋_GB2312" w:cs="仿宋_GB2312" w:eastAsia="仿宋_GB2312"/>
                <w:sz w:val="20"/>
              </w:rPr>
              <w:t>3、在质量保证期后，中标人必须保证继续提供设备零件、易损件的长期优质服务，服务费用由采购人和中标人双方协商；如设备出现故障需维修，中标人只收设备维修的材料费。</w:t>
            </w:r>
          </w:p>
          <w:p>
            <w:pPr>
              <w:pStyle w:val="null3"/>
              <w:ind w:firstLine="400"/>
              <w:jc w:val="left"/>
            </w:pPr>
            <w:r>
              <w:rPr>
                <w:rFonts w:ascii="仿宋_GB2312" w:hAnsi="仿宋_GB2312" w:cs="仿宋_GB2312" w:eastAsia="仿宋_GB2312"/>
                <w:sz w:val="20"/>
              </w:rPr>
              <w:t>4.投标人承诺为本项目免费提供7*24小时技术支持。</w:t>
            </w:r>
          </w:p>
          <w:p>
            <w:pPr>
              <w:pStyle w:val="null3"/>
              <w:jc w:val="both"/>
            </w:pPr>
            <w:r>
              <w:rPr>
                <w:rFonts w:ascii="仿宋_GB2312" w:hAnsi="仿宋_GB2312" w:cs="仿宋_GB2312" w:eastAsia="仿宋_GB2312"/>
                <w:sz w:val="20"/>
              </w:rPr>
              <w:t>5.交货时间：合同签订后</w:t>
            </w:r>
            <w:r>
              <w:rPr>
                <w:rFonts w:ascii="仿宋_GB2312" w:hAnsi="仿宋_GB2312" w:cs="仿宋_GB2312" w:eastAsia="仿宋_GB2312"/>
                <w:sz w:val="20"/>
              </w:rPr>
              <w:t>30</w:t>
            </w:r>
            <w:r>
              <w:rPr>
                <w:rFonts w:ascii="仿宋_GB2312" w:hAnsi="仿宋_GB2312" w:cs="仿宋_GB2312" w:eastAsia="仿宋_GB2312"/>
                <w:sz w:val="20"/>
              </w:rPr>
              <w:t>天内交货。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合同签订后30天内完成供货</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合同签订15日后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中的相关条款执行。（二）未按合同要求提供货物或质量不能满足招标技术要求，乙方必须无条件更换，提高技术，完善质量，否则，甲方会同确认方有权终止合同，并对乙方的违约行为报监管机构进行相应的处罚。（三）延迟交货，乙方承担相应的违约责任。（四）逾期付款，甲方承担相应的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标明供应商名称。若线上电子响应文件与纸质响应文件不一致以电子响应文件为准；若正本和副本不符，以正本为准。线下递交时间同线上响应文件递交截止时间；线下递交文件地点：陕西省西安市碑林区长安国际中心F座17层第五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a.营业执照、组织机构代码证、税务登记证(三证合一的提供统一社会信用代码的营业执照)其他组织经营的合法凭证，自然人的提供身份证明文件；b.财务状况证明：提供2023年度或2024年度经审计的财务报告（包括“ 四表一注”即《资产负债表》《利润表》《现金流量表》《所有者权益变动表》（若有）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c.提供具有履行合同所必需的设备和专业技术能力的承诺；(格式自拟) d.税收缴纳证明：提供投标截止日前6个月内已缴纳的至少一个月的纳税证明或完税证明，依法免税的单位应提供相关证明材料；e.社会保障资金缴纳证明：提供投标截止日前6个月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 网站（www.creditchina.gov.cn）中列入“失信被执行人（中国执行信息公开网http://zxgk.court.gov.cn/shixin/）”和“重大税收违法失信主体” 的供应商，不得为中国政府采购网（www.ccgp.gov.cn）政府采购“严重违法失信行为记录名单” 中被财政部门禁止参加政府采购活动的供应商；（处罚期限届满的除外，如相关失信记录已失效，供应商需提供相关证明资料，提供信用中国网及中国政府采购网相应查询结果网页截图加盖供应商公章）。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供应商应提交的相关资格证明资料.docx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供应商应提交的相关资格证明资料.docx 合同主要条款偏离表.docx 中小企业声明函 残疾人福利性单位声明函 商务应答表 服务方案 标的清单 报价表 响应函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技术性能指标</w:t>
            </w:r>
          </w:p>
        </w:tc>
        <w:tc>
          <w:tcPr>
            <w:tcW w:type="dxa" w:w="2492"/>
          </w:tcPr>
          <w:p>
            <w:pPr>
              <w:pStyle w:val="null3"/>
            </w:pPr>
            <w:r>
              <w:rPr>
                <w:rFonts w:ascii="仿宋_GB2312" w:hAnsi="仿宋_GB2312" w:cs="仿宋_GB2312" w:eastAsia="仿宋_GB2312"/>
              </w:rPr>
              <w:t>投标产品选型符合磋商文件要求，产品配置完整合理，其品牌、规格、型号、产地、技术参数清晰明确，无缺漏项，无负偏差，其响应技术指标和性能完全满足磋商文件要求计18分，每有一项负偏离扣1分，扣完为止。 备注：提供相应的参数指标证明文件（如产品相关技术资料或生产厂商确认盖章的技术参数或官网截图或相应的产品检测报告等技术条款证明文件等）否则不计分。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有完整的项目实施计划、内容描述清晰，并详细列出各分项目进度的匹配衔接及关键时间点，且针对各时间点制定相应的保障措施，进度的保证措施，能保质保量按期提供服务，有完善的调试及验收。方案符合要求得（4-6】分；内容较齐全，各类措施基本全面，基本满足采购需求得（2-4】分；内容一般，措施不全面，不能完全满足采购需求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次采购任务有具体的供货组织安排，详细的人员、财力调配、运输、送货等说明。方案符合要求得（6-9】分；内容较齐全，各类措施基本全面，基本满足采购需求得（3-6】分；内容一般，措施不全面，不能完全满足采购需求得（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拟投入的项目团队人员配备合理，人员调配明确有序，有明确的职责安排和人员名单及分工，满足采购需求要求的得（4-6】分；人员配备情况内容基本完整，偶有部分内容不详尽基本能够满足需求的得（2-4】分；人员配备内容缺失严重，计划内容空洞不符合实际情况人员配备情况难以胜任本项目的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时间和进度控制方案</w:t>
            </w:r>
          </w:p>
        </w:tc>
        <w:tc>
          <w:tcPr>
            <w:tcW w:type="dxa" w:w="2492"/>
          </w:tcPr>
          <w:p>
            <w:pPr>
              <w:pStyle w:val="null3"/>
            </w:pPr>
            <w:r>
              <w:rPr>
                <w:rFonts w:ascii="仿宋_GB2312" w:hAnsi="仿宋_GB2312" w:cs="仿宋_GB2312" w:eastAsia="仿宋_GB2312"/>
              </w:rPr>
              <w:t>有明确的时间和进度控制方案，能够在采购人规定的时间内保质保量完成任务，且有良好的应对临时要求加快交货进度的应急保障措施得（4-6】分，方案内容较齐全，各类措施基本全面，基本满足采购需求得（2-4】分；方案内容一般，措施不全面，不能完全满足采购需求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投标文件中对交货期、验收、检测、售后等商务要求全面响应，并有详细响应得1～3分，无详细商务响应说明的不得分。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具有运营体系正常运转的承诺，紧急情况发生后的应对措施，主要投标产品技术资料齐全，有质量保证（证明或承诺）；内容齐全，各类措施健全，完全满足采购需求并符合本项目实施特点得（4-6】分；内容较齐全，各类措施基本全面，基本满足采购需求得（2-4】分；内容一般，措施不全面，不能完全满足采购需求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内容包含售后服务体系、售后服务人员名单、职责和联系方式及培训内容、培训方式、培训流程等；方案内容完善合理，针对性强，确保相关人员能够熟练掌握产品操作、排除一般故障，得（4-6】分；方案内容基本合理，有一定针对性，得（2-4】；方案内容简单笼统，针对性欠缺，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 日至今类似项目业绩，每提供一份得2分，本项最多得 10 分。（提供业绩合同复印件加盖公章作为证明材料,否则不予认定。）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满足竞争性磋商文件实质性要求且最终磋商报价最低的供应商的价格为评审基准价，其价格分为满分。 磋商报价得分=（评审基准价／最终磋商报价）×30。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详见附件：供应商应提交的相关资格证明资料.docx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详见附件：近年业绩的有关证明材料.docx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